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0F13" w14:textId="77777777" w:rsidR="00470B45" w:rsidRPr="00322E29" w:rsidRDefault="00470B45" w:rsidP="00470B45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2E29">
        <w:rPr>
          <w:rFonts w:asciiTheme="minorHAnsi" w:hAnsiTheme="minorHAnsi" w:cstheme="minorHAnsi"/>
          <w:i/>
          <w:color w:val="auto"/>
          <w:sz w:val="22"/>
          <w:szCs w:val="22"/>
        </w:rPr>
        <w:t>Załącznik nr 1 do SIWZ</w:t>
      </w:r>
    </w:p>
    <w:p w14:paraId="15872B5D" w14:textId="77777777" w:rsidR="00470B45" w:rsidRPr="00BB1AFD" w:rsidRDefault="00470B45" w:rsidP="00470B45">
      <w:pPr>
        <w:tabs>
          <w:tab w:val="left" w:pos="8775"/>
        </w:tabs>
        <w:spacing w:after="0"/>
        <w:jc w:val="right"/>
        <w:rPr>
          <w:rFonts w:asciiTheme="minorHAnsi" w:hAnsiTheme="minorHAnsi" w:cstheme="minorHAnsi"/>
          <w:i/>
        </w:rPr>
      </w:pPr>
      <w:r w:rsidRPr="00322E29">
        <w:rPr>
          <w:rFonts w:asciiTheme="minorHAnsi" w:eastAsiaTheme="minorHAnsi" w:hAnsiTheme="minorHAnsi" w:cstheme="minorHAnsi"/>
          <w:i/>
        </w:rPr>
        <w:t>Załącznik nr 1 do Umowy nr CSIOZ/…./20</w:t>
      </w:r>
      <w:r>
        <w:rPr>
          <w:rFonts w:asciiTheme="minorHAnsi" w:eastAsiaTheme="minorHAnsi" w:hAnsiTheme="minorHAnsi" w:cstheme="minorHAnsi"/>
          <w:i/>
        </w:rPr>
        <w:t>20</w:t>
      </w:r>
    </w:p>
    <w:p w14:paraId="7F9A5A47" w14:textId="77777777" w:rsidR="00E10E21" w:rsidRDefault="00E10E21" w:rsidP="0032446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03F68A" w14:textId="79139725" w:rsidR="00E23390" w:rsidRPr="008A1069" w:rsidRDefault="00E23390" w:rsidP="0032446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1069">
        <w:rPr>
          <w:rFonts w:asciiTheme="minorHAnsi" w:hAnsiTheme="minorHAnsi" w:cstheme="minorHAnsi"/>
          <w:b/>
          <w:color w:val="auto"/>
          <w:sz w:val="22"/>
          <w:szCs w:val="22"/>
        </w:rPr>
        <w:t>Opis przedmiotu zamówienia</w:t>
      </w:r>
    </w:p>
    <w:p w14:paraId="1415EFDE" w14:textId="77777777" w:rsidR="00E23390" w:rsidRPr="008A1069" w:rsidRDefault="00E23390" w:rsidP="00324461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3E48BF3" w14:textId="77777777" w:rsidR="00E23390" w:rsidRPr="008A1069" w:rsidRDefault="00E23390" w:rsidP="00324461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ABE66DF" w14:textId="665C59BD" w:rsidR="00184B6C" w:rsidRPr="007B57C0" w:rsidRDefault="00A05C2A" w:rsidP="00184B6C">
      <w:pPr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8A1069">
        <w:rPr>
          <w:rFonts w:asciiTheme="minorHAnsi" w:eastAsiaTheme="minorHAnsi" w:hAnsiTheme="minorHAnsi" w:cstheme="minorHAnsi"/>
          <w:b/>
          <w:i/>
          <w:color w:val="000000"/>
        </w:rPr>
        <w:t xml:space="preserve">Przedmiotem zamówienia </w:t>
      </w:r>
      <w:r w:rsidR="00184B6C" w:rsidRPr="000461CA">
        <w:rPr>
          <w:rFonts w:asciiTheme="minorHAnsi" w:eastAsiaTheme="minorHAnsi" w:hAnsiTheme="minorHAnsi" w:cstheme="minorHAnsi"/>
          <w:b/>
          <w:i/>
          <w:color w:val="000000"/>
        </w:rPr>
        <w:t xml:space="preserve">jest </w:t>
      </w:r>
      <w:r w:rsidR="00184B6C" w:rsidRPr="007B57C0">
        <w:rPr>
          <w:rFonts w:cstheme="minorHAnsi"/>
          <w:b/>
          <w:i/>
          <w:iCs/>
          <w:color w:val="000000"/>
        </w:rPr>
        <w:t>usługa Integracji Systemu e-PLOZ z Węzłem Krajowym na potrzeby zapewnienia weryfikacji i identyfikacji użytkowników w systemach i rejestrach Zamawiającego za pośrednictwem Systemu e-PLOZ</w:t>
      </w:r>
      <w:r w:rsidR="00184B6C" w:rsidRPr="007B57C0">
        <w:rPr>
          <w:rFonts w:eastAsia="Lucida Grande" w:cs="Calibri"/>
          <w:b/>
          <w:i/>
          <w:iCs/>
          <w:lang w:eastAsia="pl-PL"/>
        </w:rPr>
        <w:t>.</w:t>
      </w:r>
    </w:p>
    <w:p w14:paraId="011E2A30" w14:textId="47D12A91" w:rsidR="00A05C2A" w:rsidRPr="003A3B17" w:rsidRDefault="00A05C2A" w:rsidP="00324461">
      <w:pPr>
        <w:spacing w:after="0" w:line="276" w:lineRule="auto"/>
        <w:rPr>
          <w:rFonts w:asciiTheme="minorHAnsi" w:eastAsiaTheme="minorHAnsi" w:hAnsiTheme="minorHAnsi" w:cstheme="minorHAnsi"/>
          <w:b/>
          <w:i/>
          <w:color w:val="000000"/>
        </w:rPr>
      </w:pPr>
    </w:p>
    <w:p w14:paraId="41D99C3B" w14:textId="77777777" w:rsidR="00E23390" w:rsidRPr="003A3B17" w:rsidRDefault="00E23390" w:rsidP="0023275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02A37D3" w14:textId="633BE991" w:rsidR="007F6866" w:rsidRPr="003A3B17" w:rsidRDefault="007F686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>Przedmiot zamówienia</w:t>
      </w:r>
    </w:p>
    <w:p w14:paraId="332822B1" w14:textId="3F6B4609" w:rsidR="004F6AFE" w:rsidRPr="003A5474" w:rsidRDefault="00E23390" w:rsidP="003A5474">
      <w:pPr>
        <w:spacing w:after="0" w:line="276" w:lineRule="auto"/>
        <w:rPr>
          <w:rFonts w:asciiTheme="minorHAnsi" w:hAnsiTheme="minorHAnsi" w:cstheme="minorHAnsi"/>
          <w:b/>
          <w:i/>
          <w:color w:val="000000"/>
        </w:rPr>
      </w:pPr>
      <w:r w:rsidRPr="003A3B17">
        <w:rPr>
          <w:rFonts w:asciiTheme="minorHAnsi" w:hAnsiTheme="minorHAnsi" w:cstheme="minorHAnsi"/>
        </w:rPr>
        <w:t>W ramach realizacji przedmiotu zamówienia</w:t>
      </w:r>
      <w:r w:rsidR="0086758A">
        <w:rPr>
          <w:rFonts w:asciiTheme="minorHAnsi" w:hAnsiTheme="minorHAnsi" w:cstheme="minorHAnsi"/>
        </w:rPr>
        <w:t>,</w:t>
      </w:r>
      <w:r w:rsidR="004F6AFE">
        <w:rPr>
          <w:rFonts w:asciiTheme="minorHAnsi" w:hAnsiTheme="minorHAnsi" w:cstheme="minorHAnsi"/>
        </w:rPr>
        <w:t xml:space="preserve"> </w:t>
      </w:r>
      <w:r w:rsidR="00374CDA" w:rsidRPr="003A3B17">
        <w:rPr>
          <w:rFonts w:asciiTheme="minorHAnsi" w:hAnsiTheme="minorHAnsi" w:cstheme="minorHAnsi"/>
        </w:rPr>
        <w:t>Wykonawca zrealizuje</w:t>
      </w:r>
      <w:r w:rsidR="000F6041" w:rsidRPr="003A3B17">
        <w:rPr>
          <w:rFonts w:asciiTheme="minorHAnsi" w:hAnsiTheme="minorHAnsi" w:cstheme="minorHAnsi"/>
        </w:rPr>
        <w:t xml:space="preserve"> </w:t>
      </w:r>
      <w:r w:rsidR="00A05C2A" w:rsidRPr="003A3B17">
        <w:rPr>
          <w:rFonts w:asciiTheme="minorHAnsi" w:hAnsiTheme="minorHAnsi" w:cstheme="minorHAnsi"/>
        </w:rPr>
        <w:t>I</w:t>
      </w:r>
      <w:r w:rsidR="000F6041" w:rsidRPr="003A3B17">
        <w:rPr>
          <w:rFonts w:asciiTheme="minorHAnsi" w:hAnsiTheme="minorHAnsi" w:cstheme="minorHAnsi"/>
        </w:rPr>
        <w:t xml:space="preserve">ntegrację </w:t>
      </w:r>
      <w:r w:rsidR="004432BE" w:rsidRPr="003A3B17">
        <w:rPr>
          <w:rFonts w:asciiTheme="minorHAnsi" w:hAnsiTheme="minorHAnsi" w:cstheme="minorHAnsi"/>
        </w:rPr>
        <w:t>S</w:t>
      </w:r>
      <w:r w:rsidR="000F6041" w:rsidRPr="003A3B17">
        <w:rPr>
          <w:rFonts w:asciiTheme="minorHAnsi" w:hAnsiTheme="minorHAnsi" w:cstheme="minorHAnsi"/>
        </w:rPr>
        <w:t xml:space="preserve">ystemu </w:t>
      </w:r>
      <w:r w:rsidR="008A1069" w:rsidRPr="003A3B17">
        <w:rPr>
          <w:rFonts w:asciiTheme="minorHAnsi" w:hAnsiTheme="minorHAnsi" w:cstheme="minorHAnsi"/>
        </w:rPr>
        <w:t>e-PLOZ</w:t>
      </w:r>
      <w:r w:rsidR="000F6041" w:rsidRPr="003A3B17">
        <w:rPr>
          <w:rFonts w:asciiTheme="minorHAnsi" w:hAnsiTheme="minorHAnsi" w:cstheme="minorHAnsi"/>
        </w:rPr>
        <w:t xml:space="preserve"> </w:t>
      </w:r>
      <w:r w:rsidR="002831C0" w:rsidRPr="003A3B17">
        <w:rPr>
          <w:rFonts w:asciiTheme="minorHAnsi" w:hAnsiTheme="minorHAnsi" w:cstheme="minorHAnsi"/>
        </w:rPr>
        <w:t>z</w:t>
      </w:r>
      <w:r w:rsidR="002831C0">
        <w:rPr>
          <w:rFonts w:asciiTheme="minorHAnsi" w:hAnsiTheme="minorHAnsi" w:cstheme="minorHAnsi"/>
        </w:rPr>
        <w:t> </w:t>
      </w:r>
      <w:r w:rsidR="000F6041" w:rsidRPr="003A3B17">
        <w:rPr>
          <w:rFonts w:asciiTheme="minorHAnsi" w:hAnsiTheme="minorHAnsi" w:cstheme="minorHAnsi"/>
        </w:rPr>
        <w:t xml:space="preserve">systemem Węzła Krajowego, gdzie </w:t>
      </w:r>
      <w:r w:rsidR="004432BE" w:rsidRPr="003A3B17">
        <w:rPr>
          <w:rFonts w:asciiTheme="minorHAnsi" w:hAnsiTheme="minorHAnsi" w:cstheme="minorHAnsi"/>
        </w:rPr>
        <w:t>S</w:t>
      </w:r>
      <w:r w:rsidR="003E4796" w:rsidRPr="003A3B17">
        <w:rPr>
          <w:rFonts w:asciiTheme="minorHAnsi" w:hAnsiTheme="minorHAnsi" w:cstheme="minorHAnsi"/>
        </w:rPr>
        <w:t xml:space="preserve">ystem </w:t>
      </w:r>
      <w:r w:rsidR="008A1069" w:rsidRPr="003A3B17">
        <w:rPr>
          <w:rFonts w:asciiTheme="minorHAnsi" w:hAnsiTheme="minorHAnsi" w:cstheme="minorHAnsi"/>
        </w:rPr>
        <w:t>e-PLOZ</w:t>
      </w:r>
      <w:r w:rsidR="000F6041" w:rsidRPr="003A3B17">
        <w:rPr>
          <w:rFonts w:asciiTheme="minorHAnsi" w:hAnsiTheme="minorHAnsi" w:cstheme="minorHAnsi"/>
        </w:rPr>
        <w:t xml:space="preserve"> będzie występował w roli Dostawcy Usługi (zgodnie z dokumentacją Węzła Krajowego umieszczoną w </w:t>
      </w:r>
      <w:r w:rsidR="00A05C2A" w:rsidRPr="003A3B17">
        <w:rPr>
          <w:rFonts w:asciiTheme="minorHAnsi" w:hAnsiTheme="minorHAnsi" w:cstheme="minorHAnsi"/>
        </w:rPr>
        <w:t xml:space="preserve">Biuletynie Informacji Publicznej Ministerstwa Cyfryzacji pod adresem </w:t>
      </w:r>
      <w:hyperlink r:id="rId10" w:history="1">
        <w:r w:rsidR="00A05C2A" w:rsidRPr="003A3B17">
          <w:rPr>
            <w:rStyle w:val="Hipercze"/>
            <w:rFonts w:asciiTheme="minorHAnsi" w:hAnsiTheme="minorHAnsi" w:cstheme="minorHAnsi"/>
          </w:rPr>
          <w:t>https://mc.bip.gov.pl/wezel-krajowy/wezel-krajowy-dokumentacja-dotyczaca-integracji-z-wezlem-krajowym.html</w:t>
        </w:r>
      </w:hyperlink>
      <w:r w:rsidR="009253CF" w:rsidRPr="003A3B17">
        <w:rPr>
          <w:rStyle w:val="Hipercze"/>
          <w:rFonts w:asciiTheme="minorHAnsi" w:hAnsiTheme="minorHAnsi" w:cstheme="minorHAnsi"/>
        </w:rPr>
        <w:t>)</w:t>
      </w:r>
      <w:r w:rsidR="0086758A">
        <w:rPr>
          <w:rFonts w:asciiTheme="minorHAnsi" w:hAnsiTheme="minorHAnsi" w:cstheme="minorHAnsi"/>
        </w:rPr>
        <w:t>.</w:t>
      </w:r>
    </w:p>
    <w:p w14:paraId="71D999A8" w14:textId="3B1F19A8" w:rsidR="000F6041" w:rsidRPr="003A3B17" w:rsidRDefault="000F6041" w:rsidP="00C44E72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CB3FCF" w14:textId="14EC1BC9" w:rsidR="008B5A76" w:rsidRPr="003A3B17" w:rsidRDefault="00C13D70" w:rsidP="0062454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System</w:t>
      </w:r>
      <w:r w:rsidR="002831C0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="0019762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lektroniczna platforma logowania ochrony zdrowia</w:t>
      </w:r>
      <w:r w:rsidR="00234611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) jest systemem odpowiadającym za proces autentykacji, autoryzacji i uwierzytelnienia dla </w:t>
      </w:r>
      <w:r w:rsidR="00D059E0">
        <w:rPr>
          <w:rFonts w:asciiTheme="minorHAnsi" w:hAnsiTheme="minorHAnsi" w:cstheme="minorHAnsi"/>
          <w:color w:val="auto"/>
          <w:sz w:val="22"/>
          <w:szCs w:val="22"/>
        </w:rPr>
        <w:t>systemów i rejestrów medycznych obsługiwanych w CSIOZ.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Zbudowany jest w oparciu </w:t>
      </w:r>
      <w:r w:rsidR="002831C0" w:rsidRPr="003A3B1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31C0">
        <w:rPr>
          <w:rFonts w:asciiTheme="minorHAnsi" w:hAnsiTheme="minorHAnsi" w:cstheme="minorHAnsi"/>
          <w:color w:val="auto"/>
          <w:sz w:val="22"/>
          <w:szCs w:val="22"/>
        </w:rPr>
        <w:t> 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Key</w:t>
      </w:r>
      <w:r w:rsidR="00E7389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loak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w wersji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8.0.1</w:t>
      </w:r>
      <w:r w:rsidR="00234611">
        <w:rPr>
          <w:rFonts w:asciiTheme="minorHAnsi" w:hAnsiTheme="minorHAnsi" w:cstheme="minorHAnsi"/>
          <w:color w:val="auto"/>
          <w:sz w:val="22"/>
          <w:szCs w:val="22"/>
        </w:rPr>
        <w:t>, którego kod został zmodyfikowany na potrzeby projektu,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zainstalowany na systemie operacyjnym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CentOS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8.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Baza danych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użyta dla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PostgreSQL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ver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10.10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. System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="00B0105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będzie umożliwiał zalogowanie za pomocą Węzła Krajowego.</w:t>
      </w:r>
    </w:p>
    <w:p w14:paraId="6361ACC4" w14:textId="77777777" w:rsidR="00B0105A" w:rsidRPr="003A3B17" w:rsidRDefault="00B0105A" w:rsidP="0023275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D5A99C" w14:textId="5D442C8C" w:rsidR="008B5A76" w:rsidRPr="003A3B17" w:rsidRDefault="00A05C2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>Definicje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A05C2A" w:rsidRPr="003A3B17" w14:paraId="0EFFB994" w14:textId="77777777" w:rsidTr="00624546">
        <w:tc>
          <w:tcPr>
            <w:tcW w:w="3828" w:type="dxa"/>
            <w:shd w:val="clear" w:color="auto" w:fill="00B0F0"/>
          </w:tcPr>
          <w:p w14:paraId="45676066" w14:textId="73FDA701" w:rsidR="00A05C2A" w:rsidRPr="003A3B17" w:rsidRDefault="00A05C2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Pojęcie</w:t>
            </w:r>
          </w:p>
        </w:tc>
        <w:tc>
          <w:tcPr>
            <w:tcW w:w="5239" w:type="dxa"/>
            <w:shd w:val="clear" w:color="auto" w:fill="00B0F0"/>
          </w:tcPr>
          <w:p w14:paraId="29E9F243" w14:textId="658D70B6" w:rsidR="00A05C2A" w:rsidRPr="003A3B17" w:rsidRDefault="00A05C2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Definicja</w:t>
            </w:r>
          </w:p>
        </w:tc>
      </w:tr>
      <w:tr w:rsidR="00D24C31" w:rsidRPr="003A3B17" w14:paraId="23EAEB91" w14:textId="77777777" w:rsidTr="00624546">
        <w:tc>
          <w:tcPr>
            <w:tcW w:w="3828" w:type="dxa"/>
          </w:tcPr>
          <w:p w14:paraId="5F037EB7" w14:textId="2C16DF65" w:rsidR="00D24C31" w:rsidRPr="003A3B17" w:rsidRDefault="00D24C31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Dokumentacja</w:t>
            </w:r>
          </w:p>
        </w:tc>
        <w:tc>
          <w:tcPr>
            <w:tcW w:w="5239" w:type="dxa"/>
          </w:tcPr>
          <w:p w14:paraId="24211337" w14:textId="71A27049" w:rsidR="00D24C31" w:rsidRPr="003A3B17" w:rsidRDefault="00D24C3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sz w:val="22"/>
                <w:szCs w:val="22"/>
              </w:rPr>
              <w:t xml:space="preserve">wszelka dokumentacja dotycząca rezultatów prac Wykonawcy, która powstanie w ramach realizacji </w:t>
            </w:r>
            <w:r w:rsidR="004432BE" w:rsidRPr="003A3B17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 w:rsidRPr="003A3B17">
              <w:rPr>
                <w:rFonts w:asciiTheme="minorHAnsi" w:hAnsiTheme="minorHAnsi" w:cstheme="minorHAnsi"/>
                <w:sz w:val="22"/>
                <w:szCs w:val="22"/>
              </w:rPr>
              <w:t xml:space="preserve">. Dokumentacja obejmuje </w:t>
            </w:r>
            <w:r w:rsidR="002831C0" w:rsidRPr="003A3B1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831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3B17">
              <w:rPr>
                <w:rFonts w:asciiTheme="minorHAnsi" w:hAnsiTheme="minorHAnsi" w:cstheme="minorHAnsi"/>
                <w:sz w:val="22"/>
                <w:szCs w:val="22"/>
              </w:rPr>
              <w:t>szczególności: dokumentację przeznaczoną dla administratora, dokumentację techniczną, dokumentację użytkową (podręcznik użytkownika)</w:t>
            </w:r>
          </w:p>
        </w:tc>
      </w:tr>
      <w:tr w:rsidR="00DB3734" w:rsidRPr="003A3B17" w14:paraId="720F285D" w14:textId="77777777" w:rsidTr="00624546">
        <w:tc>
          <w:tcPr>
            <w:tcW w:w="3828" w:type="dxa"/>
          </w:tcPr>
          <w:p w14:paraId="1D5716D9" w14:textId="4726CFB3" w:rsidR="00DB3734" w:rsidRPr="003A3B17" w:rsidRDefault="00DB3734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B37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eIDAS</w:t>
            </w:r>
            <w:proofErr w:type="spellEnd"/>
          </w:p>
        </w:tc>
        <w:tc>
          <w:tcPr>
            <w:tcW w:w="5239" w:type="dxa"/>
          </w:tcPr>
          <w:p w14:paraId="311447B1" w14:textId="14858098" w:rsidR="00DB3734" w:rsidRPr="003A3B17" w:rsidRDefault="00DB373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734">
              <w:rPr>
                <w:rFonts w:asciiTheme="minorHAnsi" w:hAnsiTheme="minorHAnsi" w:cstheme="minorHAnsi"/>
                <w:sz w:val="22"/>
                <w:szCs w:val="22"/>
              </w:rPr>
              <w:t>Rozporząd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zenie Parlamentu Europejskiego </w:t>
            </w:r>
            <w:r w:rsidR="002831C0">
              <w:rPr>
                <w:rFonts w:asciiTheme="minorHAnsi" w:hAnsiTheme="minorHAnsi" w:cstheme="minorHAnsi"/>
                <w:sz w:val="22"/>
                <w:szCs w:val="22"/>
              </w:rPr>
              <w:t>i </w:t>
            </w:r>
            <w:r w:rsidRPr="00DB3734">
              <w:rPr>
                <w:rFonts w:asciiTheme="minorHAnsi" w:hAnsiTheme="minorHAnsi" w:cstheme="minorHAnsi"/>
                <w:sz w:val="22"/>
                <w:szCs w:val="22"/>
              </w:rPr>
              <w:t>Rady (U</w:t>
            </w:r>
            <w:r w:rsidR="00360B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734">
              <w:rPr>
                <w:rFonts w:asciiTheme="minorHAnsi" w:hAnsiTheme="minorHAnsi" w:cstheme="minorHAnsi"/>
                <w:sz w:val="22"/>
                <w:szCs w:val="22"/>
              </w:rPr>
              <w:t>) Nr 910/2014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734">
              <w:rPr>
                <w:rFonts w:asciiTheme="minorHAnsi" w:hAnsiTheme="minorHAnsi" w:cstheme="minorHAnsi"/>
                <w:sz w:val="22"/>
                <w:szCs w:val="22"/>
              </w:rPr>
              <w:t>z dnia 23 lipca 2014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734">
              <w:rPr>
                <w:rFonts w:asciiTheme="minorHAnsi" w:hAnsiTheme="minorHAnsi" w:cstheme="minorHAnsi"/>
                <w:sz w:val="22"/>
                <w:szCs w:val="22"/>
              </w:rPr>
              <w:t>w sprawie identyfikacji elektronicznej i usług zaufania w odniesieniu do transakcji elektronicznych na rynku wewnętrznym oraz uchylające dyrektywę 1999/93/WE</w:t>
            </w:r>
          </w:p>
        </w:tc>
      </w:tr>
      <w:tr w:rsidR="004174CB" w:rsidRPr="003A3B17" w14:paraId="08EF2044" w14:textId="77777777" w:rsidTr="00624546">
        <w:tc>
          <w:tcPr>
            <w:tcW w:w="3828" w:type="dxa"/>
          </w:tcPr>
          <w:p w14:paraId="5918C9C7" w14:textId="20D35EC5" w:rsidR="004174CB" w:rsidRPr="003A3B17" w:rsidRDefault="00222A18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3E4796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ystem </w:t>
            </w:r>
            <w:r w:rsidR="008A1069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e-PLOZ</w:t>
            </w:r>
            <w:r w:rsidR="00360B8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lub System</w:t>
            </w:r>
          </w:p>
        </w:tc>
        <w:tc>
          <w:tcPr>
            <w:tcW w:w="5239" w:type="dxa"/>
          </w:tcPr>
          <w:p w14:paraId="2701BE52" w14:textId="56F2428F" w:rsidR="004174CB" w:rsidRPr="003A3B17" w:rsidRDefault="002831C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lektroniczna </w:t>
            </w:r>
            <w:r w:rsidR="004174CB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platforma logowania ochrony zdrowia</w:t>
            </w:r>
            <w:r w:rsidR="00C13D70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174CB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system autoryzacyjny dla systemów i rejestrów medycznych obsługiwanych </w:t>
            </w: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4174CB"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CSIOZ</w:t>
            </w:r>
            <w:r w:rsidR="00360B8C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realizowany przez oprogramowanie </w:t>
            </w:r>
            <w:proofErr w:type="spellStart"/>
            <w:r w:rsid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Key</w:t>
            </w:r>
            <w:r w:rsidR="00E73890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loak</w:t>
            </w:r>
            <w:proofErr w:type="spellEnd"/>
          </w:p>
        </w:tc>
      </w:tr>
      <w:tr w:rsidR="00F63135" w:rsidRPr="003A3B17" w14:paraId="733A10E2" w14:textId="77777777" w:rsidTr="00624546">
        <w:tc>
          <w:tcPr>
            <w:tcW w:w="3828" w:type="dxa"/>
          </w:tcPr>
          <w:p w14:paraId="2D09EAEE" w14:textId="1E8D1748" w:rsidR="00F63135" w:rsidRPr="003A3B17" w:rsidRDefault="00F63135" w:rsidP="0023275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Integracja</w:t>
            </w:r>
          </w:p>
        </w:tc>
        <w:tc>
          <w:tcPr>
            <w:tcW w:w="5239" w:type="dxa"/>
          </w:tcPr>
          <w:p w14:paraId="7086821A" w14:textId="44E127C1" w:rsidR="00F63135" w:rsidRPr="003A5474" w:rsidRDefault="00F63135" w:rsidP="003A5474">
            <w:pPr>
              <w:spacing w:after="0" w:line="276" w:lineRule="auto"/>
              <w:rPr>
                <w:rFonts w:asciiTheme="minorHAnsi" w:eastAsiaTheme="minorHAnsi" w:hAnsiTheme="minorHAnsi" w:cstheme="minorHAnsi"/>
                <w:b/>
                <w:i/>
              </w:rPr>
            </w:pP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proces skutkujący zespoleniem Systemu </w:t>
            </w:r>
            <w:r w:rsidR="008A1069" w:rsidRPr="003A3B17">
              <w:rPr>
                <w:rFonts w:asciiTheme="minorHAnsi" w:eastAsia="Times New Roman" w:hAnsiTheme="minorHAnsi" w:cstheme="minorHAnsi"/>
                <w:lang w:eastAsia="pl-PL"/>
              </w:rPr>
              <w:t>e-PLOZ</w:t>
            </w:r>
            <w:r w:rsidR="00627AC9"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27AC9"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 WK,</w:t>
            </w:r>
            <w:r w:rsidR="001D067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E55D75" w:rsidRPr="003A3B17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E55D75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="00627AC9" w:rsidRPr="003A3B17">
              <w:rPr>
                <w:rFonts w:asciiTheme="minorHAnsi" w:eastAsia="Times New Roman" w:hAnsiTheme="minorHAnsi" w:cstheme="minorHAnsi"/>
                <w:lang w:eastAsia="pl-PL"/>
              </w:rPr>
              <w:t>celu uwierzytelniania użytkowników systemów CSIOZ</w:t>
            </w:r>
            <w:r w:rsidR="00AC62F7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F63135" w:rsidRPr="003A3B17" w14:paraId="572E82FA" w14:textId="77777777" w:rsidTr="00624546">
        <w:tc>
          <w:tcPr>
            <w:tcW w:w="3828" w:type="dxa"/>
          </w:tcPr>
          <w:p w14:paraId="2917503C" w14:textId="72BCEC96" w:rsidR="00F63135" w:rsidRPr="003A3B17" w:rsidRDefault="00F63135" w:rsidP="0023275C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3A3B17">
              <w:rPr>
                <w:rFonts w:asciiTheme="minorHAnsi" w:hAnsiTheme="minorHAnsi" w:cstheme="minorHAnsi"/>
              </w:rPr>
              <w:t>Kod źródłowy</w:t>
            </w:r>
          </w:p>
        </w:tc>
        <w:tc>
          <w:tcPr>
            <w:tcW w:w="5239" w:type="dxa"/>
          </w:tcPr>
          <w:p w14:paraId="7E6DD919" w14:textId="45F7DC33" w:rsidR="00F63135" w:rsidRPr="003A3B17" w:rsidRDefault="00F63135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zestaw plików zawierających nieskompilowany kod oprogramowania napisany w języku programowania, wynikający z przyjętej technologii rozwiązania oraz w formie czytelnej dla człowieka, normalnie używanej dla umożliwienia wprowadzania modyfikacji (w tym również komentarze oraz kody proceduralne, takie jak skrypty </w:t>
            </w:r>
            <w:r w:rsidR="00E55D75" w:rsidRPr="003A3B17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E55D75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języku opisu prac i skrypty do sterowania kompilacją </w:t>
            </w:r>
            <w:r w:rsidR="00E55D75" w:rsidRPr="003A3B17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E55D75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>instalowaniem), jak również dokumentacja niezbędna do użycia takiego Kodu Źródłowego</w:t>
            </w:r>
          </w:p>
        </w:tc>
      </w:tr>
      <w:tr w:rsidR="00F63135" w:rsidRPr="003A3B17" w14:paraId="1ACEAA67" w14:textId="77777777" w:rsidTr="00624546">
        <w:tc>
          <w:tcPr>
            <w:tcW w:w="3828" w:type="dxa"/>
          </w:tcPr>
          <w:p w14:paraId="58B58753" w14:textId="25A76F11" w:rsidR="00F63135" w:rsidRPr="003A3B17" w:rsidRDefault="00F63135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</w:rPr>
              <w:t>Naprawa</w:t>
            </w:r>
          </w:p>
        </w:tc>
        <w:tc>
          <w:tcPr>
            <w:tcW w:w="5239" w:type="dxa"/>
          </w:tcPr>
          <w:p w14:paraId="235C9D25" w14:textId="77777777" w:rsidR="00F63135" w:rsidRPr="003A3B17" w:rsidRDefault="00F63135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trwałe przywrócenie w pełni prawidłowego funkcjonowania Systemu lub jego elementu, poprzez, między innymi: </w:t>
            </w:r>
          </w:p>
          <w:p w14:paraId="3305503C" w14:textId="77777777" w:rsidR="00F63135" w:rsidRPr="003A3B17" w:rsidRDefault="00F63135" w:rsidP="00994EB5">
            <w:pPr>
              <w:pStyle w:val="Default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A3B1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usunięcie Błędu, </w:t>
            </w:r>
          </w:p>
          <w:p w14:paraId="471564F3" w14:textId="14B2215B" w:rsidR="00F63135" w:rsidRPr="003A3B17" w:rsidRDefault="00F63135" w:rsidP="00994EB5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 xml:space="preserve">doprowadzenie do działania Systemu zgodnie </w:t>
            </w:r>
            <w:r w:rsidR="00E55D75" w:rsidRPr="003A3B17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E55D75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>Dokumentacją lub innymi uzgodnieniami pomiędzy Stronami</w:t>
            </w:r>
          </w:p>
        </w:tc>
      </w:tr>
      <w:tr w:rsidR="00D24C31" w:rsidRPr="003A3B17" w14:paraId="7512998B" w14:textId="77777777" w:rsidTr="00624546">
        <w:tc>
          <w:tcPr>
            <w:tcW w:w="3828" w:type="dxa"/>
          </w:tcPr>
          <w:p w14:paraId="0D14C27D" w14:textId="762C7B46" w:rsidR="00D24C31" w:rsidRPr="003A3B17" w:rsidDel="009253CF" w:rsidRDefault="00D24C31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Oprogramowanie open </w:t>
            </w:r>
            <w:proofErr w:type="spellStart"/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239" w:type="dxa"/>
          </w:tcPr>
          <w:p w14:paraId="7075DFAB" w14:textId="6E868507" w:rsidR="00D24C31" w:rsidRPr="003A3B17" w:rsidRDefault="00D24C31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A3B17">
              <w:rPr>
                <w:rFonts w:asciiTheme="minorHAnsi" w:hAnsiTheme="minorHAnsi" w:cstheme="minorHAnsi"/>
              </w:rPr>
              <w:t xml:space="preserve">oprogramowanie komputerowe dystrybuowane na warunkach tzw. licencji otwartych, tj. zgodnie z definicją wskazaną pod adresem internetowym: </w:t>
            </w:r>
            <w:hyperlink r:id="rId11" w:anchor="osd" w:tgtFrame="_blank" w:tooltip="https://opensource.org/faq#osd" w:history="1">
              <w:r w:rsidRPr="003A3B17">
                <w:rPr>
                  <w:rStyle w:val="Hipercze"/>
                  <w:rFonts w:asciiTheme="minorHAnsi" w:hAnsiTheme="minorHAnsi" w:cstheme="minorHAnsi"/>
                </w:rPr>
                <w:t>https://opensource.org/faq#osd</w:t>
              </w:r>
            </w:hyperlink>
          </w:p>
        </w:tc>
      </w:tr>
      <w:tr w:rsidR="00D24C31" w:rsidRPr="003A3B17" w14:paraId="7D21DD72" w14:textId="77777777" w:rsidTr="00624546">
        <w:tc>
          <w:tcPr>
            <w:tcW w:w="3828" w:type="dxa"/>
          </w:tcPr>
          <w:p w14:paraId="6F5D1F3B" w14:textId="38CC1458" w:rsidR="00D24C31" w:rsidRPr="003A3B17" w:rsidRDefault="00D24C31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Repozytorium </w:t>
            </w:r>
            <w:r w:rsidR="008221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Zamawiającego/Repozytorium GitHub</w:t>
            </w:r>
          </w:p>
        </w:tc>
        <w:tc>
          <w:tcPr>
            <w:tcW w:w="5239" w:type="dxa"/>
          </w:tcPr>
          <w:p w14:paraId="628400DC" w14:textId="6139EB4F" w:rsidR="00D24C31" w:rsidRPr="003A3B17" w:rsidRDefault="00D24C31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A3B17">
              <w:rPr>
                <w:rFonts w:asciiTheme="minorHAnsi" w:eastAsia="Times New Roman" w:hAnsiTheme="minorHAnsi" w:cstheme="minorHAnsi"/>
                <w:lang w:eastAsia="pl-PL"/>
              </w:rPr>
              <w:t>narzędzie informatyczne przeznaczone do przechowywania Kodu Źródłowego</w:t>
            </w:r>
            <w:r w:rsidR="001D067D">
              <w:rPr>
                <w:rFonts w:asciiTheme="minorHAnsi" w:eastAsia="Times New Roman" w:hAnsiTheme="minorHAnsi" w:cstheme="minorHAnsi"/>
                <w:lang w:eastAsia="pl-PL"/>
              </w:rPr>
              <w:t xml:space="preserve"> wskazane przez Zamawiającego</w:t>
            </w:r>
            <w:r w:rsidR="008221BB">
              <w:rPr>
                <w:rFonts w:asciiTheme="minorHAnsi" w:eastAsia="Times New Roman" w:hAnsiTheme="minorHAnsi" w:cstheme="minorHAnsi"/>
                <w:lang w:eastAsia="pl-PL"/>
              </w:rPr>
              <w:t xml:space="preserve">, w tym konkretnym przypadku jest to </w:t>
            </w:r>
            <w:hyperlink r:id="rId12" w:tooltip="Hosting" w:history="1">
              <w:r w:rsidR="008221BB" w:rsidRPr="00C44E72">
                <w:rPr>
                  <w:rFonts w:eastAsia="Times New Roman"/>
                  <w:lang w:eastAsia="pl-PL"/>
                </w:rPr>
                <w:t>hostingowy</w:t>
              </w:r>
            </w:hyperlink>
            <w:r w:rsidR="008221BB" w:rsidRPr="00C44E7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hyperlink r:id="rId13" w:tooltip="Serwis internetowy" w:history="1">
              <w:r w:rsidR="008221BB" w:rsidRPr="00C44E72">
                <w:rPr>
                  <w:rFonts w:eastAsia="Times New Roman"/>
                  <w:lang w:eastAsia="pl-PL"/>
                </w:rPr>
                <w:t>serwis internetowy</w:t>
              </w:r>
            </w:hyperlink>
            <w:r w:rsidR="008221BB" w:rsidRPr="00C44E72">
              <w:rPr>
                <w:rFonts w:asciiTheme="minorHAnsi" w:eastAsia="Times New Roman" w:hAnsiTheme="minorHAnsi" w:cstheme="minorHAnsi"/>
                <w:lang w:eastAsia="pl-PL"/>
              </w:rPr>
              <w:t xml:space="preserve"> przeznaczony dla projektów </w:t>
            </w:r>
            <w:hyperlink r:id="rId14" w:tooltip="Programowanie komputerów" w:history="1">
              <w:r w:rsidR="008221BB" w:rsidRPr="00C44E72">
                <w:rPr>
                  <w:rFonts w:eastAsia="Times New Roman"/>
                  <w:lang w:eastAsia="pl-PL"/>
                </w:rPr>
                <w:t>programistycznych</w:t>
              </w:r>
            </w:hyperlink>
            <w:r w:rsidR="008221BB" w:rsidRPr="00C44E72">
              <w:rPr>
                <w:rFonts w:asciiTheme="minorHAnsi" w:eastAsia="Times New Roman" w:hAnsiTheme="minorHAnsi" w:cstheme="minorHAnsi"/>
                <w:lang w:eastAsia="pl-PL"/>
              </w:rPr>
              <w:t xml:space="preserve"> wykorzystujących </w:t>
            </w:r>
            <w:hyperlink r:id="rId15" w:tooltip="System kontroli wersji" w:history="1">
              <w:r w:rsidR="008221BB" w:rsidRPr="00C44E72">
                <w:rPr>
                  <w:rFonts w:eastAsia="Times New Roman"/>
                  <w:lang w:eastAsia="pl-PL"/>
                </w:rPr>
                <w:t>system kontroli wersji</w:t>
              </w:r>
            </w:hyperlink>
            <w:r w:rsidR="008221BB" w:rsidRPr="00C44E7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hyperlink r:id="rId16" w:tooltip="Git (oprogramowanie)" w:history="1">
              <w:r w:rsidR="008221BB" w:rsidRPr="00C44E72">
                <w:rPr>
                  <w:rFonts w:eastAsia="Times New Roman"/>
                  <w:lang w:eastAsia="pl-PL"/>
                </w:rPr>
                <w:t>Git</w:t>
              </w:r>
            </w:hyperlink>
          </w:p>
        </w:tc>
      </w:tr>
      <w:tr w:rsidR="00481DED" w:rsidRPr="003A3B17" w14:paraId="7C94C981" w14:textId="77777777" w:rsidTr="00624546">
        <w:tc>
          <w:tcPr>
            <w:tcW w:w="3828" w:type="dxa"/>
          </w:tcPr>
          <w:p w14:paraId="2F59387E" w14:textId="7C56AC23" w:rsidR="00481DED" w:rsidRPr="003A3B17" w:rsidRDefault="00481DED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Symulator </w:t>
            </w:r>
            <w:r w:rsidR="006428B6"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2346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inisterstwa </w:t>
            </w:r>
            <w:r w:rsidR="006428B6" w:rsidRPr="003A3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2346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yfryzacji</w:t>
            </w:r>
            <w:r w:rsidR="003A3B17" w:rsidRPr="003A3B1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A3B1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lub </w:t>
            </w:r>
            <w:r w:rsidR="003A3B17" w:rsidRPr="003A3B1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Środowisko Integracyjnie  M</w:t>
            </w:r>
            <w:r w:rsidR="0023461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inisterstwa </w:t>
            </w:r>
            <w:r w:rsidR="00994EB5" w:rsidRPr="003A3B1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</w:t>
            </w:r>
            <w:r w:rsidR="00994EB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yfryzacji</w:t>
            </w:r>
          </w:p>
        </w:tc>
        <w:tc>
          <w:tcPr>
            <w:tcW w:w="5239" w:type="dxa"/>
          </w:tcPr>
          <w:p w14:paraId="0CD904AB" w14:textId="78AE1B6C" w:rsidR="00481DED" w:rsidRPr="003A3B17" w:rsidRDefault="00481DED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3A3B17">
              <w:rPr>
                <w:rFonts w:asciiTheme="minorHAnsi" w:hAnsiTheme="minorHAnsi" w:cstheme="minorHAnsi"/>
              </w:rPr>
              <w:t xml:space="preserve">infrastruktura sprzętowo-systemowa, będąca własnością </w:t>
            </w:r>
            <w:r w:rsidR="00806465">
              <w:rPr>
                <w:rFonts w:asciiTheme="minorHAnsi" w:hAnsiTheme="minorHAnsi" w:cstheme="minorHAnsi"/>
              </w:rPr>
              <w:t xml:space="preserve">Skarbu Państwa </w:t>
            </w:r>
            <w:r w:rsidRPr="003A3B17">
              <w:rPr>
                <w:rFonts w:asciiTheme="minorHAnsi" w:hAnsiTheme="minorHAnsi" w:cstheme="minorHAnsi"/>
              </w:rPr>
              <w:t>Ministr</w:t>
            </w:r>
            <w:r w:rsidR="00806465">
              <w:rPr>
                <w:rFonts w:asciiTheme="minorHAnsi" w:hAnsiTheme="minorHAnsi" w:cstheme="minorHAnsi"/>
              </w:rPr>
              <w:t>a</w:t>
            </w:r>
            <w:r w:rsidRPr="003A3B17">
              <w:rPr>
                <w:rFonts w:asciiTheme="minorHAnsi" w:hAnsiTheme="minorHAnsi" w:cstheme="minorHAnsi"/>
              </w:rPr>
              <w:t xml:space="preserve"> Cyfryzacji, przeznaczona do realizacji określonych prac </w:t>
            </w:r>
            <w:r w:rsidR="002831C0" w:rsidRPr="003A3B17">
              <w:rPr>
                <w:rFonts w:asciiTheme="minorHAnsi" w:hAnsiTheme="minorHAnsi" w:cstheme="minorHAnsi"/>
              </w:rPr>
              <w:t>w</w:t>
            </w:r>
            <w:r w:rsidR="002831C0">
              <w:t> </w:t>
            </w:r>
            <w:r w:rsidRPr="003A3B17">
              <w:rPr>
                <w:rFonts w:asciiTheme="minorHAnsi" w:hAnsiTheme="minorHAnsi" w:cstheme="minorHAnsi"/>
              </w:rPr>
              <w:t>ramach zamówienia</w:t>
            </w:r>
            <w:r w:rsidR="009137C4">
              <w:rPr>
                <w:rFonts w:asciiTheme="minorHAnsi" w:hAnsiTheme="minorHAnsi" w:cstheme="minorHAnsi"/>
              </w:rPr>
              <w:t>.</w:t>
            </w:r>
          </w:p>
        </w:tc>
      </w:tr>
      <w:tr w:rsidR="00D24C31" w:rsidRPr="003A3B17" w14:paraId="02BB1125" w14:textId="77777777" w:rsidTr="00624546">
        <w:tc>
          <w:tcPr>
            <w:tcW w:w="3828" w:type="dxa"/>
          </w:tcPr>
          <w:p w14:paraId="62A002E3" w14:textId="5B585F9F" w:rsidR="00D24C31" w:rsidRPr="003A3B17" w:rsidRDefault="00D24C31" w:rsidP="0023275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B1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Węzeł Krajowy </w:t>
            </w:r>
            <w:r w:rsidR="00EA3259" w:rsidRPr="003A3B1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lub </w:t>
            </w:r>
            <w:r w:rsidRPr="003A3B1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WK</w:t>
            </w:r>
            <w:r w:rsidR="00DB373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lub </w:t>
            </w:r>
            <w:r w:rsidRPr="003A3B1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login.gov.pl</w:t>
            </w:r>
          </w:p>
        </w:tc>
        <w:tc>
          <w:tcPr>
            <w:tcW w:w="5239" w:type="dxa"/>
          </w:tcPr>
          <w:p w14:paraId="2F9BAFFC" w14:textId="67E50652" w:rsidR="00D24C31" w:rsidRPr="003A3B17" w:rsidRDefault="00D51FE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r</w:t>
            </w:r>
            <w:r w:rsidRPr="00DB373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ozwiązanie </w:t>
            </w:r>
            <w:r w:rsidR="00DB3734" w:rsidRPr="00DB373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organizacyjno-techniczne, które zapewnia funkcjonowanie krajowego schematu identyfikacji elektronicznej oraz stanowi punkt przyłączenia akredytowanych systemów identyfikacji elektronicznej (DT) Węzeł krajowy umożliwia uwierzytelnienie </w:t>
            </w:r>
            <w:r w:rsidR="002831C0" w:rsidRPr="00DB3734">
              <w:rPr>
                <w:rFonts w:asciiTheme="minorHAnsi" w:eastAsia="Times New Roman" w:hAnsiTheme="minorHAnsi" w:cstheme="minorHAnsi"/>
                <w:color w:val="000000" w:themeColor="text1"/>
              </w:rPr>
              <w:t>w</w:t>
            </w:r>
            <w:r w:rsidR="002831C0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DB3734" w:rsidRPr="00DB3734">
              <w:rPr>
                <w:rFonts w:asciiTheme="minorHAnsi" w:eastAsia="Times New Roman" w:hAnsiTheme="minorHAnsi" w:cstheme="minorHAnsi"/>
                <w:color w:val="000000" w:themeColor="text1"/>
              </w:rPr>
              <w:t>celu realizacji usług online z wykorzystaniem środka identyfikacji elektronicznej wydanego w ramach akredytowanego systemu identyfikacji elektronicznej.</w:t>
            </w:r>
            <w:r w:rsidR="007C262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0A2B5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Węzeł Krajowy </w:t>
            </w:r>
            <w:r w:rsidR="007C262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 którym mowa w </w:t>
            </w:r>
            <w:r w:rsidR="007C262A">
              <w:rPr>
                <w:rFonts w:asciiTheme="minorHAnsi" w:eastAsiaTheme="minorHAnsi" w:hAnsiTheme="minorHAnsi" w:cstheme="minorHAnsi"/>
              </w:rPr>
              <w:t>u</w:t>
            </w:r>
            <w:r w:rsidR="007C262A" w:rsidRPr="00B93C24">
              <w:rPr>
                <w:rFonts w:asciiTheme="minorHAnsi" w:eastAsiaTheme="minorHAnsi" w:hAnsiTheme="minorHAnsi" w:cstheme="minorHAnsi"/>
              </w:rPr>
              <w:t>staw</w:t>
            </w:r>
            <w:r w:rsidR="007C262A">
              <w:rPr>
                <w:rFonts w:asciiTheme="minorHAnsi" w:eastAsiaTheme="minorHAnsi" w:hAnsiTheme="minorHAnsi" w:cstheme="minorHAnsi"/>
              </w:rPr>
              <w:t>ie</w:t>
            </w:r>
            <w:r w:rsidR="007C262A" w:rsidRPr="00B93C24">
              <w:rPr>
                <w:rFonts w:asciiTheme="minorHAnsi" w:eastAsiaTheme="minorHAnsi" w:hAnsiTheme="minorHAnsi" w:cstheme="minorHAnsi"/>
              </w:rPr>
              <w:t xml:space="preserve"> z dnia 5 </w:t>
            </w:r>
            <w:r w:rsidR="007C262A" w:rsidRPr="00B93C24">
              <w:rPr>
                <w:rFonts w:asciiTheme="minorHAnsi" w:eastAsiaTheme="minorHAnsi" w:hAnsiTheme="minorHAnsi" w:cstheme="minorHAnsi"/>
              </w:rPr>
              <w:lastRenderedPageBreak/>
              <w:t>września 2016 r. o usługach zaufania oraz identyfikacji elektronicznej (Dz.U.</w:t>
            </w:r>
            <w:r w:rsidR="00E55D75">
              <w:rPr>
                <w:rFonts w:asciiTheme="minorHAnsi" w:eastAsiaTheme="minorHAnsi" w:hAnsiTheme="minorHAnsi" w:cstheme="minorHAnsi"/>
              </w:rPr>
              <w:t xml:space="preserve"> z </w:t>
            </w:r>
            <w:r w:rsidR="007C262A" w:rsidRPr="00B93C24">
              <w:rPr>
                <w:rFonts w:asciiTheme="minorHAnsi" w:eastAsiaTheme="minorHAnsi" w:hAnsiTheme="minorHAnsi" w:cstheme="minorHAnsi"/>
              </w:rPr>
              <w:t>2019</w:t>
            </w:r>
            <w:r w:rsidR="00E55D75">
              <w:rPr>
                <w:rFonts w:asciiTheme="minorHAnsi" w:eastAsiaTheme="minorHAnsi" w:hAnsiTheme="minorHAnsi" w:cstheme="minorHAnsi"/>
              </w:rPr>
              <w:t xml:space="preserve"> r. poz</w:t>
            </w:r>
            <w:r w:rsidR="007C262A" w:rsidRPr="00B93C24">
              <w:rPr>
                <w:rFonts w:asciiTheme="minorHAnsi" w:eastAsiaTheme="minorHAnsi" w:hAnsiTheme="minorHAnsi" w:cstheme="minorHAnsi"/>
              </w:rPr>
              <w:t xml:space="preserve">.162) </w:t>
            </w:r>
          </w:p>
        </w:tc>
      </w:tr>
      <w:tr w:rsidR="001919F2" w:rsidRPr="003A3B17" w14:paraId="4BB86FD5" w14:textId="77777777" w:rsidTr="00624546">
        <w:tc>
          <w:tcPr>
            <w:tcW w:w="3828" w:type="dxa"/>
          </w:tcPr>
          <w:p w14:paraId="6E6F075B" w14:textId="5E236037" w:rsidR="001919F2" w:rsidRPr="003A3B17" w:rsidRDefault="001919F2" w:rsidP="0023275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36567259"/>
            <w:r w:rsidRPr="003A3B1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lastRenderedPageBreak/>
              <w:t>Zgłoszenie</w:t>
            </w:r>
          </w:p>
        </w:tc>
        <w:tc>
          <w:tcPr>
            <w:tcW w:w="5239" w:type="dxa"/>
          </w:tcPr>
          <w:p w14:paraId="347A1D07" w14:textId="635E5230" w:rsidR="001919F2" w:rsidRPr="003A3B17" w:rsidRDefault="001919F2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A3B17">
              <w:rPr>
                <w:rFonts w:asciiTheme="minorHAnsi" w:hAnsiTheme="minorHAnsi" w:cstheme="minorHAnsi"/>
              </w:rPr>
              <w:t>informacja Zamawiającego o wystąpieniu w</w:t>
            </w:r>
            <w:r w:rsidR="00B635C5">
              <w:rPr>
                <w:rFonts w:asciiTheme="minorHAnsi" w:hAnsiTheme="minorHAnsi" w:cstheme="minorHAnsi"/>
              </w:rPr>
              <w:t> </w:t>
            </w:r>
            <w:r w:rsidRPr="003A3B17">
              <w:rPr>
                <w:rFonts w:asciiTheme="minorHAnsi" w:hAnsiTheme="minorHAnsi" w:cstheme="minorHAnsi"/>
              </w:rPr>
              <w:t xml:space="preserve">Systemie </w:t>
            </w:r>
            <w:r w:rsidR="008A1069" w:rsidRPr="003A3B17">
              <w:rPr>
                <w:rFonts w:asciiTheme="minorHAnsi" w:hAnsiTheme="minorHAnsi" w:cstheme="minorHAnsi"/>
              </w:rPr>
              <w:t>e-PLOZ</w:t>
            </w:r>
            <w:r w:rsidR="00627AC9" w:rsidRPr="003A3B17">
              <w:rPr>
                <w:rFonts w:asciiTheme="minorHAnsi" w:hAnsiTheme="minorHAnsi" w:cstheme="minorHAnsi"/>
              </w:rPr>
              <w:t xml:space="preserve"> </w:t>
            </w:r>
            <w:r w:rsidRPr="003A3B17">
              <w:rPr>
                <w:rFonts w:asciiTheme="minorHAnsi" w:hAnsiTheme="minorHAnsi" w:cstheme="minorHAnsi"/>
              </w:rPr>
              <w:t xml:space="preserve">Błędu zgodna z opisem przewidzianym </w:t>
            </w:r>
            <w:r w:rsidR="00627AC9" w:rsidRPr="003A3B17">
              <w:rPr>
                <w:rFonts w:asciiTheme="minorHAnsi" w:hAnsiTheme="minorHAnsi" w:cstheme="minorHAnsi"/>
                <w:noProof/>
              </w:rPr>
              <w:t>w umowie</w:t>
            </w:r>
          </w:p>
        </w:tc>
      </w:tr>
      <w:tr w:rsidR="00994EB5" w:rsidRPr="003A3B17" w14:paraId="47685093" w14:textId="77777777" w:rsidTr="00624546">
        <w:tc>
          <w:tcPr>
            <w:tcW w:w="3828" w:type="dxa"/>
          </w:tcPr>
          <w:p w14:paraId="7119EFCF" w14:textId="06021886" w:rsidR="00994EB5" w:rsidRPr="00540E88" w:rsidRDefault="00994EB5" w:rsidP="0023275C">
            <w:pPr>
              <w:pStyle w:val="Default"/>
              <w:spacing w:line="276" w:lineRule="auto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CSIOZ</w:t>
            </w:r>
          </w:p>
        </w:tc>
        <w:tc>
          <w:tcPr>
            <w:tcW w:w="5239" w:type="dxa"/>
          </w:tcPr>
          <w:p w14:paraId="0B11DD6D" w14:textId="550F9724" w:rsidR="00994EB5" w:rsidRPr="00540E88" w:rsidRDefault="00B77AE6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Centrum Systemów Informacyjnych Zdrowia, </w:t>
            </w:r>
            <w:r w:rsidR="00D51FE2">
              <w:rPr>
                <w:rFonts w:asciiTheme="minorHAnsi" w:hAnsiTheme="minorHAnsi" w:cstheme="minorHAnsi"/>
              </w:rPr>
              <w:t>zwane</w:t>
            </w:r>
            <w:r>
              <w:rPr>
                <w:rFonts w:asciiTheme="minorHAnsi" w:hAnsiTheme="minorHAnsi" w:cstheme="minorHAnsi"/>
              </w:rPr>
              <w:t xml:space="preserve"> Zamawiającym</w:t>
            </w:r>
            <w:r w:rsidR="00D51FE2">
              <w:rPr>
                <w:rFonts w:asciiTheme="minorHAnsi" w:hAnsiTheme="minorHAnsi" w:cstheme="minorHAnsi"/>
              </w:rPr>
              <w:t xml:space="preserve"> lub Stroną</w:t>
            </w:r>
          </w:p>
        </w:tc>
      </w:tr>
      <w:bookmarkEnd w:id="0"/>
      <w:tr w:rsidR="009137C4" w:rsidRPr="003A3B17" w14:paraId="3A66FF6E" w14:textId="77777777" w:rsidTr="00624546">
        <w:tc>
          <w:tcPr>
            <w:tcW w:w="3828" w:type="dxa"/>
          </w:tcPr>
          <w:p w14:paraId="5ECD2797" w14:textId="32E8A609" w:rsidR="009137C4" w:rsidRPr="00540E88" w:rsidRDefault="009137C4" w:rsidP="0023275C">
            <w:pPr>
              <w:pStyle w:val="Default"/>
              <w:spacing w:line="276" w:lineRule="auto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40E88">
              <w:rPr>
                <w:rFonts w:eastAsia="Times New Roman"/>
                <w:color w:val="000000" w:themeColor="text1"/>
                <w:sz w:val="22"/>
                <w:szCs w:val="22"/>
              </w:rPr>
              <w:t>Błąd</w:t>
            </w:r>
          </w:p>
        </w:tc>
        <w:tc>
          <w:tcPr>
            <w:tcW w:w="5239" w:type="dxa"/>
          </w:tcPr>
          <w:p w14:paraId="7F74AEE8" w14:textId="0CBEF6A6" w:rsidR="009137C4" w:rsidRPr="00540E88" w:rsidRDefault="00D51FE2">
            <w:pPr>
              <w:spacing w:after="0" w:line="276" w:lineRule="auto"/>
              <w:jc w:val="lef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9137C4" w:rsidRPr="00540E88">
              <w:rPr>
                <w:rFonts w:asciiTheme="minorHAnsi" w:hAnsiTheme="minorHAnsi" w:cstheme="minorHAnsi"/>
              </w:rPr>
              <w:t xml:space="preserve">unkcjonowanie </w:t>
            </w:r>
            <w:r w:rsidR="000A0105">
              <w:rPr>
                <w:rFonts w:asciiTheme="minorHAnsi" w:hAnsiTheme="minorHAnsi" w:cstheme="minorHAnsi"/>
              </w:rPr>
              <w:t>Integracji</w:t>
            </w:r>
            <w:r w:rsidR="009137C4" w:rsidRPr="00540E88">
              <w:rPr>
                <w:rFonts w:asciiTheme="minorHAnsi" w:hAnsiTheme="minorHAnsi" w:cstheme="minorHAnsi"/>
              </w:rPr>
              <w:t xml:space="preserve"> niezgodne z opisem w Dokumentacji, które powoduje zatrzymanie lub spowolnienie pracy Systemu e-PLOZ, wprowadza niespójność w bazie danych lub zaburzenia w integralności danych</w:t>
            </w:r>
          </w:p>
        </w:tc>
      </w:tr>
      <w:tr w:rsidR="00ED7FFA" w:rsidRPr="003A3B17" w14:paraId="751BD197" w14:textId="77777777" w:rsidTr="00624546">
        <w:tc>
          <w:tcPr>
            <w:tcW w:w="3828" w:type="dxa"/>
          </w:tcPr>
          <w:p w14:paraId="4F717056" w14:textId="54E60118" w:rsidR="00ED7FFA" w:rsidRPr="00540E88" w:rsidRDefault="00ED7FFA" w:rsidP="0023275C">
            <w:pPr>
              <w:pStyle w:val="Default"/>
              <w:spacing w:line="276" w:lineRule="auto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Dzień roboczy</w:t>
            </w:r>
          </w:p>
        </w:tc>
        <w:tc>
          <w:tcPr>
            <w:tcW w:w="5239" w:type="dxa"/>
          </w:tcPr>
          <w:p w14:paraId="4DEF6C55" w14:textId="477C037C" w:rsidR="00ED7FFA" w:rsidRPr="00540E88" w:rsidRDefault="00E21236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3A5474">
              <w:rPr>
                <w:rFonts w:asciiTheme="minorHAnsi" w:hAnsiTheme="minorHAnsi" w:cstheme="minorHAnsi"/>
              </w:rPr>
              <w:t xml:space="preserve">od poniedziałku do piątku z wyłączeniem dni ustawowo wolnych od pracy oraz dni wolnych u Zamawiającego, w godzinach od 8:00 do </w:t>
            </w:r>
            <w:r w:rsidR="00CB1183" w:rsidRPr="003A5474">
              <w:rPr>
                <w:rFonts w:asciiTheme="minorHAnsi" w:hAnsiTheme="minorHAnsi" w:cstheme="minorHAnsi"/>
              </w:rPr>
              <w:t>1</w:t>
            </w:r>
            <w:r w:rsidR="00CB1183">
              <w:rPr>
                <w:rFonts w:asciiTheme="minorHAnsi" w:hAnsiTheme="minorHAnsi" w:cstheme="minorHAnsi"/>
              </w:rPr>
              <w:t>7</w:t>
            </w:r>
            <w:r w:rsidRPr="003A5474">
              <w:rPr>
                <w:rFonts w:asciiTheme="minorHAnsi" w:hAnsiTheme="minorHAnsi" w:cstheme="minorHAnsi"/>
              </w:rPr>
              <w:t>:00</w:t>
            </w:r>
          </w:p>
        </w:tc>
      </w:tr>
    </w:tbl>
    <w:p w14:paraId="4A63EE18" w14:textId="77777777" w:rsidR="002831C0" w:rsidRDefault="002831C0" w:rsidP="0010521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D8C7CB9" w14:textId="093B7E2B" w:rsidR="008B5A76" w:rsidRPr="003A3B17" w:rsidRDefault="00DD06D7" w:rsidP="0023275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Zakres prac i w</w:t>
      </w:r>
      <w:r w:rsidR="00374CDA" w:rsidRPr="003A3B17">
        <w:rPr>
          <w:rFonts w:asciiTheme="minorHAnsi" w:hAnsiTheme="minorHAnsi" w:cstheme="minorHAnsi"/>
          <w:b/>
          <w:color w:val="auto"/>
          <w:sz w:val="22"/>
          <w:szCs w:val="22"/>
        </w:rPr>
        <w:t>arunki realizacji</w:t>
      </w:r>
    </w:p>
    <w:p w14:paraId="636D5016" w14:textId="77777777" w:rsidR="00750E14" w:rsidRPr="003A3B17" w:rsidRDefault="00750E14">
      <w:pPr>
        <w:pStyle w:val="Default"/>
        <w:spacing w:line="276" w:lineRule="auto"/>
        <w:ind w:left="79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0A08F7" w14:textId="1B4813CA" w:rsidR="00B754BD" w:rsidRPr="003A3B17" w:rsidRDefault="005E4598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>Etap I</w:t>
      </w:r>
      <w:r w:rsidR="00DD06D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 </w:t>
      </w:r>
      <w:r w:rsidR="002748C1" w:rsidRPr="003A3B17">
        <w:rPr>
          <w:rFonts w:asciiTheme="minorHAnsi" w:hAnsiTheme="minorHAnsi" w:cstheme="minorHAnsi"/>
          <w:b/>
          <w:color w:val="auto"/>
          <w:sz w:val="22"/>
          <w:szCs w:val="22"/>
        </w:rPr>
        <w:t>Integracja</w:t>
      </w:r>
      <w:r w:rsidR="000F6041" w:rsidRPr="003A3B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A3259" w:rsidRPr="003A3B17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0F6041" w:rsidRPr="003A3B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b/>
          <w:color w:val="auto"/>
          <w:sz w:val="22"/>
          <w:szCs w:val="22"/>
        </w:rPr>
        <w:t>e-PLOZ</w:t>
      </w:r>
      <w:r w:rsidR="000F6041" w:rsidRPr="003A3B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 systemem Węzła Krajowego</w:t>
      </w:r>
      <w:r w:rsidR="00B754BD" w:rsidRPr="003A3B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22490EA4" w14:textId="29362213" w:rsidR="00994EB5" w:rsidRDefault="00DD06D7" w:rsidP="00CB1183">
      <w:pPr>
        <w:pStyle w:val="Akapitzlist"/>
        <w:numPr>
          <w:ilvl w:val="1"/>
          <w:numId w:val="8"/>
        </w:numPr>
        <w:rPr>
          <w:rFonts w:asciiTheme="minorHAnsi" w:hAnsiTheme="minorHAnsi" w:cstheme="minorHAnsi"/>
        </w:rPr>
      </w:pPr>
      <w:r w:rsidRPr="00E21236">
        <w:rPr>
          <w:rFonts w:asciiTheme="minorHAnsi" w:hAnsiTheme="minorHAnsi" w:cstheme="minorHAnsi"/>
        </w:rPr>
        <w:t xml:space="preserve">W ciągu 3 </w:t>
      </w:r>
      <w:r w:rsidR="000A2B57" w:rsidRPr="00E21236">
        <w:rPr>
          <w:rFonts w:asciiTheme="minorHAnsi" w:hAnsiTheme="minorHAnsi" w:cstheme="minorHAnsi"/>
        </w:rPr>
        <w:t>D</w:t>
      </w:r>
      <w:r w:rsidRPr="00E21236">
        <w:rPr>
          <w:rFonts w:asciiTheme="minorHAnsi" w:hAnsiTheme="minorHAnsi" w:cstheme="minorHAnsi"/>
        </w:rPr>
        <w:t xml:space="preserve">ni </w:t>
      </w:r>
      <w:r w:rsidR="000A2B57" w:rsidRPr="00E21236">
        <w:rPr>
          <w:rFonts w:asciiTheme="minorHAnsi" w:hAnsiTheme="minorHAnsi" w:cstheme="minorHAnsi"/>
        </w:rPr>
        <w:t>R</w:t>
      </w:r>
      <w:r w:rsidRPr="00E21236">
        <w:rPr>
          <w:rFonts w:asciiTheme="minorHAnsi" w:hAnsiTheme="minorHAnsi" w:cstheme="minorHAnsi"/>
        </w:rPr>
        <w:t xml:space="preserve">oboczych od daty podpisania umowy, Strony uzgodnią szczegółowy harmonogram realizacji </w:t>
      </w:r>
      <w:r w:rsidR="00105215" w:rsidRPr="00E21236">
        <w:rPr>
          <w:rFonts w:asciiTheme="minorHAnsi" w:hAnsiTheme="minorHAnsi" w:cstheme="minorHAnsi"/>
        </w:rPr>
        <w:t>e</w:t>
      </w:r>
      <w:r w:rsidRPr="00E21236">
        <w:rPr>
          <w:rFonts w:asciiTheme="minorHAnsi" w:hAnsiTheme="minorHAnsi" w:cstheme="minorHAnsi"/>
        </w:rPr>
        <w:t>tapu, przy czym</w:t>
      </w:r>
      <w:r w:rsidR="00324461" w:rsidRPr="009B2150">
        <w:rPr>
          <w:rFonts w:asciiTheme="minorHAnsi" w:hAnsiTheme="minorHAnsi" w:cstheme="minorHAnsi"/>
        </w:rPr>
        <w:t xml:space="preserve"> </w:t>
      </w:r>
      <w:r w:rsidR="00324461" w:rsidRPr="00E21236">
        <w:rPr>
          <w:rFonts w:asciiTheme="minorHAnsi" w:hAnsiTheme="minorHAnsi" w:cstheme="minorHAnsi"/>
        </w:rPr>
        <w:t>termin</w:t>
      </w:r>
      <w:r w:rsidR="00E10E21" w:rsidRPr="00E21236">
        <w:rPr>
          <w:rFonts w:asciiTheme="minorHAnsi" w:hAnsiTheme="minorHAnsi" w:cstheme="minorHAnsi"/>
        </w:rPr>
        <w:t xml:space="preserve"> jego</w:t>
      </w:r>
      <w:r w:rsidR="00324461" w:rsidRPr="00E21236">
        <w:rPr>
          <w:rFonts w:asciiTheme="minorHAnsi" w:hAnsiTheme="minorHAnsi" w:cstheme="minorHAnsi"/>
        </w:rPr>
        <w:t xml:space="preserve"> realizacji wynosi </w:t>
      </w:r>
      <w:r w:rsidR="00E21236" w:rsidRPr="003A5474">
        <w:rPr>
          <w:rFonts w:asciiTheme="minorHAnsi" w:hAnsiTheme="minorHAnsi" w:cstheme="minorHAnsi"/>
        </w:rPr>
        <w:t>zgodnie ze złożoną ofertą, nie krócej niż 20 dni roboczych lecz nie dłużej niż 43 dni roboczych</w:t>
      </w:r>
      <w:r w:rsidR="00324461" w:rsidRPr="00E21236">
        <w:rPr>
          <w:rFonts w:asciiTheme="minorHAnsi" w:hAnsiTheme="minorHAnsi" w:cstheme="minorHAnsi"/>
        </w:rPr>
        <w:t xml:space="preserve"> od dnia podpisania umowy. </w:t>
      </w:r>
    </w:p>
    <w:p w14:paraId="0E0B8BC8" w14:textId="1CC60A59" w:rsidR="00994EB5" w:rsidRPr="003A3B17" w:rsidRDefault="00994EB5" w:rsidP="00105215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4E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W ciągu jednego </w:t>
      </w:r>
      <w:r>
        <w:rPr>
          <w:rFonts w:asciiTheme="minorHAnsi" w:hAnsiTheme="minorHAnsi" w:cstheme="minorHAnsi"/>
          <w:color w:val="auto"/>
          <w:sz w:val="22"/>
          <w:szCs w:val="22"/>
        </w:rPr>
        <w:t>Dnia Roboczego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od podpisania umowy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ykonawca przekaże Zamawiającemu listę 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osób ze strony</w:t>
      </w:r>
      <w:r w:rsidR="00CB1183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Wykonawcy realizujących zamówienie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dla których Zmawiający założy konta w środowiskach Systemu e-PLOZ. </w:t>
      </w:r>
    </w:p>
    <w:p w14:paraId="49E0E1F3" w14:textId="22C8BE1B" w:rsidR="00E23390" w:rsidRPr="00324461" w:rsidRDefault="008A1069" w:rsidP="00C44E72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275C">
        <w:rPr>
          <w:rFonts w:asciiTheme="minorHAnsi" w:hAnsiTheme="minorHAnsi" w:cstheme="minorHAnsi"/>
          <w:color w:val="auto"/>
          <w:sz w:val="22"/>
          <w:szCs w:val="22"/>
        </w:rPr>
        <w:t>Zadaniem Wykonawcy będzie</w:t>
      </w:r>
      <w:r w:rsidR="00E23390" w:rsidRPr="002327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5260" w:rsidRPr="0023275C">
        <w:rPr>
          <w:rFonts w:asciiTheme="minorHAnsi" w:hAnsiTheme="minorHAnsi" w:cstheme="minorHAnsi"/>
          <w:color w:val="auto"/>
          <w:sz w:val="22"/>
          <w:szCs w:val="22"/>
        </w:rPr>
        <w:t xml:space="preserve">przeprowadzenie skutecznej 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A5260" w:rsidRPr="0023275C">
        <w:rPr>
          <w:rFonts w:asciiTheme="minorHAnsi" w:hAnsiTheme="minorHAnsi" w:cstheme="minorHAnsi"/>
          <w:color w:val="auto"/>
          <w:sz w:val="22"/>
          <w:szCs w:val="22"/>
        </w:rPr>
        <w:t xml:space="preserve">ntegracji </w:t>
      </w:r>
      <w:r w:rsidRPr="0023275C">
        <w:rPr>
          <w:rFonts w:asciiTheme="minorHAnsi" w:hAnsiTheme="minorHAnsi" w:cstheme="minorHAnsi"/>
          <w:color w:val="auto"/>
          <w:sz w:val="22"/>
          <w:szCs w:val="22"/>
        </w:rPr>
        <w:t xml:space="preserve">Systemu e-PLOZ </w:t>
      </w:r>
      <w:r w:rsidR="00EA5260" w:rsidRPr="003244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84B67" w:rsidRPr="0032446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A5260" w:rsidRPr="00324461">
        <w:rPr>
          <w:rFonts w:asciiTheme="minorHAnsi" w:hAnsiTheme="minorHAnsi" w:cstheme="minorHAnsi"/>
          <w:color w:val="auto"/>
          <w:sz w:val="22"/>
          <w:szCs w:val="22"/>
        </w:rPr>
        <w:t xml:space="preserve"> środowiskiem integracyjnym Węzła Krajowego, w szczególności</w:t>
      </w:r>
      <w:r w:rsidR="00E23390" w:rsidRPr="003244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3490BAE" w14:textId="1F5452B7" w:rsidR="00E23390" w:rsidRPr="003A3B17" w:rsidRDefault="00324461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Budowa </w:t>
      </w:r>
      <w:r w:rsidR="00E23390" w:rsidRPr="003A5474">
        <w:rPr>
          <w:rFonts w:asciiTheme="minorHAnsi" w:hAnsiTheme="minorHAnsi" w:cstheme="minorHAnsi"/>
          <w:color w:val="auto"/>
          <w:sz w:val="22"/>
          <w:szCs w:val="22"/>
        </w:rPr>
        <w:t>dostawcy tożsamości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4578" w:rsidRPr="003A3B17">
        <w:rPr>
          <w:rStyle w:val="Odwoaniedokomentarza"/>
          <w:rFonts w:asciiTheme="minorHAnsi" w:eastAsia="Calibri" w:hAnsiTheme="minorHAnsi" w:cstheme="minorHAnsi"/>
          <w:color w:val="auto"/>
          <w:sz w:val="22"/>
          <w:szCs w:val="22"/>
        </w:rPr>
        <w:t xml:space="preserve">w </w:t>
      </w:r>
      <w:r w:rsidR="00EA3259" w:rsidRPr="003A3B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>ystem</w:t>
      </w:r>
      <w:r w:rsidR="00514578" w:rsidRPr="003A3B17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(Identity Provider) obsługującego</w:t>
      </w:r>
      <w:r w:rsidR="008A1069">
        <w:rPr>
          <w:rFonts w:asciiTheme="minorHAnsi" w:hAnsiTheme="minorHAnsi" w:cstheme="minorHAnsi"/>
          <w:color w:val="auto"/>
          <w:sz w:val="22"/>
          <w:szCs w:val="22"/>
        </w:rPr>
        <w:t xml:space="preserve"> integrację z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Węzł</w:t>
      </w:r>
      <w:r w:rsidR="008A1069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Krajowy</w:t>
      </w:r>
      <w:r w:rsidR="00E7389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. Przygotowane rozwiązanie musi obsługiwać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2339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szczególności: </w:t>
      </w:r>
    </w:p>
    <w:p w14:paraId="3451FB56" w14:textId="105759A5" w:rsidR="00E23390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Obsługę szyfrowania komunikatów do/z </w:t>
      </w:r>
      <w:r w:rsidR="008A1069" w:rsidRPr="00B93C24">
        <w:rPr>
          <w:rFonts w:asciiTheme="minorHAnsi" w:hAnsiTheme="minorHAnsi" w:cstheme="minorHAnsi"/>
          <w:color w:val="auto"/>
          <w:sz w:val="22"/>
          <w:szCs w:val="22"/>
        </w:rPr>
        <w:t>Węzła Krajowego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zgodnie ze specyfikacją Węzła Krajowego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823E603" w14:textId="65F935D2" w:rsidR="00E23390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Zarządzanie certyfikatami klienta Węzła Krajowego z poziomu panelu administratora </w:t>
      </w:r>
      <w:r w:rsidR="00B63A1A" w:rsidRPr="003A3B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4796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43BDDC7" w14:textId="4A8D8AB2" w:rsidR="00E23390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Wsparcie dla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eIDAS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SAML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Attribute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Profile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7B7E938" w14:textId="5EAE2A14" w:rsidR="00E23390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Mapowanie atrybutów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eIDAS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do profilu użytkownika </w:t>
      </w:r>
      <w:r w:rsidR="00D16734" w:rsidRPr="003A3B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4796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57ADF96" w14:textId="0F27694A" w:rsidR="00E23390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Obsługa wylogowania (Single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Logout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Service) za pomocą SOAP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binding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(tzw.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Back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-channel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logout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3446E70" w14:textId="46B2DF37" w:rsidR="00514578" w:rsidRPr="003A3B17" w:rsidRDefault="00E23390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Pozostałe wymagania zgodne z dokumentem „Instrukcja integratora Dostawcy Usług (DU)” ze strony </w:t>
      </w:r>
      <w:proofErr w:type="spellStart"/>
      <w:r w:rsidRPr="003A3B17">
        <w:rPr>
          <w:rFonts w:asciiTheme="minorHAnsi" w:hAnsiTheme="minorHAnsi" w:cstheme="minorHAnsi"/>
          <w:color w:val="auto"/>
          <w:sz w:val="22"/>
          <w:szCs w:val="22"/>
        </w:rPr>
        <w:t>bip</w:t>
      </w:r>
      <w:proofErr w:type="spellEnd"/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7" w:history="1">
        <w:r w:rsidR="001D48C2" w:rsidRPr="003A3B17">
          <w:rPr>
            <w:rFonts w:asciiTheme="minorHAnsi" w:hAnsiTheme="minorHAnsi" w:cstheme="minorHAnsi"/>
            <w:color w:val="auto"/>
            <w:sz w:val="22"/>
            <w:szCs w:val="22"/>
          </w:rPr>
          <w:t>https://mc.bip.gov.pl/wezel-krajowy/wezel-krajowy-dokumentacja-dotyczaca-integracji-z-wezlem-krajowym.html</w:t>
        </w:r>
      </w:hyperlink>
      <w:r w:rsidR="00C84B6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514578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F9526C" w14:textId="3E9962A8" w:rsidR="00E9694A" w:rsidRPr="003A3B17" w:rsidRDefault="00514578">
      <w:pPr>
        <w:pStyle w:val="Default"/>
        <w:numPr>
          <w:ilvl w:val="1"/>
          <w:numId w:val="5"/>
        </w:numPr>
        <w:spacing w:line="276" w:lineRule="auto"/>
        <w:ind w:left="178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lastRenderedPageBreak/>
        <w:t>Dodanie obsług</w:t>
      </w:r>
      <w:r w:rsidR="008A106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błędów zwracanych przez system Węzła Krajowego w postaci zrozumiałej dla użytkownika końcowego oraz administratora 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 xml:space="preserve">Systemu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(system powinien mapować kody błędów</w:t>
      </w:r>
      <w:r w:rsidR="008A1069">
        <w:rPr>
          <w:rFonts w:asciiTheme="minorHAnsi" w:hAnsiTheme="minorHAnsi" w:cstheme="minorHAnsi"/>
          <w:color w:val="auto"/>
          <w:sz w:val="22"/>
          <w:szCs w:val="22"/>
        </w:rPr>
        <w:t xml:space="preserve"> na komunikaty dla użytkownika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84B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9434E9E" w14:textId="099C51AC" w:rsidR="0090213A" w:rsidRPr="003A3B17" w:rsidRDefault="00866B91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Przeprowadzenie testów rozwiązania </w:t>
      </w:r>
      <w:r w:rsidR="0090213A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zgodnie z treścią instrukcji: </w:t>
      </w:r>
      <w:hyperlink r:id="rId18" w:history="1">
        <w:r w:rsidRPr="003A3B17">
          <w:rPr>
            <w:rStyle w:val="Hipercze"/>
            <w:rFonts w:asciiTheme="minorHAnsi" w:hAnsiTheme="minorHAnsi" w:cstheme="minorHAnsi"/>
            <w:sz w:val="22"/>
            <w:szCs w:val="22"/>
          </w:rPr>
          <w:t>https://mc.bip.gov.pl/wezel-krajowy/wezel-krajowy-dokumentacja-dotyczaca-integracji-z-wezlem-krajowym.html</w:t>
        </w:r>
      </w:hyperlink>
      <w:r w:rsidRPr="003A3B17">
        <w:rPr>
          <w:rStyle w:val="Hipercze"/>
          <w:rFonts w:asciiTheme="minorHAnsi" w:hAnsiTheme="minorHAnsi" w:cstheme="minorHAnsi"/>
          <w:sz w:val="22"/>
          <w:szCs w:val="22"/>
        </w:rPr>
        <w:t>,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w szczególności:</w:t>
      </w:r>
    </w:p>
    <w:p w14:paraId="7637CB00" w14:textId="0A31D3D3" w:rsidR="00866B91" w:rsidRPr="003A3B17" w:rsidRDefault="00866B91" w:rsidP="00C44E72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Uruchomienie 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ntegracji </w:t>
      </w:r>
      <w:r w:rsidR="00D16734" w:rsidRPr="003A3B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4796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na środowisku testowym CSIOZ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użyciem środowiska </w:t>
      </w:r>
      <w:r w:rsidR="00481DED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Symulatora </w:t>
      </w:r>
      <w:r w:rsidR="006428B6" w:rsidRPr="003A3B17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 w:rsidR="006428B6" w:rsidRPr="003A3B1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yfryzacji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C478FA" w14:textId="3497FA1A" w:rsidR="00B63A1A" w:rsidRDefault="0090213A" w:rsidP="00C44E72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Uruchomienie 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ntegracji </w:t>
      </w:r>
      <w:r w:rsidR="00D16734" w:rsidRPr="003A3B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E4796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na środowisku testowym CSIOZ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użyciem </w:t>
      </w:r>
      <w:r w:rsidR="006428B6" w:rsidRPr="003A3B17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rodowiska </w:t>
      </w:r>
      <w:r w:rsidR="006428B6" w:rsidRPr="003A3B17">
        <w:rPr>
          <w:rFonts w:asciiTheme="minorHAnsi" w:hAnsiTheme="minorHAnsi" w:cstheme="minorHAnsi"/>
          <w:color w:val="auto"/>
          <w:sz w:val="22"/>
          <w:szCs w:val="22"/>
        </w:rPr>
        <w:t>Integracyjnego M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 w:rsidR="006428B6" w:rsidRPr="003A3B1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yfryzacji</w:t>
      </w:r>
      <w:r w:rsidR="00866B91" w:rsidRPr="003A3B1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A28BC5A" w14:textId="7246E55C" w:rsidR="00C72B25" w:rsidRDefault="00C72B25" w:rsidP="00167F80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Testy każdego z etapów</w:t>
      </w:r>
      <w:r w:rsidR="0028794D">
        <w:rPr>
          <w:rFonts w:asciiTheme="minorHAnsi" w:hAnsiTheme="minorHAnsi" w:cstheme="minorHAnsi"/>
          <w:color w:val="auto"/>
          <w:sz w:val="22"/>
          <w:szCs w:val="22"/>
        </w:rPr>
        <w:t xml:space="preserve"> uruchomienia 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8794D">
        <w:rPr>
          <w:rFonts w:asciiTheme="minorHAnsi" w:hAnsiTheme="minorHAnsi" w:cstheme="minorHAnsi"/>
          <w:color w:val="auto"/>
          <w:sz w:val="22"/>
          <w:szCs w:val="22"/>
        </w:rPr>
        <w:t>ntegracji Systemu e-P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28794D">
        <w:rPr>
          <w:rFonts w:asciiTheme="minorHAnsi" w:hAnsiTheme="minorHAnsi" w:cstheme="minorHAnsi"/>
          <w:color w:val="auto"/>
          <w:sz w:val="22"/>
          <w:szCs w:val="22"/>
        </w:rPr>
        <w:t>OZ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(Środowisko Symulatora M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yfryzacji</w:t>
      </w:r>
      <w:r>
        <w:rPr>
          <w:rFonts w:asciiTheme="minorHAnsi" w:hAnsiTheme="minorHAnsi" w:cstheme="minorHAnsi"/>
          <w:color w:val="auto"/>
          <w:sz w:val="22"/>
          <w:szCs w:val="22"/>
        </w:rPr>
        <w:t>, Środowisko Integracyjne M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yfryzacji</w:t>
      </w:r>
      <w:r>
        <w:rPr>
          <w:rFonts w:asciiTheme="minorHAnsi" w:hAnsiTheme="minorHAnsi" w:cstheme="minorHAnsi"/>
          <w:color w:val="auto"/>
          <w:sz w:val="22"/>
          <w:szCs w:val="22"/>
        </w:rPr>
        <w:t>) kończyć będą się dostarczeniem przez Wykonawcę raportu z testów</w:t>
      </w:r>
      <w:r w:rsidR="00477C4B">
        <w:rPr>
          <w:rFonts w:asciiTheme="minorHAnsi" w:hAnsiTheme="minorHAnsi" w:cstheme="minorHAnsi"/>
          <w:color w:val="auto"/>
          <w:sz w:val="22"/>
          <w:szCs w:val="22"/>
        </w:rPr>
        <w:t>, realizowanych wg scenariuszy testowych dostarczonych przez 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entralny </w:t>
      </w:r>
      <w:r w:rsidR="00477C4B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środek </w:t>
      </w:r>
      <w:r w:rsidR="00477C4B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nformatyki</w:t>
      </w:r>
      <w:r w:rsidR="00BD269E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6D16B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7AAD2E" w14:textId="586DE983" w:rsidR="00234611" w:rsidRDefault="00C72B25" w:rsidP="00167F80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794D">
        <w:rPr>
          <w:rFonts w:asciiTheme="minorHAnsi" w:hAnsiTheme="minorHAnsi" w:cstheme="minorHAnsi"/>
          <w:color w:val="auto"/>
          <w:sz w:val="22"/>
          <w:szCs w:val="22"/>
        </w:rPr>
        <w:t>Zamawiający zastrzega sobie prawo do przeprowadzenia na każdym etapie</w:t>
      </w:r>
      <w:r w:rsidR="00234611">
        <w:rPr>
          <w:rFonts w:asciiTheme="minorHAnsi" w:hAnsiTheme="minorHAnsi" w:cstheme="minorHAnsi"/>
          <w:color w:val="auto"/>
          <w:sz w:val="22"/>
          <w:szCs w:val="22"/>
        </w:rPr>
        <w:t xml:space="preserve"> wdrożenia</w:t>
      </w:r>
      <w:r w:rsidRPr="0028794D">
        <w:rPr>
          <w:rFonts w:asciiTheme="minorHAnsi" w:hAnsiTheme="minorHAnsi" w:cstheme="minorHAnsi"/>
          <w:color w:val="auto"/>
          <w:sz w:val="22"/>
          <w:szCs w:val="22"/>
        </w:rPr>
        <w:t xml:space="preserve"> testów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8794D">
        <w:rPr>
          <w:rFonts w:asciiTheme="minorHAnsi" w:hAnsiTheme="minorHAnsi" w:cstheme="minorHAnsi"/>
          <w:color w:val="auto"/>
          <w:sz w:val="22"/>
          <w:szCs w:val="22"/>
        </w:rPr>
        <w:t>swoim zespołem</w:t>
      </w:r>
      <w:r w:rsidR="00CA4DCF">
        <w:rPr>
          <w:rFonts w:asciiTheme="minorHAnsi" w:hAnsiTheme="minorHAnsi" w:cstheme="minorHAnsi"/>
          <w:color w:val="auto"/>
          <w:sz w:val="22"/>
          <w:szCs w:val="22"/>
        </w:rPr>
        <w:t xml:space="preserve"> w zakresie określonym scenariuszami testowymi dostarczonymi przez C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entralny </w:t>
      </w:r>
      <w:r w:rsidR="00CA4DCF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 xml:space="preserve">środek </w:t>
      </w:r>
      <w:r w:rsidR="00CA4D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nformatyki</w:t>
      </w:r>
      <w:r w:rsidR="00CA4DCF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6D16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2B57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6D16B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165F2EC" w14:textId="452BD8BF" w:rsidR="00234611" w:rsidRPr="00722FC0" w:rsidRDefault="00D51FE2" w:rsidP="00722FC0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FC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34611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rzeprowadzenie niezależnego audytu bezpieczeństwa kodu źródłowego </w:t>
      </w:r>
      <w:r w:rsidR="0013637F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użytego do integracji </w:t>
      </w:r>
      <w:r w:rsidR="00234611" w:rsidRPr="00722FC0">
        <w:rPr>
          <w:rFonts w:asciiTheme="minorHAnsi" w:hAnsiTheme="minorHAnsi" w:cstheme="minorHAnsi"/>
          <w:color w:val="auto"/>
          <w:sz w:val="22"/>
          <w:szCs w:val="22"/>
        </w:rPr>
        <w:t>oraz testów</w:t>
      </w:r>
      <w:r w:rsidR="00EE273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bezpieczeństwa. Aplikacja powinna być przetestowana w oparciu o standardy OWASP (Open Web Application Security Project), a w szczególności o klasyfikację OWASP Top 10, OWASP ASVS (Application Security </w:t>
      </w:r>
      <w:proofErr w:type="spellStart"/>
      <w:r w:rsidR="00EE273A" w:rsidRPr="00722FC0">
        <w:rPr>
          <w:rFonts w:asciiTheme="minorHAnsi" w:hAnsiTheme="minorHAnsi" w:cstheme="minorHAnsi"/>
          <w:color w:val="auto"/>
          <w:sz w:val="22"/>
          <w:szCs w:val="22"/>
        </w:rPr>
        <w:t>Verification</w:t>
      </w:r>
      <w:proofErr w:type="spellEnd"/>
      <w:r w:rsidR="00EE273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Standard) oraz OWASP </w:t>
      </w:r>
      <w:proofErr w:type="spellStart"/>
      <w:r w:rsidR="00EE273A" w:rsidRPr="00722FC0">
        <w:rPr>
          <w:rFonts w:asciiTheme="minorHAnsi" w:hAnsiTheme="minorHAnsi" w:cstheme="minorHAnsi"/>
          <w:color w:val="auto"/>
          <w:sz w:val="22"/>
          <w:szCs w:val="22"/>
        </w:rPr>
        <w:t>Testing</w:t>
      </w:r>
      <w:proofErr w:type="spellEnd"/>
      <w:r w:rsidR="00EE273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Guide 4.0 (zawierający najlepsze praktyki w zakresie testów bezpieczeństwa). Przeprowadzone testy zostaną potwierdzone </w:t>
      </w:r>
      <w:r w:rsidR="00234611" w:rsidRPr="00722FC0">
        <w:rPr>
          <w:rFonts w:asciiTheme="minorHAnsi" w:hAnsiTheme="minorHAnsi" w:cstheme="minorHAnsi"/>
          <w:color w:val="auto"/>
          <w:sz w:val="22"/>
          <w:szCs w:val="22"/>
        </w:rPr>
        <w:t>raportem składającym się z podsumowania oraz szczegółowego opisu wykrytych podatności</w:t>
      </w:r>
      <w:r w:rsidR="003D43D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oraz sposobów ich wyeliminowania</w:t>
      </w:r>
      <w:r w:rsidR="00234611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D43D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Wszystkie wykryte podatności zostaną usunięte przez Wykonawcę w terminie realizacji Etapu I </w:t>
      </w:r>
      <w:proofErr w:type="spellStart"/>
      <w:r w:rsidR="003D43DA" w:rsidRPr="00722FC0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3D43D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potwierdzone nowym raportem z testów. </w:t>
      </w:r>
      <w:r w:rsidR="00234611" w:rsidRPr="00722FC0">
        <w:rPr>
          <w:rFonts w:asciiTheme="minorHAnsi" w:hAnsiTheme="minorHAnsi" w:cstheme="minorHAnsi"/>
          <w:color w:val="auto"/>
          <w:sz w:val="22"/>
          <w:szCs w:val="22"/>
        </w:rPr>
        <w:t>Zadanie zostanie przeprowadzone przez podmiot niezależny od Wykonawcy</w:t>
      </w:r>
      <w:r w:rsidR="003D43DA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na jego koszt</w:t>
      </w:r>
      <w:r w:rsidR="00EC07AD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75020" w:rsidRPr="00722FC0">
        <w:rPr>
          <w:rFonts w:asciiTheme="minorHAnsi" w:hAnsiTheme="minorHAnsi" w:cstheme="minorHAnsi"/>
          <w:color w:val="auto"/>
          <w:sz w:val="22"/>
          <w:szCs w:val="22"/>
        </w:rPr>
        <w:t>Przynajmniej jeden członek z</w:t>
      </w:r>
      <w:r w:rsidR="00EC07AD" w:rsidRPr="00722FC0">
        <w:rPr>
          <w:rFonts w:asciiTheme="minorHAnsi" w:hAnsiTheme="minorHAnsi" w:cstheme="minorHAnsi"/>
          <w:color w:val="auto"/>
          <w:sz w:val="22"/>
          <w:szCs w:val="22"/>
        </w:rPr>
        <w:t>esp</w:t>
      </w:r>
      <w:r w:rsidR="00475020" w:rsidRPr="00722FC0">
        <w:rPr>
          <w:rFonts w:asciiTheme="minorHAnsi" w:hAnsiTheme="minorHAnsi" w:cstheme="minorHAnsi"/>
          <w:color w:val="auto"/>
          <w:sz w:val="22"/>
          <w:szCs w:val="22"/>
        </w:rPr>
        <w:t>ołu</w:t>
      </w:r>
      <w:r w:rsidR="00EC07AD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19F9" w:rsidRPr="00624546">
        <w:rPr>
          <w:rFonts w:asciiTheme="minorHAnsi" w:hAnsiTheme="minorHAnsi" w:cstheme="minorHAnsi"/>
          <w:color w:val="auto"/>
          <w:sz w:val="22"/>
          <w:szCs w:val="22"/>
        </w:rPr>
        <w:t xml:space="preserve">wskazany przez </w:t>
      </w:r>
      <w:r w:rsidR="00EC07AD" w:rsidRPr="00624546">
        <w:rPr>
          <w:rFonts w:asciiTheme="minorHAnsi" w:hAnsiTheme="minorHAnsi" w:cstheme="minorHAnsi"/>
          <w:color w:val="auto"/>
          <w:sz w:val="22"/>
          <w:szCs w:val="22"/>
        </w:rPr>
        <w:t>Wykonawc</w:t>
      </w:r>
      <w:r w:rsidR="00C019F9" w:rsidRPr="0062454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EC07AD" w:rsidRPr="00624546">
        <w:rPr>
          <w:rFonts w:asciiTheme="minorHAnsi" w:hAnsiTheme="minorHAnsi" w:cstheme="minorHAnsi"/>
          <w:color w:val="auto"/>
          <w:sz w:val="22"/>
          <w:szCs w:val="22"/>
        </w:rPr>
        <w:t xml:space="preserve"> musi wykazać się po</w:t>
      </w:r>
      <w:r w:rsidR="008976B0" w:rsidRPr="00624546">
        <w:rPr>
          <w:rFonts w:asciiTheme="minorHAnsi" w:hAnsiTheme="minorHAnsi" w:cstheme="minorHAnsi"/>
          <w:color w:val="auto"/>
          <w:sz w:val="22"/>
          <w:szCs w:val="22"/>
        </w:rPr>
        <w:t>siada</w:t>
      </w:r>
      <w:r w:rsidR="00EC07AD" w:rsidRPr="00624546">
        <w:rPr>
          <w:rFonts w:asciiTheme="minorHAnsi" w:hAnsiTheme="minorHAnsi" w:cstheme="minorHAnsi"/>
          <w:color w:val="auto"/>
          <w:sz w:val="22"/>
          <w:szCs w:val="22"/>
        </w:rPr>
        <w:t xml:space="preserve">niem </w:t>
      </w:r>
      <w:r w:rsidR="008976B0" w:rsidRPr="00624546">
        <w:rPr>
          <w:rFonts w:asciiTheme="minorHAnsi" w:hAnsiTheme="minorHAnsi" w:cstheme="minorHAnsi"/>
          <w:color w:val="auto"/>
          <w:sz w:val="22"/>
          <w:szCs w:val="22"/>
        </w:rPr>
        <w:t>certyfikat</w:t>
      </w:r>
      <w:r w:rsidR="00EC07AD" w:rsidRPr="0062454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D7146" w:rsidRPr="00624546">
        <w:rPr>
          <w:rFonts w:asciiTheme="minorHAnsi" w:hAnsiTheme="minorHAnsi" w:cstheme="minorHAnsi"/>
          <w:color w:val="auto"/>
          <w:sz w:val="22"/>
          <w:szCs w:val="22"/>
        </w:rPr>
        <w:t xml:space="preserve"> poświadczając</w:t>
      </w:r>
      <w:r w:rsidR="00C019F9" w:rsidRPr="00624546">
        <w:rPr>
          <w:rFonts w:asciiTheme="minorHAnsi" w:hAnsiTheme="minorHAnsi" w:cstheme="minorHAnsi"/>
          <w:color w:val="auto"/>
          <w:sz w:val="22"/>
          <w:szCs w:val="22"/>
        </w:rPr>
        <w:t>ego umiejętności prowadzenia audytów i testów bezpieczeństwa</w:t>
      </w:r>
      <w:r w:rsidR="002D4369" w:rsidRPr="00624546">
        <w:rPr>
          <w:rFonts w:asciiTheme="minorHAnsi" w:hAnsiTheme="minorHAnsi" w:cstheme="minorHAnsi"/>
          <w:color w:val="auto"/>
          <w:sz w:val="22"/>
          <w:szCs w:val="22"/>
        </w:rPr>
        <w:t>: OCSP lub CEH</w:t>
      </w:r>
      <w:r w:rsidR="0047502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2D4369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lub CISSP</w:t>
      </w:r>
      <w:r w:rsidR="00DB1B12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="00DB1B12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lub równoważne</w:t>
      </w:r>
      <w:r w:rsidR="00C019F9" w:rsidRPr="00722FC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3741F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BAB7F4B" w14:textId="2A6DBD85" w:rsidR="00E54B6D" w:rsidRPr="00E53A7B" w:rsidRDefault="00E54B6D" w:rsidP="00105215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10521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Dostarczenie </w:t>
      </w:r>
      <w:r w:rsidRPr="003A5474">
        <w:rPr>
          <w:rFonts w:asciiTheme="minorHAnsi" w:hAnsiTheme="minorHAnsi" w:cstheme="minorHAnsi"/>
          <w:color w:val="auto"/>
          <w:sz w:val="22"/>
          <w:szCs w:val="22"/>
        </w:rPr>
        <w:t>zbudowanych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elementów instalacyjnych (paczek)</w:t>
      </w:r>
      <w:r w:rsidR="00E10E21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oraz u</w:t>
      </w:r>
      <w:r w:rsidRPr="007362E4">
        <w:rPr>
          <w:rFonts w:asciiTheme="minorHAnsi" w:hAnsiTheme="minorHAnsi" w:cstheme="minorHAnsi"/>
          <w:color w:val="auto"/>
          <w:sz w:val="22"/>
          <w:szCs w:val="22"/>
        </w:rPr>
        <w:t>mieszczenie kodu źródłowego, paczek oraz konfiguracji Systemu e-PLOZ w repozytorium GitHub znajdującym się w ramach organizacji CSIOZ</w:t>
      </w:r>
      <w:r w:rsidR="00324461" w:rsidRPr="007362E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BD7828" w14:textId="2B9741CB" w:rsidR="00B754BD" w:rsidRPr="003A3B17" w:rsidRDefault="00B754BD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Dostarczenie przygotowan</w:t>
      </w:r>
      <w:r w:rsidR="00AD2AA0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dokumentacj</w:t>
      </w:r>
      <w:r w:rsidR="00AD2AA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A49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wdrożeniow</w:t>
      </w:r>
      <w:r w:rsidR="00AD2AA0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zakresie opisu </w:t>
      </w:r>
      <w:r w:rsidR="004479A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ntegracji</w:t>
      </w:r>
      <w:r w:rsidR="0038564B">
        <w:rPr>
          <w:rFonts w:asciiTheme="minorHAnsi" w:hAnsiTheme="minorHAnsi" w:cstheme="minorHAnsi"/>
          <w:color w:val="auto"/>
          <w:sz w:val="22"/>
          <w:szCs w:val="22"/>
        </w:rPr>
        <w:t xml:space="preserve"> wraz z pełną dokumentacją techniczną rozwiązania</w:t>
      </w:r>
      <w:r w:rsidR="009D72AB">
        <w:rPr>
          <w:rFonts w:asciiTheme="minorHAnsi" w:hAnsiTheme="minorHAnsi" w:cstheme="minorHAnsi"/>
          <w:color w:val="auto"/>
          <w:sz w:val="22"/>
          <w:szCs w:val="22"/>
        </w:rPr>
        <w:t>, dokumentacj</w:t>
      </w:r>
      <w:r w:rsidR="004479A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9D72AB">
        <w:rPr>
          <w:rFonts w:asciiTheme="minorHAnsi" w:hAnsiTheme="minorHAnsi" w:cstheme="minorHAnsi"/>
          <w:color w:val="auto"/>
          <w:sz w:val="22"/>
          <w:szCs w:val="22"/>
        </w:rPr>
        <w:t xml:space="preserve"> administratora</w:t>
      </w:r>
      <w:r w:rsidR="004479A0">
        <w:rPr>
          <w:rFonts w:asciiTheme="minorHAnsi" w:hAnsiTheme="minorHAnsi" w:cstheme="minorHAnsi"/>
          <w:color w:val="auto"/>
          <w:sz w:val="22"/>
          <w:szCs w:val="22"/>
        </w:rPr>
        <w:t>, a także dokumentacją użytkową (jeśli będzie wymagana)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D8AB8F" w14:textId="4A55761C" w:rsidR="00B754BD" w:rsidRDefault="00B754BD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Dostarczenie instrukcji instalacji paczek instalacyjnych oraz instrukcji ich budowania.</w:t>
      </w:r>
    </w:p>
    <w:p w14:paraId="3D602EB3" w14:textId="2018C017" w:rsidR="005C6050" w:rsidRPr="005C6050" w:rsidRDefault="005C6050">
      <w:pPr>
        <w:pStyle w:val="Akapitzlist"/>
        <w:numPr>
          <w:ilvl w:val="1"/>
          <w:numId w:val="8"/>
        </w:numPr>
        <w:spacing w:after="0" w:line="276" w:lineRule="auto"/>
        <w:rPr>
          <w:rFonts w:asciiTheme="minorHAnsi" w:eastAsiaTheme="minorHAnsi" w:hAnsiTheme="minorHAnsi" w:cstheme="minorHAnsi"/>
        </w:rPr>
      </w:pPr>
      <w:r w:rsidRPr="005C6050">
        <w:rPr>
          <w:rFonts w:asciiTheme="minorHAnsi" w:eastAsiaTheme="minorHAnsi" w:hAnsiTheme="minorHAnsi" w:cstheme="minorHAnsi"/>
        </w:rPr>
        <w:t>Wymagania niefunkcjonalne</w:t>
      </w:r>
      <w:r w:rsidR="00E87348">
        <w:rPr>
          <w:rFonts w:asciiTheme="minorHAnsi" w:eastAsiaTheme="minorHAnsi" w:hAnsiTheme="minorHAnsi" w:cstheme="minorHAnsi"/>
        </w:rPr>
        <w:t xml:space="preserve"> wobec rozwiązania dostarczanego przez Wykonawcę</w:t>
      </w:r>
      <w:r w:rsidR="00324461">
        <w:rPr>
          <w:rFonts w:asciiTheme="minorHAnsi" w:eastAsiaTheme="minorHAnsi" w:hAnsiTheme="minorHAnsi" w:cstheme="minorHAnsi"/>
        </w:rPr>
        <w:t>:</w:t>
      </w:r>
    </w:p>
    <w:p w14:paraId="492F887C" w14:textId="4CB0E7DA" w:rsidR="005C6050" w:rsidRPr="005C6050" w:rsidRDefault="005C6050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050">
        <w:rPr>
          <w:rFonts w:asciiTheme="minorHAnsi" w:hAnsiTheme="minorHAnsi" w:cstheme="minorHAnsi"/>
          <w:color w:val="auto"/>
          <w:sz w:val="22"/>
          <w:szCs w:val="22"/>
        </w:rPr>
        <w:t>Rekonfiguracja integracji nie wymaga przerwania pracy Systemu e-PLOZ</w:t>
      </w:r>
      <w:r w:rsidR="00DD06D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F93E81F" w14:textId="0E64C1D4" w:rsidR="005C6050" w:rsidRPr="005C6050" w:rsidRDefault="00A242DD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Rozwiąz</w:t>
      </w:r>
      <w:r w:rsidR="00585828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nie dostarczane przez Wykonawcę ma umożliwić 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>System</w:t>
      </w:r>
      <w:r>
        <w:rPr>
          <w:rFonts w:asciiTheme="minorHAnsi" w:hAnsiTheme="minorHAnsi" w:cstheme="minorHAnsi"/>
          <w:color w:val="auto"/>
          <w:sz w:val="22"/>
          <w:szCs w:val="22"/>
        </w:rPr>
        <w:t>owi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e-PLOZ zapisywa</w:t>
      </w:r>
      <w:r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fakt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wysłania i odebrania każdego komunikatu (wywołania usługi) w ramach komunikacji Systemu e-PLOZ z WK oraz zapewnić uprawnionemu użytkownikowi prezentację zapisanych informacji;</w:t>
      </w:r>
    </w:p>
    <w:p w14:paraId="283CB665" w14:textId="3CCA9AEF" w:rsidR="005C6050" w:rsidRPr="005C6050" w:rsidRDefault="005C6050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Forma prezentacji informacji, o których mowa </w:t>
      </w:r>
      <w:r w:rsidR="00A02F77">
        <w:rPr>
          <w:rFonts w:asciiTheme="minorHAnsi" w:hAnsiTheme="minorHAnsi" w:cstheme="minorHAnsi"/>
          <w:color w:val="auto"/>
          <w:sz w:val="22"/>
          <w:szCs w:val="22"/>
        </w:rPr>
        <w:t>w pkt 1.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A02F77">
        <w:rPr>
          <w:rFonts w:asciiTheme="minorHAnsi" w:hAnsiTheme="minorHAnsi" w:cstheme="minorHAnsi"/>
          <w:color w:val="auto"/>
          <w:sz w:val="22"/>
          <w:szCs w:val="22"/>
        </w:rPr>
        <w:t>.2</w:t>
      </w:r>
      <w:r w:rsidRPr="005C6050">
        <w:rPr>
          <w:rFonts w:asciiTheme="minorHAnsi" w:hAnsiTheme="minorHAnsi" w:cstheme="minorHAnsi"/>
          <w:color w:val="auto"/>
          <w:sz w:val="22"/>
          <w:szCs w:val="22"/>
        </w:rPr>
        <w:t>, powinna zapewniać, że</w:t>
      </w:r>
      <w:r w:rsidR="00722FC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wszystkie komunikaty i błędy generowane w trakcie komunikacji z WK (np. błędy pobrań, wysyłki komunikatów) będą zrozumiałe dla 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51FE2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dministratorów </w:t>
      </w:r>
      <w:r w:rsidR="006D16B3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5C605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C2DFEF5" w14:textId="1B672685" w:rsidR="005C6050" w:rsidRPr="005C6050" w:rsidRDefault="00A242DD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Rozwiązanie wytworzone przez Wykonawcę w 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>System</w:t>
      </w:r>
      <w:r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e-PLOZ </w:t>
      </w:r>
      <w:r w:rsidR="00E10E21" w:rsidRPr="005C6050">
        <w:rPr>
          <w:rFonts w:asciiTheme="minorHAnsi" w:hAnsiTheme="minorHAnsi" w:cstheme="minorHAnsi"/>
          <w:color w:val="auto"/>
          <w:sz w:val="22"/>
          <w:szCs w:val="22"/>
        </w:rPr>
        <w:t>powin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no</w:t>
      </w:r>
      <w:r w:rsidR="005C6050" w:rsidRPr="005C6050">
        <w:rPr>
          <w:rFonts w:asciiTheme="minorHAnsi" w:hAnsiTheme="minorHAnsi" w:cstheme="minorHAnsi"/>
          <w:color w:val="auto"/>
          <w:sz w:val="22"/>
          <w:szCs w:val="22"/>
        </w:rPr>
        <w:t xml:space="preserve"> wykorzystywać interfejsy komunikacyjne zdefiniowane w WK;</w:t>
      </w:r>
    </w:p>
    <w:p w14:paraId="0DDD91E5" w14:textId="77777777" w:rsidR="005C6050" w:rsidRPr="005C6050" w:rsidRDefault="005C6050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050">
        <w:rPr>
          <w:rFonts w:asciiTheme="minorHAnsi" w:hAnsiTheme="minorHAnsi" w:cstheme="minorHAnsi"/>
          <w:color w:val="auto"/>
          <w:sz w:val="22"/>
          <w:szCs w:val="22"/>
        </w:rPr>
        <w:t>W ramach komunikacji Systemu e-PLOZ z WK, System e-PLOZ pełni rolę klienta;</w:t>
      </w:r>
    </w:p>
    <w:p w14:paraId="1E219542" w14:textId="69553D74" w:rsidR="005C6050" w:rsidRDefault="005C6050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6050">
        <w:rPr>
          <w:rFonts w:asciiTheme="minorHAnsi" w:hAnsiTheme="minorHAnsi" w:cstheme="minorHAnsi"/>
          <w:color w:val="auto"/>
          <w:sz w:val="22"/>
          <w:szCs w:val="22"/>
        </w:rPr>
        <w:t>Wszystkie połączenia pomiędzy Systemem e-PLOZ-em a WK muszą być szyfrowane</w:t>
      </w:r>
      <w:r w:rsidR="00DD06D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4515C14" w14:textId="64C3D4B9" w:rsidR="00234611" w:rsidRPr="00C02681" w:rsidRDefault="00234611" w:rsidP="00234611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2681">
        <w:rPr>
          <w:rFonts w:asciiTheme="minorHAnsi" w:hAnsiTheme="minorHAnsi" w:cstheme="minorHAnsi"/>
          <w:color w:val="auto"/>
          <w:sz w:val="22"/>
          <w:szCs w:val="22"/>
        </w:rPr>
        <w:t>Rozwiązanie musi wykorzystywać szyfrowanie p</w:t>
      </w:r>
      <w:r>
        <w:rPr>
          <w:rFonts w:asciiTheme="minorHAnsi" w:hAnsiTheme="minorHAnsi" w:cstheme="minorHAnsi"/>
          <w:color w:val="auto"/>
          <w:sz w:val="22"/>
          <w:szCs w:val="22"/>
        </w:rPr>
        <w:t>odczas</w:t>
      </w:r>
      <w:r w:rsidRPr="00C02681">
        <w:rPr>
          <w:rFonts w:asciiTheme="minorHAnsi" w:hAnsiTheme="minorHAnsi" w:cstheme="minorHAnsi"/>
          <w:color w:val="auto"/>
          <w:sz w:val="22"/>
          <w:szCs w:val="22"/>
        </w:rPr>
        <w:t xml:space="preserve"> komunikacji pomiędzy wszystkimi komponentami. Szyfrowanie musi być zrealizowane w oparciu o rozwiązania zapewniające poziom bezpieczeństwa co najmniej równy temu jaki zapewniają protokoły SSL/TLS lub VPN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0462770" w14:textId="5CF1ACE0" w:rsidR="00234611" w:rsidRDefault="00234611" w:rsidP="00234611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Rozwiązanie</w:t>
      </w:r>
      <w:r w:rsidRPr="00653CB8">
        <w:rPr>
          <w:rFonts w:asciiTheme="minorHAnsi" w:hAnsiTheme="minorHAnsi" w:cstheme="minorHAnsi"/>
          <w:color w:val="auto"/>
          <w:sz w:val="22"/>
          <w:szCs w:val="22"/>
        </w:rPr>
        <w:t xml:space="preserve"> mus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53CB8">
        <w:rPr>
          <w:rFonts w:asciiTheme="minorHAnsi" w:hAnsiTheme="minorHAnsi" w:cstheme="minorHAnsi"/>
          <w:color w:val="auto"/>
          <w:sz w:val="22"/>
          <w:szCs w:val="22"/>
        </w:rPr>
        <w:t xml:space="preserve"> spełniać wymogi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krajowych i unijnych</w:t>
      </w:r>
      <w:r w:rsidRPr="00653CB8">
        <w:rPr>
          <w:rFonts w:asciiTheme="minorHAnsi" w:hAnsiTheme="minorHAnsi" w:cstheme="minorHAnsi"/>
          <w:color w:val="auto"/>
          <w:sz w:val="22"/>
          <w:szCs w:val="22"/>
        </w:rPr>
        <w:t xml:space="preserve"> przepisów w zakresie dokumentacji przetwarzania danych osobowych oraz warunków technicznych i</w:t>
      </w:r>
      <w:r w:rsidR="000D56B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653CB8">
        <w:rPr>
          <w:rFonts w:asciiTheme="minorHAnsi" w:hAnsiTheme="minorHAnsi" w:cstheme="minorHAnsi"/>
          <w:color w:val="auto"/>
          <w:sz w:val="22"/>
          <w:szCs w:val="22"/>
        </w:rPr>
        <w:t>organizacyjnych, jakim powinny odpowiadać urządzenia i systemy informatyczne służące do przetwarzania danych osobowych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E63A1B1" w14:textId="17EF01E6" w:rsidR="00234611" w:rsidRDefault="00D51FE2" w:rsidP="00234611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4611" w:rsidRPr="000B202C">
        <w:rPr>
          <w:rFonts w:asciiTheme="minorHAnsi" w:hAnsiTheme="minorHAnsi" w:cstheme="minorHAnsi"/>
          <w:color w:val="auto"/>
          <w:sz w:val="22"/>
          <w:szCs w:val="22"/>
        </w:rPr>
        <w:t>Wszystkie komponenty (z wyjątkiem skryptów, plików edytowalnych) muszą być podpisane zaufanym certyfikatem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A8541B" w14:textId="3B1F6C39" w:rsidR="00E87348" w:rsidRDefault="00E87348" w:rsidP="00105215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System e-PLOZ musi obsłużyć </w:t>
      </w:r>
      <w:r w:rsidR="009B3455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co najmniej </w:t>
      </w:r>
      <w:r w:rsidR="00297243" w:rsidRPr="00105215">
        <w:rPr>
          <w:rFonts w:asciiTheme="minorHAnsi" w:hAnsiTheme="minorHAnsi" w:cstheme="minorHAnsi"/>
          <w:color w:val="auto"/>
          <w:sz w:val="22"/>
          <w:szCs w:val="22"/>
        </w:rPr>
        <w:t>100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jednoczesnych logowań w czasie nie dłuższym niż </w:t>
      </w:r>
      <w:r w:rsidR="00297243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sekund</w:t>
      </w:r>
      <w:r w:rsidR="00E53A7B" w:rsidRPr="00105215">
        <w:rPr>
          <w:rFonts w:asciiTheme="minorHAnsi" w:hAnsiTheme="minorHAnsi" w:cstheme="minorHAnsi"/>
          <w:color w:val="auto"/>
          <w:sz w:val="22"/>
          <w:szCs w:val="22"/>
        </w:rPr>
        <w:t>y, liczone od momentu wysłania żądania autoryzacji do WK do momentu przetworzenia przez e-PLOZ odpowiedzi z WK na wysłane żądanie, bez wliczania w to czasu przetwarzania żądania przez WK</w:t>
      </w:r>
      <w:r w:rsidR="003D43DA" w:rsidRPr="0010521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F5A3E21" w14:textId="635E48D0" w:rsidR="00254FD8" w:rsidRDefault="00254FD8" w:rsidP="00254FD8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 potrzeby Integracji Wykonawca bez zgody Zamawiającego nie może wykonywać ani proponować zmian w kodzie źródłowym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core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oprogramowania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Keycloak</w:t>
      </w:r>
      <w:proofErr w:type="spellEnd"/>
      <w:r w:rsidR="004600A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DF86E10" w14:textId="32EF0B5A" w:rsidR="00254FD8" w:rsidRPr="00254FD8" w:rsidRDefault="00254FD8" w:rsidP="00254FD8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podniesienia wersji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Keycloak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do wersji wyższej niż obecnie użytkowana</w:t>
      </w:r>
      <w:r w:rsidR="00635E0D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4600AE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ale każdorazowo za zgodą Zamawiającego.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Powyższe nie może mieć wpływu na wysokość wynagrodzenia Wykonawcy oraz na uzgodniony harmonogram.</w:t>
      </w:r>
    </w:p>
    <w:p w14:paraId="0BF6C144" w14:textId="4728882E" w:rsidR="00465C57" w:rsidRDefault="00190FB9" w:rsidP="00D51FE2">
      <w:pPr>
        <w:pStyle w:val="Akapitzlist"/>
        <w:numPr>
          <w:ilvl w:val="1"/>
          <w:numId w:val="8"/>
        </w:numPr>
        <w:spacing w:after="0" w:line="276" w:lineRule="auto"/>
        <w:rPr>
          <w:rFonts w:asciiTheme="minorHAnsi" w:eastAsiaTheme="minorHAnsi" w:hAnsiTheme="minorHAnsi" w:cstheme="minorHAnsi"/>
        </w:rPr>
      </w:pPr>
      <w:r w:rsidRPr="00105215">
        <w:rPr>
          <w:rFonts w:asciiTheme="minorHAnsi" w:eastAsiaTheme="minorHAnsi" w:hAnsiTheme="minorHAnsi" w:cstheme="minorHAnsi"/>
        </w:rPr>
        <w:t xml:space="preserve">W ramach realizacji </w:t>
      </w:r>
      <w:r w:rsidR="00BF5511" w:rsidRPr="00105215">
        <w:rPr>
          <w:rFonts w:asciiTheme="minorHAnsi" w:eastAsiaTheme="minorHAnsi" w:hAnsiTheme="minorHAnsi" w:cstheme="minorHAnsi"/>
        </w:rPr>
        <w:t xml:space="preserve">Etapu I </w:t>
      </w:r>
      <w:r w:rsidRPr="00105215">
        <w:rPr>
          <w:rFonts w:asciiTheme="minorHAnsi" w:eastAsiaTheme="minorHAnsi" w:hAnsiTheme="minorHAnsi" w:cstheme="minorHAnsi"/>
        </w:rPr>
        <w:t xml:space="preserve">Wykonawca </w:t>
      </w:r>
      <w:r w:rsidR="00324461" w:rsidRPr="00105215">
        <w:rPr>
          <w:rFonts w:asciiTheme="minorHAnsi" w:eastAsiaTheme="minorHAnsi" w:hAnsiTheme="minorHAnsi" w:cstheme="minorHAnsi"/>
        </w:rPr>
        <w:t>p</w:t>
      </w:r>
      <w:r w:rsidR="00687CFC" w:rsidRPr="00105215">
        <w:rPr>
          <w:rFonts w:asciiTheme="minorHAnsi" w:eastAsiaTheme="minorHAnsi" w:hAnsiTheme="minorHAnsi" w:cstheme="minorHAnsi"/>
        </w:rPr>
        <w:t>rzeprowad</w:t>
      </w:r>
      <w:r w:rsidR="00324461" w:rsidRPr="00105215">
        <w:rPr>
          <w:rFonts w:asciiTheme="minorHAnsi" w:eastAsiaTheme="minorHAnsi" w:hAnsiTheme="minorHAnsi" w:cstheme="minorHAnsi"/>
        </w:rPr>
        <w:t>zi</w:t>
      </w:r>
      <w:r w:rsidR="00E10E21" w:rsidRPr="00105215">
        <w:rPr>
          <w:rFonts w:asciiTheme="minorHAnsi" w:eastAsiaTheme="minorHAnsi" w:hAnsiTheme="minorHAnsi" w:cstheme="minorHAnsi"/>
        </w:rPr>
        <w:t xml:space="preserve"> dla nie więcej niż 4 osób,</w:t>
      </w:r>
      <w:r w:rsidR="00687CFC" w:rsidRPr="00105215">
        <w:rPr>
          <w:rFonts w:asciiTheme="minorHAnsi" w:eastAsiaTheme="minorHAnsi" w:hAnsiTheme="minorHAnsi" w:cstheme="minorHAnsi"/>
        </w:rPr>
        <w:t xml:space="preserve"> </w:t>
      </w:r>
      <w:r w:rsidR="003D5EEF" w:rsidRPr="00105215">
        <w:rPr>
          <w:rFonts w:asciiTheme="minorHAnsi" w:eastAsiaTheme="minorHAnsi" w:hAnsiTheme="minorHAnsi" w:cstheme="minorHAnsi"/>
        </w:rPr>
        <w:t>w </w:t>
      </w:r>
      <w:r w:rsidR="00B77AE6" w:rsidRPr="00105215">
        <w:rPr>
          <w:rFonts w:asciiTheme="minorHAnsi" w:eastAsiaTheme="minorHAnsi" w:hAnsiTheme="minorHAnsi" w:cstheme="minorHAnsi"/>
        </w:rPr>
        <w:t xml:space="preserve">miejscu wskazanym przez </w:t>
      </w:r>
      <w:r w:rsidR="00687CFC" w:rsidRPr="00105215">
        <w:rPr>
          <w:rFonts w:asciiTheme="minorHAnsi" w:eastAsiaTheme="minorHAnsi" w:hAnsiTheme="minorHAnsi" w:cstheme="minorHAnsi"/>
        </w:rPr>
        <w:t>Zamawiającego</w:t>
      </w:r>
      <w:r w:rsidR="00E10E21" w:rsidRPr="00105215">
        <w:rPr>
          <w:rFonts w:asciiTheme="minorHAnsi" w:eastAsiaTheme="minorHAnsi" w:hAnsiTheme="minorHAnsi" w:cstheme="minorHAnsi"/>
        </w:rPr>
        <w:t>,</w:t>
      </w:r>
      <w:r w:rsidR="00687CFC" w:rsidRPr="00105215">
        <w:rPr>
          <w:rFonts w:asciiTheme="minorHAnsi" w:eastAsiaTheme="minorHAnsi" w:hAnsiTheme="minorHAnsi" w:cstheme="minorHAnsi"/>
        </w:rPr>
        <w:t xml:space="preserve"> dwudniow</w:t>
      </w:r>
      <w:r w:rsidR="00324461" w:rsidRPr="00105215">
        <w:rPr>
          <w:rFonts w:asciiTheme="minorHAnsi" w:eastAsiaTheme="minorHAnsi" w:hAnsiTheme="minorHAnsi" w:cstheme="minorHAnsi"/>
        </w:rPr>
        <w:t>e</w:t>
      </w:r>
      <w:r w:rsidR="00687CFC" w:rsidRPr="00105215">
        <w:rPr>
          <w:rFonts w:asciiTheme="minorHAnsi" w:eastAsiaTheme="minorHAnsi" w:hAnsiTheme="minorHAnsi" w:cstheme="minorHAnsi"/>
        </w:rPr>
        <w:t xml:space="preserve"> warsztat</w:t>
      </w:r>
      <w:r w:rsidR="00324461" w:rsidRPr="00105215">
        <w:rPr>
          <w:rFonts w:asciiTheme="minorHAnsi" w:eastAsiaTheme="minorHAnsi" w:hAnsiTheme="minorHAnsi" w:cstheme="minorHAnsi"/>
        </w:rPr>
        <w:t>y</w:t>
      </w:r>
      <w:r w:rsidR="00585828" w:rsidRPr="00105215">
        <w:rPr>
          <w:rFonts w:asciiTheme="minorHAnsi" w:eastAsiaTheme="minorHAnsi" w:hAnsiTheme="minorHAnsi" w:cstheme="minorHAnsi"/>
        </w:rPr>
        <w:t xml:space="preserve"> (</w:t>
      </w:r>
      <w:r w:rsidR="00ED7FFA" w:rsidRPr="00105215">
        <w:rPr>
          <w:rFonts w:asciiTheme="minorHAnsi" w:eastAsiaTheme="minorHAnsi" w:hAnsiTheme="minorHAnsi" w:cstheme="minorHAnsi"/>
        </w:rPr>
        <w:t xml:space="preserve">16 </w:t>
      </w:r>
      <w:r w:rsidR="003E74C3" w:rsidRPr="00105215">
        <w:rPr>
          <w:rFonts w:asciiTheme="minorHAnsi" w:eastAsiaTheme="minorHAnsi" w:hAnsiTheme="minorHAnsi" w:cstheme="minorHAnsi"/>
        </w:rPr>
        <w:t>godzin roboczych)</w:t>
      </w:r>
      <w:r w:rsidR="00105215">
        <w:rPr>
          <w:rFonts w:asciiTheme="minorHAnsi" w:eastAsiaTheme="minorHAnsi" w:hAnsiTheme="minorHAnsi" w:cstheme="minorHAnsi"/>
        </w:rPr>
        <w:t>,</w:t>
      </w:r>
      <w:r w:rsidRPr="00105215">
        <w:rPr>
          <w:rFonts w:asciiTheme="minorHAnsi" w:eastAsiaTheme="minorHAnsi" w:hAnsiTheme="minorHAnsi" w:cstheme="minorHAnsi"/>
        </w:rPr>
        <w:t xml:space="preserve"> których celem jest przedstawienie przygotowanego w ramach Zamówienia rozwiązania technicznego, aspektów dotyczących administracji tym rozwiązaniem oraz </w:t>
      </w:r>
      <w:r w:rsidR="000F4948" w:rsidRPr="00105215">
        <w:rPr>
          <w:rFonts w:asciiTheme="minorHAnsi" w:eastAsiaTheme="minorHAnsi" w:hAnsiTheme="minorHAnsi" w:cstheme="minorHAnsi"/>
        </w:rPr>
        <w:t>możliwości jego skalowania</w:t>
      </w:r>
      <w:r w:rsidR="006D16B3" w:rsidRPr="00105215">
        <w:rPr>
          <w:rFonts w:asciiTheme="minorHAnsi" w:eastAsiaTheme="minorHAnsi" w:hAnsiTheme="minorHAnsi" w:cstheme="minorHAnsi"/>
        </w:rPr>
        <w:t>.</w:t>
      </w:r>
      <w:r w:rsidR="00687CFC" w:rsidRPr="00105215">
        <w:rPr>
          <w:rFonts w:asciiTheme="minorHAnsi" w:eastAsiaTheme="minorHAnsi" w:hAnsiTheme="minorHAnsi" w:cstheme="minorHAnsi"/>
        </w:rPr>
        <w:t xml:space="preserve"> </w:t>
      </w:r>
      <w:r w:rsidRPr="00105215">
        <w:rPr>
          <w:rFonts w:asciiTheme="minorHAnsi" w:eastAsiaTheme="minorHAnsi" w:hAnsiTheme="minorHAnsi" w:cstheme="minorHAnsi"/>
        </w:rPr>
        <w:t>C</w:t>
      </w:r>
      <w:r w:rsidR="00EA5260" w:rsidRPr="00105215">
        <w:rPr>
          <w:rFonts w:asciiTheme="minorHAnsi" w:eastAsiaTheme="minorHAnsi" w:hAnsiTheme="minorHAnsi" w:cstheme="minorHAnsi"/>
        </w:rPr>
        <w:t>o najmniej 2 dni robocze</w:t>
      </w:r>
      <w:r w:rsidRPr="00105215">
        <w:rPr>
          <w:rFonts w:asciiTheme="minorHAnsi" w:eastAsiaTheme="minorHAnsi" w:hAnsiTheme="minorHAnsi" w:cstheme="minorHAnsi"/>
        </w:rPr>
        <w:t xml:space="preserve"> przed warsztat</w:t>
      </w:r>
      <w:r w:rsidR="006D16B3" w:rsidRPr="00105215">
        <w:rPr>
          <w:rFonts w:asciiTheme="minorHAnsi" w:eastAsiaTheme="minorHAnsi" w:hAnsiTheme="minorHAnsi" w:cstheme="minorHAnsi"/>
        </w:rPr>
        <w:t>a</w:t>
      </w:r>
      <w:r w:rsidRPr="00105215">
        <w:rPr>
          <w:rFonts w:asciiTheme="minorHAnsi" w:eastAsiaTheme="minorHAnsi" w:hAnsiTheme="minorHAnsi" w:cstheme="minorHAnsi"/>
        </w:rPr>
        <w:t>mi</w:t>
      </w:r>
      <w:r w:rsidR="00687CFC" w:rsidRPr="00105215">
        <w:rPr>
          <w:rFonts w:asciiTheme="minorHAnsi" w:eastAsiaTheme="minorHAnsi" w:hAnsiTheme="minorHAnsi" w:cstheme="minorHAnsi"/>
        </w:rPr>
        <w:t xml:space="preserve"> Wykonawca dostarczy</w:t>
      </w:r>
      <w:r w:rsidR="006D16B3" w:rsidRPr="00105215">
        <w:rPr>
          <w:rFonts w:asciiTheme="minorHAnsi" w:eastAsiaTheme="minorHAnsi" w:hAnsiTheme="minorHAnsi" w:cstheme="minorHAnsi"/>
        </w:rPr>
        <w:t xml:space="preserve"> Zamawiającemu</w:t>
      </w:r>
      <w:r w:rsidR="00687CFC" w:rsidRPr="00105215">
        <w:rPr>
          <w:rFonts w:asciiTheme="minorHAnsi" w:eastAsiaTheme="minorHAnsi" w:hAnsiTheme="minorHAnsi" w:cstheme="minorHAnsi"/>
        </w:rPr>
        <w:t xml:space="preserve"> wszelkie materiały, prezentacje, przykładowe skrypty, dla osób korzystających </w:t>
      </w:r>
      <w:r w:rsidR="00E55D75" w:rsidRPr="00105215">
        <w:rPr>
          <w:rFonts w:asciiTheme="minorHAnsi" w:eastAsiaTheme="minorHAnsi" w:hAnsiTheme="minorHAnsi" w:cstheme="minorHAnsi"/>
        </w:rPr>
        <w:t>z </w:t>
      </w:r>
      <w:r w:rsidR="00687CFC" w:rsidRPr="00105215">
        <w:rPr>
          <w:rFonts w:asciiTheme="minorHAnsi" w:eastAsiaTheme="minorHAnsi" w:hAnsiTheme="minorHAnsi" w:cstheme="minorHAnsi"/>
        </w:rPr>
        <w:t>rozwiązania z zakresu dostarczonego rozwiązania.</w:t>
      </w:r>
      <w:r w:rsidR="00465C57" w:rsidRPr="00105215">
        <w:rPr>
          <w:rFonts w:asciiTheme="minorHAnsi" w:eastAsiaTheme="minorHAnsi" w:hAnsiTheme="minorHAnsi" w:cstheme="minorHAnsi"/>
        </w:rPr>
        <w:t xml:space="preserve"> </w:t>
      </w:r>
    </w:p>
    <w:p w14:paraId="76ADB3CE" w14:textId="06A954B0" w:rsidR="00D51FE2" w:rsidRDefault="00D51FE2" w:rsidP="00D51FE2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do uruchomienia Integracji nie może się posłużyć oprogramowaniem objętym komercyjną licencją Wykonawcy lub podmiotów trzecich. W przypadku wykorzystania oprogramowania typu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Opensource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stosuje się zapisy pk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t. 4.4</w:t>
      </w:r>
      <w:r w:rsidR="0062454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D7CD2B" w14:textId="77777777" w:rsidR="00D51FE2" w:rsidRPr="003D5EEF" w:rsidRDefault="00D51FE2" w:rsidP="00D51FE2">
      <w:pPr>
        <w:pStyle w:val="Defaul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5EEF">
        <w:rPr>
          <w:rFonts w:asciiTheme="minorHAnsi" w:hAnsiTheme="minorHAnsi" w:cstheme="minorHAnsi"/>
          <w:color w:val="auto"/>
          <w:sz w:val="22"/>
          <w:szCs w:val="22"/>
        </w:rPr>
        <w:t>Zamawiający zastrzega sobie prawo do realizacji testów wydajnościowych oraz testów bezpieczeństwa w trakcie trwania Etapu I, własnym zespołem lub zlecając je podmiotowi zewnętrznemu</w:t>
      </w:r>
      <w:r>
        <w:rPr>
          <w:rFonts w:asciiTheme="minorHAnsi" w:hAnsiTheme="minorHAnsi" w:cstheme="minorHAnsi"/>
          <w:color w:val="auto"/>
          <w:sz w:val="22"/>
          <w:szCs w:val="22"/>
        </w:rPr>
        <w:t>. W przypadku wystąpienia nieprawidłowości, Wykonawca zobowiązany jest do ich usunięcia.</w:t>
      </w:r>
    </w:p>
    <w:p w14:paraId="788753CC" w14:textId="53A987D2" w:rsidR="00465C57" w:rsidRPr="00105215" w:rsidRDefault="00276768" w:rsidP="00105215">
      <w:pPr>
        <w:pStyle w:val="Default"/>
        <w:numPr>
          <w:ilvl w:val="1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Na zakończenie </w:t>
      </w:r>
      <w:r w:rsidR="007D7688" w:rsidRPr="00105215">
        <w:rPr>
          <w:rFonts w:asciiTheme="minorHAnsi" w:hAnsiTheme="minorHAnsi" w:cstheme="minorHAnsi"/>
          <w:color w:val="auto"/>
          <w:sz w:val="22"/>
          <w:szCs w:val="22"/>
        </w:rPr>
        <w:t>etapu,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Strony podpiszą Protokół odbioru</w:t>
      </w:r>
      <w:r w:rsidR="007D7688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Etapu I, przy założeniu spełnienia następujących warunków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5C57" w:rsidRPr="0010521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FEAC2B0" w14:textId="2AD8D40E" w:rsidR="00276384" w:rsidRDefault="00465C57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Pozytywna decyzja Ministerstwa Cyfryzacji o przejściu testów integracyjnych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podłączeniu 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ystemu </w:t>
      </w:r>
      <w:r w:rsidR="008A1069" w:rsidRPr="003A3B17">
        <w:rPr>
          <w:rFonts w:asciiTheme="minorHAnsi" w:hAnsiTheme="minorHAnsi" w:cstheme="minorHAnsi"/>
          <w:color w:val="auto"/>
          <w:sz w:val="22"/>
          <w:szCs w:val="22"/>
        </w:rPr>
        <w:t>e-PLOZ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do Węzła Krajowego na środowisku produkcyjnym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1E1D147" w14:textId="34AD1B04" w:rsidR="00585828" w:rsidRPr="003A5474" w:rsidRDefault="00585828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5474">
        <w:rPr>
          <w:rFonts w:asciiTheme="minorHAnsi" w:hAnsiTheme="minorHAnsi" w:cstheme="minorHAnsi"/>
          <w:color w:val="auto"/>
          <w:sz w:val="22"/>
          <w:szCs w:val="22"/>
        </w:rPr>
        <w:t>Przekazanie Zamawiającemu kompletu kodów źródłowych</w:t>
      </w:r>
      <w:r w:rsidR="0083741F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 oraz pozostałych komponentów jak biblioteki itd. niezbędnych do prawidłowego działania rozwiązania</w:t>
      </w:r>
      <w:r w:rsidR="00184B6C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F265069" w14:textId="6FF23CBF" w:rsidR="00585828" w:rsidRDefault="00585828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Przekazanie Zamawiającemu Dokumentacji</w:t>
      </w:r>
      <w:r w:rsidR="005F2D22">
        <w:rPr>
          <w:rFonts w:asciiTheme="minorHAnsi" w:hAnsiTheme="minorHAnsi" w:cstheme="minorHAnsi"/>
          <w:color w:val="auto"/>
          <w:sz w:val="22"/>
          <w:szCs w:val="22"/>
        </w:rPr>
        <w:t xml:space="preserve"> składającej się z pełnej dokumentacji technicznej rozwiązania, dokumentacji użytkownika, dokumentacji administratora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5B896DD" w14:textId="22965CDB" w:rsidR="00EA05FB" w:rsidRPr="006D16B3" w:rsidRDefault="00EA05FB" w:rsidP="00EA05F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6B3">
        <w:rPr>
          <w:rFonts w:asciiTheme="minorHAnsi" w:hAnsiTheme="minorHAnsi" w:cstheme="minorHAnsi"/>
          <w:color w:val="auto"/>
          <w:sz w:val="22"/>
          <w:szCs w:val="22"/>
        </w:rPr>
        <w:t xml:space="preserve">Przekazanie </w:t>
      </w:r>
      <w:r w:rsidR="0083741F">
        <w:rPr>
          <w:rFonts w:asciiTheme="minorHAnsi" w:hAnsiTheme="minorHAnsi" w:cstheme="minorHAnsi"/>
          <w:color w:val="auto"/>
          <w:sz w:val="22"/>
          <w:szCs w:val="22"/>
        </w:rPr>
        <w:t xml:space="preserve">zaakceptowanych przez Zamawiającego </w:t>
      </w:r>
      <w:r w:rsidRPr="006D16B3">
        <w:rPr>
          <w:rFonts w:asciiTheme="minorHAnsi" w:hAnsiTheme="minorHAnsi" w:cstheme="minorHAnsi"/>
          <w:color w:val="auto"/>
          <w:sz w:val="22"/>
          <w:szCs w:val="22"/>
        </w:rPr>
        <w:t>raportów z audyt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6D16B3">
        <w:rPr>
          <w:rFonts w:asciiTheme="minorHAnsi" w:hAnsiTheme="minorHAnsi" w:cstheme="minorHAnsi"/>
          <w:color w:val="auto"/>
          <w:sz w:val="22"/>
          <w:szCs w:val="22"/>
        </w:rPr>
        <w:t xml:space="preserve"> bezpieczeństwa kodu oraz testów </w:t>
      </w:r>
      <w:r w:rsidR="0083741F" w:rsidRPr="00105215">
        <w:rPr>
          <w:rFonts w:asciiTheme="minorHAnsi" w:hAnsiTheme="minorHAnsi" w:cstheme="minorHAnsi"/>
          <w:color w:val="auto"/>
          <w:sz w:val="22"/>
          <w:szCs w:val="22"/>
        </w:rPr>
        <w:t>bezpieczeństwa</w:t>
      </w:r>
      <w:r w:rsidR="0083741F" w:rsidRPr="006D16B3" w:rsidDel="008374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16B3">
        <w:rPr>
          <w:rFonts w:asciiTheme="minorHAnsi" w:hAnsiTheme="minorHAnsi" w:cstheme="minorHAnsi"/>
          <w:color w:val="auto"/>
          <w:sz w:val="22"/>
          <w:szCs w:val="22"/>
        </w:rPr>
        <w:t>rozwiązania</w:t>
      </w:r>
      <w:r w:rsidR="0083741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E1ECF9" w14:textId="77777777" w:rsidR="000A0105" w:rsidRDefault="00585828" w:rsidP="00F00A4A">
      <w:pPr>
        <w:pStyle w:val="Default"/>
        <w:numPr>
          <w:ilvl w:val="2"/>
          <w:numId w:val="8"/>
        </w:numPr>
        <w:spacing w:line="276" w:lineRule="auto"/>
        <w:ind w:left="1225" w:hanging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Skuteczne uruchomienie przez Zamawiającego </w:t>
      </w:r>
      <w:r w:rsidR="0032446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ntegracji środowiska produkcyjnego Systemu e-PLOZ z środowiskiem produkcyjnym WK</w:t>
      </w:r>
      <w:r w:rsidRPr="00E54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zakończone potwierdzeniem przez Ministerstwo Cyfryzacji lub Centralny Ośrodek Informatyki o pozytywnym przejściu testów zgodnie z Instrukcją</w:t>
      </w:r>
      <w:r w:rsidRPr="00382244">
        <w:rPr>
          <w:rFonts w:asciiTheme="minorHAnsi" w:hAnsiTheme="minorHAnsi" w:cstheme="minorHAnsi"/>
          <w:color w:val="auto"/>
          <w:sz w:val="22"/>
          <w:szCs w:val="22"/>
        </w:rPr>
        <w:t xml:space="preserve"> integratora Dostawcy Usług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dostępną na Biuletynie Informacji Publicznej Ministerstwa Cyfryzacji</w:t>
      </w:r>
      <w:r w:rsidR="000A010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BE787CA" w14:textId="7E88DB9E" w:rsidR="00585828" w:rsidRPr="000A0105" w:rsidRDefault="000A0105" w:rsidP="00F00A4A">
      <w:pPr>
        <w:pStyle w:val="Default"/>
        <w:numPr>
          <w:ilvl w:val="2"/>
          <w:numId w:val="8"/>
        </w:numPr>
        <w:adjustRightInd/>
        <w:spacing w:line="276" w:lineRule="auto"/>
        <w:ind w:left="1225" w:hanging="505"/>
        <w:jc w:val="both"/>
        <w:rPr>
          <w:color w:val="auto"/>
          <w:sz w:val="22"/>
          <w:szCs w:val="22"/>
        </w:rPr>
      </w:pPr>
      <w:r w:rsidRPr="000A0105">
        <w:rPr>
          <w:color w:val="auto"/>
          <w:sz w:val="22"/>
          <w:szCs w:val="22"/>
        </w:rPr>
        <w:t xml:space="preserve">Przekazaniu Zamawiającemu wykazu wszystkich licencji </w:t>
      </w:r>
      <w:r w:rsidR="00CB1183">
        <w:rPr>
          <w:color w:val="auto"/>
          <w:sz w:val="22"/>
          <w:szCs w:val="22"/>
        </w:rPr>
        <w:t xml:space="preserve">oprogramowania typu </w:t>
      </w:r>
      <w:proofErr w:type="spellStart"/>
      <w:r w:rsidR="00F00A4A">
        <w:rPr>
          <w:color w:val="auto"/>
          <w:sz w:val="22"/>
          <w:szCs w:val="22"/>
        </w:rPr>
        <w:t>Opensource</w:t>
      </w:r>
      <w:proofErr w:type="spellEnd"/>
      <w:r w:rsidR="00F00A4A">
        <w:rPr>
          <w:color w:val="auto"/>
          <w:sz w:val="22"/>
          <w:szCs w:val="22"/>
        </w:rPr>
        <w:t xml:space="preserve"> </w:t>
      </w:r>
      <w:r w:rsidRPr="000A0105">
        <w:rPr>
          <w:color w:val="auto"/>
          <w:sz w:val="22"/>
          <w:szCs w:val="22"/>
        </w:rPr>
        <w:t>użytych do realizacji Etapu I.</w:t>
      </w:r>
    </w:p>
    <w:p w14:paraId="7AA6C02A" w14:textId="29CC654C" w:rsidR="00465C57" w:rsidRPr="003A3B17" w:rsidRDefault="00465C57" w:rsidP="003B015F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W ramach odbioru</w:t>
      </w:r>
      <w:r w:rsidR="000F4948">
        <w:rPr>
          <w:rFonts w:asciiTheme="minorHAnsi" w:hAnsiTheme="minorHAnsi" w:cstheme="minorHAnsi"/>
          <w:color w:val="auto"/>
          <w:sz w:val="22"/>
          <w:szCs w:val="22"/>
        </w:rPr>
        <w:t xml:space="preserve"> Etapu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 xml:space="preserve"> I:</w:t>
      </w:r>
    </w:p>
    <w:p w14:paraId="6A270803" w14:textId="7D74F00F" w:rsidR="00465C57" w:rsidRPr="003A5474" w:rsidRDefault="00465C57" w:rsidP="003B015F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5474">
        <w:rPr>
          <w:rFonts w:asciiTheme="minorHAnsi" w:hAnsiTheme="minorHAnsi" w:cstheme="minorHAnsi"/>
          <w:color w:val="auto"/>
          <w:sz w:val="22"/>
          <w:szCs w:val="22"/>
        </w:rPr>
        <w:t>Strony uzgodnią wersję oprogramowania, która zostanie wgrana na środowisko produkcyjne</w:t>
      </w:r>
      <w:r w:rsidR="002047C4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 e-PLOZ lub środowisko zintegrowane z e-PLOZ</w:t>
      </w:r>
      <w:r w:rsidR="00E10E21" w:rsidRPr="003A547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66B458F" w14:textId="43AFBA08" w:rsidR="00465C57" w:rsidRPr="003A3B17" w:rsidRDefault="00465C57" w:rsidP="003B015F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Zamawiający jest odpowiedzialny za zapewnienie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 xml:space="preserve"> dostępów do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środowiska odbiorczego (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ymulator M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>yfryzacji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="0009525E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rodowisko 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9525E" w:rsidRPr="003A3B17">
        <w:rPr>
          <w:rFonts w:asciiTheme="minorHAnsi" w:hAnsiTheme="minorHAnsi" w:cstheme="minorHAnsi"/>
          <w:color w:val="auto"/>
          <w:sz w:val="22"/>
          <w:szCs w:val="22"/>
        </w:rPr>
        <w:t>ntegracyjne M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 xml:space="preserve">inisterstwa </w:t>
      </w:r>
      <w:r w:rsidR="0009525E" w:rsidRPr="003A3B1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>yfryzacji</w:t>
      </w:r>
      <w:r w:rsidR="0009525E" w:rsidRPr="003A3B17" w:rsidDel="000952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D9E8F4D" w14:textId="64F4759B" w:rsidR="00687CFC" w:rsidRPr="003A3B17" w:rsidRDefault="00465C57" w:rsidP="003B015F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CF1378">
        <w:rPr>
          <w:rFonts w:asciiTheme="minorHAnsi" w:hAnsiTheme="minorHAnsi" w:cstheme="minorHAnsi"/>
          <w:color w:val="auto"/>
          <w:sz w:val="22"/>
          <w:szCs w:val="22"/>
        </w:rPr>
        <w:t xml:space="preserve"> w ciągu 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>jednego D</w:t>
      </w:r>
      <w:r w:rsidR="00CF1378">
        <w:rPr>
          <w:rFonts w:asciiTheme="minorHAnsi" w:hAnsiTheme="minorHAnsi" w:cstheme="minorHAnsi"/>
          <w:color w:val="auto"/>
          <w:sz w:val="22"/>
          <w:szCs w:val="22"/>
        </w:rPr>
        <w:t xml:space="preserve">nia 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CF1378">
        <w:rPr>
          <w:rFonts w:asciiTheme="minorHAnsi" w:hAnsiTheme="minorHAnsi" w:cstheme="minorHAnsi"/>
          <w:color w:val="auto"/>
          <w:sz w:val="22"/>
          <w:szCs w:val="22"/>
        </w:rPr>
        <w:t>oboczego od otrzymania paczek instalacyjnych przystąpi do samodzielnej instalacji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paczek </w:t>
      </w:r>
      <w:r w:rsidR="00F51C0E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na środowisku produkcyjnym Zamawiającego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na podstawie Instrukcji instalacji dostarczonej przez Wykonawcę</w:t>
      </w:r>
      <w:r w:rsidR="00096F8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54B6D" w:rsidRPr="00E54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4B6D" w:rsidRPr="00382244">
        <w:rPr>
          <w:rFonts w:asciiTheme="minorHAnsi" w:hAnsiTheme="minorHAnsi" w:cstheme="minorHAnsi"/>
          <w:color w:val="auto"/>
          <w:sz w:val="22"/>
          <w:szCs w:val="22"/>
        </w:rPr>
        <w:t xml:space="preserve">pod nadzorem Wykonawcy </w:t>
      </w:r>
      <w:r w:rsidR="00CF1378">
        <w:rPr>
          <w:rFonts w:asciiTheme="minorHAnsi" w:hAnsiTheme="minorHAnsi" w:cstheme="minorHAnsi"/>
          <w:color w:val="auto"/>
          <w:sz w:val="22"/>
          <w:szCs w:val="22"/>
        </w:rPr>
        <w:t>w miejscu wskazanym przez</w:t>
      </w:r>
      <w:r w:rsidR="00E54B6D" w:rsidRPr="00382244">
        <w:rPr>
          <w:rFonts w:asciiTheme="minorHAnsi" w:hAnsiTheme="minorHAnsi" w:cstheme="minorHAnsi"/>
          <w:color w:val="auto"/>
          <w:sz w:val="22"/>
          <w:szCs w:val="22"/>
        </w:rPr>
        <w:t xml:space="preserve"> Zamawiającego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5F0A476" w14:textId="1502E35B" w:rsidR="000070E2" w:rsidRPr="00E87348" w:rsidRDefault="000070E2" w:rsidP="003B015F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7348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gdy podczas instalacji paczek na środowisku produkcyjnym oraz produkcyjnego uruchamiania rozwiązania Zamawiający wykryje błąd w przekazanym kodzie</w:t>
      </w:r>
      <w:r w:rsidR="003E74C3" w:rsidRPr="00E8734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 Wykonawca usunie ten błąd w ciągu maksymalnie 8 godzin roboczych od momentu zgłoszenia</w:t>
      </w:r>
      <w:r w:rsidR="00E10E2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311F019" w14:textId="77777777" w:rsidR="003E74C3" w:rsidRPr="003A3B17" w:rsidRDefault="003E74C3" w:rsidP="0023275C">
      <w:pPr>
        <w:pStyle w:val="Default"/>
        <w:spacing w:line="276" w:lineRule="auto"/>
        <w:ind w:left="12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F4B317" w14:textId="716E8178" w:rsidR="00CC5D26" w:rsidRPr="003A3B17" w:rsidRDefault="00CC5D2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>Etap I</w:t>
      </w:r>
      <w:r w:rsidR="00CD04DF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Stabilizacja </w:t>
      </w:r>
    </w:p>
    <w:p w14:paraId="487C0347" w14:textId="3CED7A76" w:rsidR="00056578" w:rsidRDefault="00276384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będzie świadczył </w:t>
      </w:r>
      <w:r w:rsidR="0062454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959AB" w:rsidRPr="003A3B17">
        <w:rPr>
          <w:rFonts w:asciiTheme="minorHAnsi" w:hAnsiTheme="minorHAnsi" w:cstheme="minorHAnsi"/>
          <w:color w:val="auto"/>
          <w:sz w:val="22"/>
          <w:szCs w:val="22"/>
        </w:rPr>
        <w:t>0-dniowy</w:t>
      </w:r>
      <w:r w:rsidR="005C605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DB1B12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5C6050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722FC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DB1B12">
        <w:rPr>
          <w:rFonts w:asciiTheme="minorHAnsi" w:hAnsiTheme="minorHAnsi" w:cstheme="minorHAnsi"/>
          <w:color w:val="auto"/>
          <w:sz w:val="22"/>
          <w:szCs w:val="22"/>
        </w:rPr>
        <w:t>obocze</w:t>
      </w:r>
      <w:r w:rsidR="005C605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959AB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okres stabilizacji </w:t>
      </w:r>
      <w:r w:rsidR="00BD710A">
        <w:rPr>
          <w:rFonts w:asciiTheme="minorHAnsi" w:hAnsiTheme="minorHAnsi" w:cstheme="minorHAnsi"/>
          <w:color w:val="auto"/>
          <w:sz w:val="22"/>
          <w:szCs w:val="22"/>
        </w:rPr>
        <w:t xml:space="preserve">liczony </w:t>
      </w:r>
      <w:r w:rsidR="009272F9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od daty 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 xml:space="preserve">podpisania 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9525E">
        <w:rPr>
          <w:rFonts w:asciiTheme="minorHAnsi" w:hAnsiTheme="minorHAnsi" w:cstheme="minorHAnsi"/>
          <w:color w:val="auto"/>
          <w:sz w:val="22"/>
          <w:szCs w:val="22"/>
        </w:rPr>
        <w:t xml:space="preserve">rotokołu </w:t>
      </w:r>
      <w:r w:rsidR="00F2269F">
        <w:rPr>
          <w:rFonts w:asciiTheme="minorHAnsi" w:hAnsiTheme="minorHAnsi" w:cstheme="minorHAnsi"/>
          <w:color w:val="auto"/>
          <w:sz w:val="22"/>
          <w:szCs w:val="22"/>
        </w:rPr>
        <w:t>odbioru Etapu I</w:t>
      </w:r>
      <w:r w:rsidR="003E74C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763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DBD">
        <w:rPr>
          <w:rFonts w:asciiTheme="minorHAnsi" w:hAnsiTheme="minorHAnsi" w:cstheme="minorHAnsi"/>
          <w:color w:val="auto"/>
          <w:sz w:val="22"/>
          <w:szCs w:val="22"/>
        </w:rPr>
        <w:t xml:space="preserve">polegający na rozwiązywaniu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Błędów, </w:t>
      </w:r>
      <w:r w:rsidRPr="00325DBD">
        <w:rPr>
          <w:rFonts w:asciiTheme="minorHAnsi" w:hAnsiTheme="minorHAnsi" w:cstheme="minorHAnsi"/>
          <w:color w:val="auto"/>
          <w:sz w:val="22"/>
          <w:szCs w:val="22"/>
        </w:rPr>
        <w:t xml:space="preserve">przekazywanych Wykonawcy w ramach Zgłoszenia przez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9904AB" w:rsidRPr="00325D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DBD">
        <w:rPr>
          <w:rFonts w:asciiTheme="minorHAnsi" w:hAnsiTheme="minorHAnsi" w:cstheme="minorHAnsi"/>
          <w:color w:val="auto"/>
          <w:sz w:val="22"/>
          <w:szCs w:val="22"/>
        </w:rPr>
        <w:t xml:space="preserve">drogą mailową, zgodnie </w:t>
      </w:r>
      <w:r w:rsidR="00E55D75" w:rsidRPr="00325DB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25DBD">
        <w:rPr>
          <w:rFonts w:asciiTheme="minorHAnsi" w:hAnsiTheme="minorHAnsi" w:cstheme="minorHAnsi"/>
          <w:color w:val="auto"/>
          <w:sz w:val="22"/>
          <w:szCs w:val="22"/>
        </w:rPr>
        <w:t>następującymi czasami ich rozwiązania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070E2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044ACFC" w14:textId="0A2A59A0" w:rsidR="00D959AB" w:rsidRDefault="00056578" w:rsidP="00324461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Sposób realizacji obsługi </w:t>
      </w:r>
      <w:r w:rsidR="00324461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łędów </w:t>
      </w:r>
      <w:r w:rsidR="00324461">
        <w:rPr>
          <w:rFonts w:asciiTheme="minorHAnsi" w:hAnsiTheme="minorHAnsi" w:cstheme="minorHAnsi"/>
          <w:color w:val="auto"/>
          <w:sz w:val="22"/>
          <w:szCs w:val="22"/>
        </w:rPr>
        <w:t>będzie następujący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94AF30" w14:textId="4738AF15" w:rsidR="00324461" w:rsidRPr="00D3426E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>Zamawiający dla celów odbiorów i zgłoszeń Błędów ustala następujące kategorie Błędów:</w:t>
      </w:r>
    </w:p>
    <w:p w14:paraId="4511AF96" w14:textId="5DF3F41C" w:rsidR="00324461" w:rsidRPr="00D3426E" w:rsidRDefault="00324461" w:rsidP="00105215">
      <w:pPr>
        <w:pStyle w:val="Default"/>
        <w:numPr>
          <w:ilvl w:val="3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>Błąd kategorii A – błąd uniemożliwiający użytkowanie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3D5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>ntegracji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spowodowany wadliwym działaniem rozwiązania dostarczonego przez Wykonawcę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, objawiające się brakiem możliwości skutecznego zalogowania się użytkownika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ystemu e-PLOZ z wykorzystaniem WK lub logowanie się użytkownika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>ystemu e-PLOZ z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 wykorzystaniem WK </w:t>
      </w:r>
      <w:r w:rsidR="002D3D55">
        <w:rPr>
          <w:rFonts w:asciiTheme="minorHAnsi" w:hAnsiTheme="minorHAnsi" w:cstheme="minorHAnsi"/>
          <w:color w:val="auto"/>
          <w:sz w:val="22"/>
          <w:szCs w:val="22"/>
        </w:rPr>
        <w:t>przekracza czas określony w pkt 1.4.10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89DD97" w14:textId="77777777" w:rsidR="00324461" w:rsidRPr="00D3426E" w:rsidRDefault="00324461" w:rsidP="003B015F">
      <w:pPr>
        <w:pStyle w:val="Default"/>
        <w:numPr>
          <w:ilvl w:val="3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>Błąd kategorii B 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błąd polegający na co najmniej jednym z poniższych:</w:t>
      </w:r>
    </w:p>
    <w:p w14:paraId="0E06CA5E" w14:textId="42F533AD" w:rsidR="00324461" w:rsidRPr="00D3426E" w:rsidRDefault="00324461" w:rsidP="00E10E21">
      <w:pPr>
        <w:pStyle w:val="Default"/>
        <w:numPr>
          <w:ilvl w:val="4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Główne elementy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powodowane wadliwym działaniem rozwiązania dostarczonego przez Wykonawcę 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funkcjonują w sposób niezgodny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okumentacją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8E29D4" w14:textId="157939A2" w:rsidR="00324461" w:rsidRPr="00D3426E" w:rsidRDefault="00324461" w:rsidP="00E10E21">
      <w:pPr>
        <w:pStyle w:val="Default"/>
        <w:numPr>
          <w:ilvl w:val="4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>Występują istotne ograniczenia w działaniu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3D5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>ntegracji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Systemu e-PLOZ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 z WK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, ale niepowodujące  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 xml:space="preserve">braku możliwości zalogowania się użytkownika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>ystemu e-PLOZ z wykorzystaniem WK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powodowan</w:t>
      </w:r>
      <w:r w:rsidR="00CB13C2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wadliwym działaniem rozwiązania dostarczonego przez Wykonawcę;</w:t>
      </w:r>
    </w:p>
    <w:p w14:paraId="2E700020" w14:textId="093F56DC" w:rsidR="00324461" w:rsidRPr="00D3426E" w:rsidRDefault="00324461" w:rsidP="00E10E21">
      <w:pPr>
        <w:pStyle w:val="Default"/>
        <w:numPr>
          <w:ilvl w:val="4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>Użytkownik nie może korzystać z elementów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3D5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>ntegracji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Systemu e-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PLOZ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 xml:space="preserve"> z WK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 spowodowane jest wadliwym działaniem rozwiązania dostarczonego przez Wykonawcę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ale uzyskanie oczekiwanych efektów jest możliwe w inny sposób).</w:t>
      </w:r>
    </w:p>
    <w:p w14:paraId="19C190DD" w14:textId="34D65C1C" w:rsidR="00324461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Zamawiający pod pojęciem czasu </w:t>
      </w:r>
      <w:r w:rsidR="00081EDB">
        <w:rPr>
          <w:rFonts w:asciiTheme="minorHAnsi" w:hAnsiTheme="minorHAnsi" w:cstheme="minorHAnsi"/>
          <w:color w:val="auto"/>
          <w:sz w:val="22"/>
          <w:szCs w:val="22"/>
        </w:rPr>
        <w:t>Naprawy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rozumie czas pomiędzy potwierdzeniem przyjęcia zgłoszenia o Błędzie przez Wykonawcę, a dostarczeniem przez Wykonawcę do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epozytorium Zamawiającego poprawki usuwającej Błąd</w:t>
      </w:r>
      <w:r w:rsidRPr="001D69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wraz z instrukcja opisującą sposób wdrożenia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 xml:space="preserve"> Naprawy;</w:t>
      </w:r>
    </w:p>
    <w:p w14:paraId="31DF1B78" w14:textId="6FBF5E6C" w:rsidR="00324461" w:rsidRPr="00D3426E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wskaże adres e-mail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który Zamawiający będzie przekazywał zgłoszenia Błędów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105215">
        <w:rPr>
          <w:rFonts w:asciiTheme="minorHAnsi" w:hAnsiTheme="minorHAnsi" w:cstheme="minorHAnsi"/>
          <w:color w:val="auto"/>
          <w:sz w:val="22"/>
          <w:szCs w:val="22"/>
        </w:rPr>
        <w:t xml:space="preserve">otrzymywał </w:t>
      </w:r>
      <w:r w:rsidR="00D51FE2">
        <w:rPr>
          <w:rFonts w:asciiTheme="minorHAnsi" w:hAnsiTheme="minorHAnsi" w:cstheme="minorHAnsi"/>
          <w:color w:val="auto"/>
          <w:sz w:val="22"/>
          <w:szCs w:val="22"/>
        </w:rPr>
        <w:t>potwierdzenie ich usunięcia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Uprawnionymi osobami do przekazania zgłoszenia Błędu będą pracownicy Zamawiającego lub 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podmioty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trzecie działające w imieniu Zamawiającego</w:t>
      </w:r>
      <w:r w:rsidR="009904AB">
        <w:rPr>
          <w:rFonts w:asciiTheme="minorHAnsi" w:hAnsiTheme="minorHAnsi" w:cstheme="minorHAnsi"/>
          <w:color w:val="auto"/>
          <w:sz w:val="22"/>
          <w:szCs w:val="22"/>
        </w:rPr>
        <w:t>, posiadające odpowiednie upoważnienie do zgłaszania Błędów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2D9260" w14:textId="533F5213" w:rsidR="00324461" w:rsidRPr="00105215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5215">
        <w:rPr>
          <w:rFonts w:asciiTheme="minorHAnsi" w:hAnsiTheme="minorHAnsi" w:cstheme="minorHAnsi"/>
          <w:color w:val="auto"/>
          <w:sz w:val="22"/>
          <w:szCs w:val="22"/>
        </w:rPr>
        <w:t>Błąd uznaje się za usunięty po</w:t>
      </w:r>
      <w:r w:rsidR="00D51FE2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otrzymaniu przez Wykonawcę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potwierdzeni</w:t>
      </w:r>
      <w:r w:rsidR="00D51FE2" w:rsidRPr="0010521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D3D55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="00D51FE2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skuteczności </w:t>
      </w:r>
      <w:r w:rsidR="00D51FE2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dostarczonej 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poprawki</w:t>
      </w:r>
      <w:r w:rsidR="009904AB" w:rsidRPr="0010521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55472B" w14:textId="714D458C" w:rsidR="00324461" w:rsidRPr="002E53FF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426E"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 wymaga, aby czas reakcji</w:t>
      </w:r>
      <w:r w:rsidR="001F66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>na zgłoszenie Błędu</w:t>
      </w:r>
      <w:r w:rsidR="00E10A87">
        <w:rPr>
          <w:rFonts w:asciiTheme="minorHAnsi" w:hAnsiTheme="minorHAnsi" w:cstheme="minorHAnsi"/>
          <w:color w:val="auto"/>
          <w:sz w:val="22"/>
          <w:szCs w:val="22"/>
        </w:rPr>
        <w:t>, rozumiany jako czas potwierdzenia przyjęcia zgłoszenia p</w:t>
      </w:r>
      <w:r w:rsidR="00081ED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E10A87">
        <w:rPr>
          <w:rFonts w:asciiTheme="minorHAnsi" w:hAnsiTheme="minorHAnsi" w:cstheme="minorHAnsi"/>
          <w:color w:val="auto"/>
          <w:sz w:val="22"/>
          <w:szCs w:val="22"/>
        </w:rPr>
        <w:t>zez Wykonawcę</w:t>
      </w:r>
      <w:r w:rsidR="00E10A87"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3426E">
        <w:rPr>
          <w:rFonts w:asciiTheme="minorHAnsi" w:hAnsiTheme="minorHAnsi" w:cstheme="minorHAnsi"/>
          <w:color w:val="auto"/>
          <w:sz w:val="22"/>
          <w:szCs w:val="22"/>
        </w:rPr>
        <w:t xml:space="preserve">wynosił maksymalnie </w:t>
      </w:r>
      <w:r w:rsidR="000A0105">
        <w:rPr>
          <w:rFonts w:asciiTheme="minorHAnsi" w:hAnsiTheme="minorHAnsi" w:cstheme="minorHAnsi"/>
          <w:color w:val="auto"/>
          <w:sz w:val="22"/>
          <w:szCs w:val="22"/>
        </w:rPr>
        <w:t>do 1</w:t>
      </w:r>
      <w:r w:rsidR="000A0105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5215">
        <w:rPr>
          <w:rFonts w:asciiTheme="minorHAnsi" w:hAnsiTheme="minorHAnsi" w:cstheme="minorHAnsi"/>
          <w:color w:val="auto"/>
          <w:sz w:val="22"/>
          <w:szCs w:val="22"/>
        </w:rPr>
        <w:t>godziny</w:t>
      </w:r>
      <w:r w:rsidR="0021691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21691F" w:rsidRPr="0021691F">
        <w:rPr>
          <w:rFonts w:asciiTheme="minorHAnsi" w:hAnsiTheme="minorHAnsi" w:cstheme="minorHAnsi"/>
          <w:color w:val="auto"/>
          <w:sz w:val="22"/>
          <w:szCs w:val="22"/>
        </w:rPr>
        <w:t>w Dni Robocze)</w:t>
      </w:r>
      <w:r w:rsidRPr="002E53FF">
        <w:rPr>
          <w:rFonts w:asciiTheme="minorHAnsi" w:hAnsiTheme="minorHAnsi" w:cstheme="minorHAnsi"/>
          <w:color w:val="auto"/>
          <w:sz w:val="22"/>
          <w:szCs w:val="22"/>
        </w:rPr>
        <w:t xml:space="preserve">, liczone od zgłoszenia Błędu </w:t>
      </w:r>
      <w:r w:rsidR="009904AB" w:rsidRPr="002E53FF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2E53FF">
        <w:rPr>
          <w:rFonts w:asciiTheme="minorHAnsi" w:hAnsiTheme="minorHAnsi" w:cstheme="minorHAnsi"/>
          <w:color w:val="auto"/>
          <w:sz w:val="22"/>
          <w:szCs w:val="22"/>
        </w:rPr>
        <w:t>przez Zamawiającego</w:t>
      </w:r>
      <w:r w:rsidR="00216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E53F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97EB61" w14:textId="0B7C2154" w:rsidR="00324461" w:rsidRPr="002D3D55" w:rsidRDefault="00324461" w:rsidP="003B015F">
      <w:pPr>
        <w:pStyle w:val="Default"/>
        <w:numPr>
          <w:ilvl w:val="2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3D55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aby </w:t>
      </w:r>
      <w:r w:rsidR="00081EDB">
        <w:rPr>
          <w:rFonts w:asciiTheme="minorHAnsi" w:hAnsiTheme="minorHAnsi" w:cstheme="minorHAnsi"/>
          <w:color w:val="auto"/>
          <w:sz w:val="22"/>
          <w:szCs w:val="22"/>
        </w:rPr>
        <w:t>czas Naprawy nie przekroczył</w:t>
      </w:r>
      <w:r w:rsidRPr="002D3D5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32DA8E7" w14:textId="16317EA8" w:rsidR="00324461" w:rsidRPr="002E53FF" w:rsidRDefault="001F66B7" w:rsidP="003B015F">
      <w:pPr>
        <w:pStyle w:val="Default"/>
        <w:numPr>
          <w:ilvl w:val="3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>Bł</w:t>
      </w:r>
      <w:r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 xml:space="preserve"> kategorii A –nie </w:t>
      </w:r>
      <w:r w:rsidR="00324461" w:rsidRPr="008004F8">
        <w:rPr>
          <w:rFonts w:asciiTheme="minorHAnsi" w:hAnsiTheme="minorHAnsi" w:cstheme="minorHAnsi"/>
          <w:color w:val="auto"/>
          <w:sz w:val="22"/>
          <w:szCs w:val="22"/>
        </w:rPr>
        <w:t>dłuż</w:t>
      </w:r>
      <w:r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324461" w:rsidRPr="008004F8">
        <w:rPr>
          <w:rFonts w:asciiTheme="minorHAnsi" w:hAnsiTheme="minorHAnsi" w:cstheme="minorHAnsi"/>
          <w:color w:val="auto"/>
          <w:sz w:val="22"/>
          <w:szCs w:val="22"/>
        </w:rPr>
        <w:t xml:space="preserve"> niż </w:t>
      </w:r>
      <w:r w:rsidR="00324461" w:rsidRPr="00105215">
        <w:rPr>
          <w:rFonts w:asciiTheme="minorHAnsi" w:hAnsiTheme="minorHAnsi" w:cstheme="minorHAnsi"/>
          <w:color w:val="auto"/>
          <w:sz w:val="22"/>
          <w:szCs w:val="22"/>
        </w:rPr>
        <w:t>4 godziny</w:t>
      </w:r>
      <w:r w:rsidR="008004F8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081EDB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2674B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081EDB">
        <w:rPr>
          <w:rFonts w:asciiTheme="minorHAnsi" w:hAnsiTheme="minorHAnsi" w:cstheme="minorHAnsi"/>
          <w:color w:val="auto"/>
          <w:sz w:val="22"/>
          <w:szCs w:val="22"/>
        </w:rPr>
        <w:t>obocze</w:t>
      </w:r>
      <w:r w:rsidR="00F6376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9B57665" w14:textId="629D9B61" w:rsidR="00324461" w:rsidRPr="002E53FF" w:rsidRDefault="001F66B7" w:rsidP="003B015F">
      <w:pPr>
        <w:pStyle w:val="Default"/>
        <w:numPr>
          <w:ilvl w:val="3"/>
          <w:numId w:val="8"/>
        </w:num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>Bł</w:t>
      </w:r>
      <w:r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 xml:space="preserve"> kategorii B –nie dłuż</w:t>
      </w:r>
      <w:r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324461" w:rsidRPr="002D3D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4461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niż </w:t>
      </w:r>
      <w:r w:rsidR="00A53145" w:rsidRPr="0010521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24461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04AB" w:rsidRPr="0010521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324461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9904AB" w:rsidRPr="0010521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24461" w:rsidRPr="00105215">
        <w:rPr>
          <w:rFonts w:asciiTheme="minorHAnsi" w:hAnsiTheme="minorHAnsi" w:cstheme="minorHAnsi"/>
          <w:color w:val="auto"/>
          <w:sz w:val="22"/>
          <w:szCs w:val="22"/>
        </w:rPr>
        <w:t>obocze</w:t>
      </w:r>
      <w:r w:rsidR="00F6376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AD4417" w14:textId="560B4412" w:rsidR="00324461" w:rsidRPr="003A3B17" w:rsidRDefault="00324461" w:rsidP="003B015F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W przypadku ujawnienia się Błędów kat. A lub kat. B, Zamawiający wezwie Wykonawcę do 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>ich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 usunięcia w terminach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 xml:space="preserve"> wskazanych w pkt 2.</w:t>
      </w:r>
      <w:r w:rsidR="002767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>.6,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 a Wykonawca zobowiązany jest do usunięcia tych Błędów. W przypadku nie usunięcia zgłoszonych Błędów kat. A lub kat. B z przyczyn leżących po stronie Wykonawcy lub braku potwierdzenia przyjęcia zgłoszenia o którym mowa w punkcie 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7676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53145">
        <w:rPr>
          <w:rFonts w:asciiTheme="minorHAnsi" w:hAnsiTheme="minorHAnsi" w:cstheme="minorHAnsi"/>
          <w:color w:val="auto"/>
          <w:sz w:val="22"/>
          <w:szCs w:val="22"/>
        </w:rPr>
        <w:t>.5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 Zamawiający będzie uprawniony do naliczenia kar umownych lub odstąpienia w całości lub </w:t>
      </w:r>
      <w:r w:rsidR="007C7DB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>części od Umowy, lub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87348">
        <w:rPr>
          <w:rFonts w:asciiTheme="minorHAnsi" w:hAnsiTheme="minorHAnsi" w:cstheme="minorHAnsi"/>
          <w:color w:val="auto"/>
          <w:sz w:val="22"/>
          <w:szCs w:val="22"/>
        </w:rPr>
        <w:t xml:space="preserve"> wypowiedzenia Umowy.</w:t>
      </w:r>
    </w:p>
    <w:p w14:paraId="287A0044" w14:textId="6B690A17" w:rsidR="002E53FF" w:rsidRDefault="00182006" w:rsidP="002E53FF">
      <w:pPr>
        <w:pStyle w:val="Defaul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zastrzega sobie prawo do realizacji testów wydajnościowych oraz testów bezpieczeństwa w trakcie trwania Etapu II, własnym zespołem lub zlecając je podmiotowi zewnętrznemu.</w:t>
      </w:r>
      <w:r w:rsidR="002E53FF">
        <w:rPr>
          <w:rFonts w:asciiTheme="minorHAnsi" w:hAnsiTheme="minorHAnsi" w:cstheme="minorHAnsi"/>
          <w:color w:val="auto"/>
          <w:sz w:val="22"/>
          <w:szCs w:val="22"/>
        </w:rPr>
        <w:t xml:space="preserve"> W przypadku wystąpienia nieprawidłowości, Wykonawca zobowiązany jest do ich usunięcia.</w:t>
      </w:r>
    </w:p>
    <w:p w14:paraId="2A4BEA2C" w14:textId="53199727" w:rsidR="007D7688" w:rsidRPr="004D2FC2" w:rsidRDefault="007D7688" w:rsidP="007D7688">
      <w:pPr>
        <w:pStyle w:val="Default"/>
        <w:numPr>
          <w:ilvl w:val="1"/>
          <w:numId w:val="8"/>
        </w:numPr>
        <w:spacing w:line="276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2FC2">
        <w:rPr>
          <w:rFonts w:asciiTheme="minorHAnsi" w:hAnsiTheme="minorHAnsi" w:cstheme="minorHAnsi"/>
          <w:color w:val="auto"/>
          <w:sz w:val="22"/>
          <w:szCs w:val="22"/>
        </w:rPr>
        <w:t xml:space="preserve">Na zakończenie etapu, Strony podpiszą </w:t>
      </w:r>
      <w:r w:rsidR="004F7729">
        <w:rPr>
          <w:rFonts w:asciiTheme="minorHAnsi" w:hAnsiTheme="minorHAnsi" w:cstheme="minorHAnsi"/>
          <w:color w:val="auto"/>
          <w:sz w:val="22"/>
          <w:szCs w:val="22"/>
        </w:rPr>
        <w:t xml:space="preserve">Końcowy </w:t>
      </w:r>
      <w:r w:rsidRPr="004D2FC2">
        <w:rPr>
          <w:rFonts w:asciiTheme="minorHAnsi" w:hAnsiTheme="minorHAnsi" w:cstheme="minorHAnsi"/>
          <w:color w:val="auto"/>
          <w:sz w:val="22"/>
          <w:szCs w:val="22"/>
        </w:rPr>
        <w:t xml:space="preserve">Protokół </w:t>
      </w:r>
      <w:r w:rsidR="00654AE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4D2FC2">
        <w:rPr>
          <w:rFonts w:asciiTheme="minorHAnsi" w:hAnsiTheme="minorHAnsi" w:cstheme="minorHAnsi"/>
          <w:color w:val="auto"/>
          <w:sz w:val="22"/>
          <w:szCs w:val="22"/>
        </w:rPr>
        <w:t xml:space="preserve">dbioru </w:t>
      </w:r>
      <w:r w:rsidR="004F7729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D2FC2">
        <w:rPr>
          <w:rFonts w:asciiTheme="minorHAnsi" w:hAnsiTheme="minorHAnsi" w:cstheme="minorHAnsi"/>
          <w:color w:val="auto"/>
          <w:sz w:val="22"/>
          <w:szCs w:val="22"/>
        </w:rPr>
        <w:t>, przy założeniu spełnienia następujących warunków :</w:t>
      </w:r>
    </w:p>
    <w:p w14:paraId="6C811E8A" w14:textId="75306128" w:rsidR="002E53FF" w:rsidRPr="00105215" w:rsidRDefault="007D7688" w:rsidP="00105215">
      <w:pPr>
        <w:pStyle w:val="Default"/>
        <w:numPr>
          <w:ilvl w:val="2"/>
          <w:numId w:val="8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2E53FF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zakończenie okresu </w:t>
      </w:r>
      <w:r w:rsidR="00276768" w:rsidRPr="0010521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E53FF" w:rsidRPr="00105215">
        <w:rPr>
          <w:rFonts w:asciiTheme="minorHAnsi" w:hAnsiTheme="minorHAnsi" w:cstheme="minorHAnsi"/>
          <w:color w:val="auto"/>
          <w:sz w:val="22"/>
          <w:szCs w:val="22"/>
        </w:rPr>
        <w:t>tabilizacji brak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będzie</w:t>
      </w:r>
      <w:r w:rsidR="002E53FF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otwartych zgłoszeń Błędów.</w:t>
      </w:r>
      <w:r w:rsidR="00276768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E53FF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W przypadku występowania na koniec </w:t>
      </w:r>
      <w:r w:rsidR="00276768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Etapu II </w:t>
      </w:r>
      <w:r w:rsidR="002E53FF" w:rsidRPr="00105215">
        <w:rPr>
          <w:rFonts w:asciiTheme="minorHAnsi" w:hAnsiTheme="minorHAnsi" w:cstheme="minorHAnsi"/>
          <w:color w:val="auto"/>
          <w:sz w:val="22"/>
          <w:szCs w:val="22"/>
        </w:rPr>
        <w:t xml:space="preserve">otwartych zgłoszeń Błędów, </w:t>
      </w:r>
      <w:r w:rsidR="00CF3DE6">
        <w:rPr>
          <w:rFonts w:asciiTheme="minorHAnsi" w:hAnsiTheme="minorHAnsi" w:cstheme="minorHAnsi"/>
          <w:color w:val="auto"/>
          <w:sz w:val="22"/>
          <w:szCs w:val="22"/>
        </w:rPr>
        <w:t>Wykonawca usunie je zgodnie z czasami określonymi w punkcie 2.2.6.</w:t>
      </w:r>
      <w:r w:rsidR="002D43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4AEE">
        <w:rPr>
          <w:rFonts w:asciiTheme="minorHAnsi" w:hAnsiTheme="minorHAnsi" w:cstheme="minorHAnsi"/>
          <w:color w:val="auto"/>
          <w:sz w:val="22"/>
          <w:szCs w:val="22"/>
        </w:rPr>
        <w:t xml:space="preserve">Końcowy </w:t>
      </w:r>
      <w:r w:rsidR="00DB1B12">
        <w:rPr>
          <w:rFonts w:asciiTheme="minorHAnsi" w:hAnsiTheme="minorHAnsi" w:cstheme="minorHAnsi"/>
          <w:color w:val="auto"/>
          <w:sz w:val="22"/>
          <w:szCs w:val="22"/>
        </w:rPr>
        <w:t xml:space="preserve">Protokół </w:t>
      </w:r>
      <w:r w:rsidR="00654AE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DB1B12">
        <w:rPr>
          <w:rFonts w:asciiTheme="minorHAnsi" w:hAnsiTheme="minorHAnsi" w:cstheme="minorHAnsi"/>
          <w:color w:val="auto"/>
          <w:sz w:val="22"/>
          <w:szCs w:val="22"/>
        </w:rPr>
        <w:t xml:space="preserve">dbioru zostanie podpisany po skutecznej Naprawie Błędów zgłoszonych w Etapie II. </w:t>
      </w:r>
    </w:p>
    <w:p w14:paraId="3FC5B762" w14:textId="6E04AE6E" w:rsidR="00B26D8A" w:rsidRPr="0012311A" w:rsidRDefault="00B26D8A" w:rsidP="00B26D8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2311A">
        <w:rPr>
          <w:rFonts w:asciiTheme="minorHAnsi" w:hAnsiTheme="minorHAnsi" w:cstheme="minorHAnsi"/>
          <w:b/>
          <w:color w:val="auto"/>
          <w:sz w:val="22"/>
          <w:szCs w:val="22"/>
        </w:rPr>
        <w:t>Termin realizacji Zamówienia</w:t>
      </w:r>
    </w:p>
    <w:p w14:paraId="62996230" w14:textId="21CF326D" w:rsidR="00142263" w:rsidRPr="00722FC0" w:rsidRDefault="00142263" w:rsidP="00722FC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38470314"/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Umowa zostanie zrealizowana w terminie nie dłuższym niż ……… (suma dni roboczych z Etapu I </w:t>
      </w:r>
      <w:proofErr w:type="spellStart"/>
      <w:r w:rsidRPr="00722FC0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II zgodnie z ofertą Wykonawcy</w:t>
      </w:r>
      <w:r w:rsidR="0012311A">
        <w:rPr>
          <w:rFonts w:asciiTheme="minorHAnsi" w:hAnsiTheme="minorHAnsi" w:cstheme="minorHAnsi"/>
          <w:color w:val="auto"/>
          <w:sz w:val="22"/>
          <w:szCs w:val="22"/>
        </w:rPr>
        <w:t>, nie dłużej niż 63 Dni robocze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722FC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, z zastrzeżeniem ust. </w:t>
      </w:r>
      <w:r w:rsidR="00C82BCB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>2 i 3</w:t>
      </w:r>
      <w:r w:rsidR="00C82BCB">
        <w:rPr>
          <w:rFonts w:asciiTheme="minorHAnsi" w:hAnsiTheme="minorHAnsi" w:cstheme="minorHAnsi"/>
          <w:color w:val="auto"/>
          <w:sz w:val="22"/>
          <w:szCs w:val="22"/>
        </w:rPr>
        <w:t>.3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58B1DE" w14:textId="3BD06584" w:rsidR="00142263" w:rsidRPr="00722FC0" w:rsidRDefault="00142263" w:rsidP="00722FC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Etap I zostanie zrealizowany w terminie ………. dni roboczych </w:t>
      </w:r>
      <w:bookmarkStart w:id="2" w:name="_Hlk38296870"/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(zgodnie ze złożoną ofertą, nie krócej niż 20 </w:t>
      </w:r>
      <w:r w:rsidR="0062454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624546"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roboczych lecz nie dłużej niż 43 </w:t>
      </w:r>
      <w:r w:rsidR="0062454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ni roboczych) </w:t>
      </w:r>
      <w:bookmarkEnd w:id="2"/>
      <w:r w:rsidRPr="00722FC0">
        <w:rPr>
          <w:rFonts w:asciiTheme="minorHAnsi" w:hAnsiTheme="minorHAnsi" w:cstheme="minorHAnsi"/>
          <w:color w:val="auto"/>
          <w:sz w:val="22"/>
          <w:szCs w:val="22"/>
        </w:rPr>
        <w:t>od momentu podpisania Umowy.</w:t>
      </w:r>
    </w:p>
    <w:p w14:paraId="32AC50BD" w14:textId="6BFB3315" w:rsidR="00142263" w:rsidRPr="00722FC0" w:rsidRDefault="00142263" w:rsidP="00722FC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2FC0">
        <w:rPr>
          <w:rFonts w:asciiTheme="minorHAnsi" w:hAnsiTheme="minorHAnsi" w:cstheme="minorHAnsi"/>
          <w:color w:val="auto"/>
          <w:sz w:val="22"/>
          <w:szCs w:val="22"/>
        </w:rPr>
        <w:t xml:space="preserve"> Etap II zostanie zrealizowany w terminie 20 </w:t>
      </w:r>
      <w:r w:rsidR="0062454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22FC0">
        <w:rPr>
          <w:rFonts w:asciiTheme="minorHAnsi" w:hAnsiTheme="minorHAnsi" w:cstheme="minorHAnsi"/>
          <w:color w:val="auto"/>
          <w:sz w:val="22"/>
          <w:szCs w:val="22"/>
        </w:rPr>
        <w:t>ni roboczych od dnia podpisania protokołu odbioru Etapu I.</w:t>
      </w:r>
    </w:p>
    <w:bookmarkEnd w:id="1"/>
    <w:p w14:paraId="49909B31" w14:textId="77777777" w:rsidR="00105215" w:rsidRPr="00105215" w:rsidRDefault="00105215" w:rsidP="00105215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843F3C" w14:textId="77777777" w:rsidR="00B754BD" w:rsidRPr="003A3B17" w:rsidRDefault="00B754BD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b/>
          <w:color w:val="auto"/>
          <w:sz w:val="22"/>
          <w:szCs w:val="22"/>
        </w:rPr>
        <w:t>Wymagania ogólne</w:t>
      </w:r>
    </w:p>
    <w:p w14:paraId="147AAD60" w14:textId="6C84A35F" w:rsidR="00B754BD" w:rsidRPr="003A3B17" w:rsidRDefault="00B754B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W razie wystąpienia</w:t>
      </w:r>
      <w:r w:rsidR="007C6C62">
        <w:rPr>
          <w:rFonts w:asciiTheme="minorHAnsi" w:hAnsiTheme="minorHAnsi" w:cstheme="minorHAnsi"/>
          <w:color w:val="auto"/>
          <w:sz w:val="22"/>
          <w:szCs w:val="22"/>
        </w:rPr>
        <w:t xml:space="preserve"> uzasadnionej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potrzeby, Zamawiający zapewni przedstawicielom Wykonawcy realizującym przedmiot zamówienia, dostęp do pomieszczeń Zamawiającego. Udostępnienie pomieszczeń odbędzie się z zachowaniem procedur i regulaminów obowiązujących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Zamawiającego.</w:t>
      </w:r>
    </w:p>
    <w:p w14:paraId="415A07C7" w14:textId="1CB28976" w:rsidR="00B754BD" w:rsidRPr="003A3B17" w:rsidRDefault="00481870" w:rsidP="00481870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1870">
        <w:rPr>
          <w:rFonts w:asciiTheme="minorHAnsi" w:hAnsiTheme="minorHAnsi" w:cstheme="minorHAnsi"/>
          <w:color w:val="auto"/>
          <w:sz w:val="22"/>
          <w:szCs w:val="22"/>
        </w:rPr>
        <w:t xml:space="preserve">Wykonawca jest zobowiązany informować Zamawiającego o postępie prac oraz raportować ich realizację co najmniej dwa razy w tygodniu, poprzez dostarczenie raportu z wykonanych dotychczas prac, wraz ze wskazaniem </w:t>
      </w:r>
      <w:proofErr w:type="spellStart"/>
      <w:r w:rsidRPr="00481870">
        <w:rPr>
          <w:rFonts w:asciiTheme="minorHAnsi" w:hAnsiTheme="minorHAnsi" w:cstheme="minorHAnsi"/>
          <w:color w:val="auto"/>
          <w:sz w:val="22"/>
          <w:szCs w:val="22"/>
        </w:rPr>
        <w:t>ryzyk</w:t>
      </w:r>
      <w:proofErr w:type="spellEnd"/>
      <w:r w:rsidRPr="00481870">
        <w:rPr>
          <w:rFonts w:asciiTheme="minorHAnsi" w:hAnsiTheme="minorHAnsi" w:cstheme="minorHAnsi"/>
          <w:color w:val="auto"/>
          <w:sz w:val="22"/>
          <w:szCs w:val="22"/>
        </w:rPr>
        <w:t xml:space="preserve"> i problemów, które pojawiły się podczas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prac. Raport będzie przekazywany do osób wskazanych jako osoby odpowiedzialne za realizację umowy. </w:t>
      </w:r>
    </w:p>
    <w:p w14:paraId="35E93735" w14:textId="1EE3A544" w:rsidR="00B754BD" w:rsidRPr="003A3B17" w:rsidRDefault="00B754B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W ramach realizacji przedmiotu zamówienia, Wykonawca </w:t>
      </w:r>
      <w:r w:rsidR="00517D32">
        <w:rPr>
          <w:rFonts w:asciiTheme="minorHAnsi" w:hAnsiTheme="minorHAnsi" w:cstheme="minorHAnsi"/>
          <w:color w:val="auto"/>
          <w:sz w:val="22"/>
          <w:szCs w:val="22"/>
        </w:rPr>
        <w:t>przeniesie na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Zamawiającego autorskie prawa majątkow</w:t>
      </w:r>
      <w:r w:rsidR="00866B91" w:rsidRPr="003A3B1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do utworów wytworzonych lub dostarczonych w ramach Umowy</w:t>
      </w:r>
      <w:r w:rsidR="00866B91" w:rsidRPr="003A3B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976D7A" w14:textId="2BFC00DB" w:rsidR="0010421C" w:rsidRPr="003A3B17" w:rsidRDefault="0010421C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3B17">
        <w:rPr>
          <w:rFonts w:asciiTheme="minorHAnsi" w:hAnsiTheme="minorHAnsi" w:cstheme="minorHAnsi"/>
          <w:color w:val="auto"/>
          <w:sz w:val="22"/>
          <w:szCs w:val="22"/>
        </w:rPr>
        <w:t>W przypadku wykorzystywania przez Wykonawcę w wytworzonym oprogramowaniu elementów na licencji typu Open Source, wykonawca zobowiązany jest wskazać te elementy</w:t>
      </w:r>
      <w:r w:rsidR="00850C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04F8">
        <w:rPr>
          <w:rFonts w:asciiTheme="minorHAnsi" w:hAnsiTheme="minorHAnsi" w:cstheme="minorHAnsi"/>
          <w:color w:val="auto"/>
          <w:sz w:val="22"/>
          <w:szCs w:val="22"/>
        </w:rPr>
        <w:t>Integracji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, poinformować o tym fakcie Zamawiającego i dostarczyć treść licencji określającej dokładne warunki korzystania. Równocześnie Wykonawca jest zobowiązany zapewnić, że wykorzystanie takiego oprogramowania Open Source będzie zgodne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postanowieniami odpowiednich licencji przypisanych do tego oprogramowania, jak również nie będzie ograniczać Zamawiającego w zakresie rozpowszechniania innego oprogramowania połączonego z oprogramowaniem Open Source, w tym nie może nakładać na Zamawiającego obowiązku rozpowszechniania takiego połączonego oprogramowania wraz z kodem źródłowym. W przypadku, w którym dana licencja uzależnia zakres takich obowiązków od sposobu połączenia oprogramowania Open Source z innym oprogramowaniem </w:t>
      </w:r>
      <w:r w:rsidR="005C6050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C6050"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 xml:space="preserve">zobowiązany jest do zrealizowania takiego potencjalnego połączenia w sposób nienakładający na Zamawiającego obowiązku rozpowszechniania połączonego oprogramowania wraz </w:t>
      </w:r>
      <w:r w:rsidR="00E55D75" w:rsidRPr="003A3B1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55D7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kodem źródłowym. Wykonawca gwarantuje, że licencja na oprogramowanie Open Source nie będzie nakładać na Zamawiającego obowiązku odprowadzania jakichkolwiek opłat lub wynagrodzenia na rzecz podmiotów uprawnionych do takiego oprogramowania</w:t>
      </w:r>
      <w:r w:rsidR="00F82AA7">
        <w:rPr>
          <w:rFonts w:asciiTheme="minorHAnsi" w:hAnsiTheme="minorHAnsi" w:cstheme="minorHAnsi"/>
          <w:color w:val="auto"/>
          <w:sz w:val="22"/>
          <w:szCs w:val="22"/>
        </w:rPr>
        <w:t xml:space="preserve"> przez 12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82AA7">
        <w:rPr>
          <w:rFonts w:asciiTheme="minorHAnsi" w:hAnsiTheme="minorHAnsi" w:cstheme="minorHAnsi"/>
          <w:color w:val="auto"/>
          <w:sz w:val="22"/>
          <w:szCs w:val="22"/>
        </w:rPr>
        <w:t xml:space="preserve"> miesięcy od odebrania przedmiotu </w:t>
      </w:r>
      <w:r w:rsidR="00E2123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3A3B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128CC4" w14:textId="288F5AB9" w:rsidR="00D41EA0" w:rsidRPr="003A5474" w:rsidRDefault="00184B6C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41EA0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związku z tym, że </w:t>
      </w:r>
      <w:r w:rsidR="00DB12BE" w:rsidRPr="003A5474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41EA0" w:rsidRPr="003A5474">
        <w:rPr>
          <w:rFonts w:asciiTheme="minorHAnsi" w:hAnsiTheme="minorHAnsi" w:cstheme="minorHAnsi"/>
          <w:color w:val="auto"/>
          <w:sz w:val="22"/>
          <w:szCs w:val="22"/>
        </w:rPr>
        <w:t>amówienie jest realizowane z</w:t>
      </w:r>
      <w:r w:rsidR="007C6C62">
        <w:rPr>
          <w:rFonts w:asciiTheme="minorHAnsi" w:hAnsiTheme="minorHAnsi" w:cstheme="minorHAnsi"/>
          <w:color w:val="auto"/>
          <w:sz w:val="22"/>
          <w:szCs w:val="22"/>
        </w:rPr>
        <w:t xml:space="preserve">e środków </w:t>
      </w:r>
      <w:r w:rsidR="00D41EA0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publicznych Zamawiający zastrzega sobie możliwość udostępnienia wytworzonego kodu źródłowego innym instytucjom administracji publicznej lub realizującym zadania publiczne, w tym poprzez </w:t>
      </w:r>
      <w:r w:rsidR="00724E2D" w:rsidRPr="003A5474">
        <w:rPr>
          <w:rFonts w:asciiTheme="minorHAnsi" w:hAnsiTheme="minorHAnsi" w:cstheme="minorHAnsi"/>
          <w:color w:val="auto"/>
          <w:sz w:val="22"/>
          <w:szCs w:val="22"/>
        </w:rPr>
        <w:t xml:space="preserve">publikacje </w:t>
      </w:r>
      <w:r w:rsidR="00E55D75" w:rsidRPr="003A5474">
        <w:rPr>
          <w:rFonts w:asciiTheme="minorHAnsi" w:hAnsiTheme="minorHAnsi" w:cstheme="minorHAnsi"/>
          <w:color w:val="auto"/>
          <w:sz w:val="22"/>
          <w:szCs w:val="22"/>
        </w:rPr>
        <w:t>w </w:t>
      </w:r>
      <w:r w:rsidR="00724E2D" w:rsidRPr="003A5474">
        <w:rPr>
          <w:rFonts w:asciiTheme="minorHAnsi" w:hAnsiTheme="minorHAnsi" w:cstheme="minorHAnsi"/>
          <w:color w:val="auto"/>
          <w:sz w:val="22"/>
          <w:szCs w:val="22"/>
        </w:rPr>
        <w:t>publicznie dostępnych repozytoriach kodu źródłowego.</w:t>
      </w:r>
    </w:p>
    <w:p w14:paraId="6767137F" w14:textId="7DB9A566" w:rsidR="00A47FE0" w:rsidRPr="00F51CEE" w:rsidRDefault="00F51CEE" w:rsidP="009F634D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1CEE">
        <w:rPr>
          <w:rFonts w:asciiTheme="minorHAnsi" w:hAnsiTheme="minorHAnsi" w:cstheme="minorHAnsi"/>
          <w:color w:val="auto"/>
          <w:sz w:val="22"/>
          <w:szCs w:val="22"/>
        </w:rPr>
        <w:t>Wykonawca zobowiązuje się, że osoby wykonujące usługi w zakresie czynności administracyjno-biurowych będą w okresie realizacji Umowy zatrudnione na podstawie umowy o pracę w rozumieniu przepisów ustawy z dnia 26 czerwca 1974 r. Kodeks pracy (Dz.</w:t>
      </w:r>
      <w:r w:rsidR="00CB118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F51CEE">
        <w:rPr>
          <w:rFonts w:asciiTheme="minorHAnsi" w:hAnsiTheme="minorHAnsi" w:cstheme="minorHAnsi"/>
          <w:color w:val="auto"/>
          <w:sz w:val="22"/>
          <w:szCs w:val="22"/>
        </w:rPr>
        <w:t xml:space="preserve"> U. z 2019 r. poz. 1040, z </w:t>
      </w:r>
      <w:proofErr w:type="spellStart"/>
      <w:r w:rsidRPr="00F51CEE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F51CEE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14:paraId="4D0FA923" w14:textId="77777777" w:rsidR="008F25A3" w:rsidRPr="003A3B17" w:rsidRDefault="008F25A3">
      <w:pPr>
        <w:pStyle w:val="Akapitzlist"/>
        <w:spacing w:after="0" w:line="276" w:lineRule="auto"/>
        <w:ind w:left="1224"/>
        <w:rPr>
          <w:rFonts w:asciiTheme="minorHAnsi" w:hAnsiTheme="minorHAnsi" w:cstheme="minorHAnsi"/>
          <w:color w:val="000000"/>
        </w:rPr>
      </w:pPr>
    </w:p>
    <w:p w14:paraId="64FF4476" w14:textId="0C508253" w:rsidR="002341CB" w:rsidRPr="003A3B17" w:rsidRDefault="002341CB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B17">
        <w:rPr>
          <w:rFonts w:asciiTheme="minorHAnsi" w:hAnsiTheme="minorHAnsi" w:cstheme="minorHAnsi"/>
          <w:b/>
          <w:sz w:val="22"/>
          <w:szCs w:val="22"/>
        </w:rPr>
        <w:t xml:space="preserve">Wymagania w zakresie tworzenia i aktualizacji </w:t>
      </w:r>
      <w:r w:rsidR="008F25A3">
        <w:rPr>
          <w:rFonts w:asciiTheme="minorHAnsi" w:hAnsiTheme="minorHAnsi" w:cstheme="minorHAnsi"/>
          <w:b/>
          <w:sz w:val="22"/>
          <w:szCs w:val="22"/>
        </w:rPr>
        <w:t>D</w:t>
      </w:r>
      <w:r w:rsidRPr="003A3B17">
        <w:rPr>
          <w:rFonts w:asciiTheme="minorHAnsi" w:hAnsiTheme="minorHAnsi" w:cstheme="minorHAnsi"/>
          <w:b/>
          <w:sz w:val="22"/>
          <w:szCs w:val="22"/>
        </w:rPr>
        <w:t>okumentacji:</w:t>
      </w:r>
    </w:p>
    <w:p w14:paraId="7C1271C8" w14:textId="1E24E754" w:rsidR="002341CB" w:rsidRPr="003A3B17" w:rsidRDefault="002341CB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 xml:space="preserve">Zamawiający wymaga, aby dokumenty tworzone i modyfikowane w ramach realizacji </w:t>
      </w:r>
      <w:r w:rsidR="0086758A">
        <w:rPr>
          <w:rFonts w:asciiTheme="minorHAnsi" w:hAnsiTheme="minorHAnsi" w:cstheme="minorHAnsi"/>
          <w:sz w:val="22"/>
          <w:szCs w:val="22"/>
        </w:rPr>
        <w:t>zamówienia</w:t>
      </w:r>
      <w:r w:rsidRPr="003A3B17">
        <w:rPr>
          <w:rFonts w:asciiTheme="minorHAnsi" w:hAnsiTheme="minorHAnsi" w:cstheme="minorHAnsi"/>
          <w:sz w:val="22"/>
          <w:szCs w:val="22"/>
        </w:rPr>
        <w:t xml:space="preserve"> charakteryzowały się wysoką jakością, właściwą dla profesjonalnego charakteru świadczonych usług, na którą będą miały wpływ, takie czynniki jak:</w:t>
      </w:r>
    </w:p>
    <w:p w14:paraId="6AA41225" w14:textId="77777777" w:rsidR="002341CB" w:rsidRPr="003A3B17" w:rsidRDefault="002341C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redakcja dokumentu:</w:t>
      </w:r>
    </w:p>
    <w:p w14:paraId="33590576" w14:textId="77777777" w:rsidR="002341CB" w:rsidRPr="003A3B17" w:rsidRDefault="002341CB" w:rsidP="00105215">
      <w:pPr>
        <w:pStyle w:val="Defaul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struktura dokumentu, rozumiana jako podział danego dokumentu na rozdziały, podrozdziały i sekcje w czytelny i zrozumiały sposób,</w:t>
      </w:r>
    </w:p>
    <w:p w14:paraId="7933488B" w14:textId="77777777" w:rsidR="002341CB" w:rsidRPr="003A3B17" w:rsidRDefault="002341CB" w:rsidP="00105215">
      <w:pPr>
        <w:pStyle w:val="Defaul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sposób pisania rozumiany jako zachowanie spójnej struktury, formy i sposobu pisania dla poszczególnych dokumentów oraz fragmentów tego samego dokumentu,</w:t>
      </w:r>
    </w:p>
    <w:p w14:paraId="3F73040B" w14:textId="77777777" w:rsidR="002341CB" w:rsidRPr="003A3B17" w:rsidRDefault="002341CB" w:rsidP="00105215">
      <w:pPr>
        <w:pStyle w:val="Defaul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poprawność ortograficzna, gramatyczna i stylistyczna dokumentów,</w:t>
      </w:r>
    </w:p>
    <w:p w14:paraId="3A6EE41A" w14:textId="77777777" w:rsidR="002341CB" w:rsidRPr="003A3B17" w:rsidRDefault="002341CB" w:rsidP="00105215">
      <w:pPr>
        <w:pStyle w:val="Default"/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utrzymywanie aktualnych powiązań z innymi dokumentami.</w:t>
      </w:r>
    </w:p>
    <w:p w14:paraId="4B318592" w14:textId="77777777" w:rsidR="002341CB" w:rsidRPr="003A3B17" w:rsidRDefault="002341C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lastRenderedPageBreak/>
        <w:t>kompletność dokumentu – pełne przedstawienie omawianego problemu obejmujące całość z danego zakresu rozpatrywanego zagadnienia;</w:t>
      </w:r>
    </w:p>
    <w:p w14:paraId="45DE20DC" w14:textId="77777777" w:rsidR="002341CB" w:rsidRPr="003A3B17" w:rsidRDefault="002341C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spójność i niesprzeczność dokumentu – zapewnienie wzajemnej zgodności pomiędzy wszystkimi rodzajami informacji umieszczonymi w dokumencie, brak logicznych sprzeczności pomiędzy informacjami zawartymi we wszystkich przekazanych dokumentach oraz fragmentach tego samego dokumentu;</w:t>
      </w:r>
    </w:p>
    <w:p w14:paraId="759F6432" w14:textId="77777777" w:rsidR="002341CB" w:rsidRPr="003A3B17" w:rsidRDefault="002341C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aktualność – uwzględnienie w dokumencie bieżących czynników i uwarunkowań, w tym aktualnie istniejącej dokumentacji;</w:t>
      </w:r>
    </w:p>
    <w:p w14:paraId="7ED3CEEB" w14:textId="77777777" w:rsidR="002341CB" w:rsidRPr="003A3B17" w:rsidRDefault="002341CB">
      <w:pPr>
        <w:pStyle w:val="Defaul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zachowanie ogólnie przyjętych norm, standardów i kryteriów jakości.</w:t>
      </w:r>
    </w:p>
    <w:p w14:paraId="1EB5F7D9" w14:textId="17C73D55" w:rsidR="002341CB" w:rsidRPr="003A3B17" w:rsidRDefault="002341CB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 xml:space="preserve">Cała </w:t>
      </w:r>
      <w:r w:rsidR="008F25A3">
        <w:rPr>
          <w:rFonts w:asciiTheme="minorHAnsi" w:hAnsiTheme="minorHAnsi" w:cstheme="minorHAnsi"/>
          <w:sz w:val="22"/>
          <w:szCs w:val="22"/>
        </w:rPr>
        <w:t>D</w:t>
      </w:r>
      <w:r w:rsidRPr="003A3B17">
        <w:rPr>
          <w:rFonts w:asciiTheme="minorHAnsi" w:hAnsiTheme="minorHAnsi" w:cstheme="minorHAnsi"/>
          <w:sz w:val="22"/>
          <w:szCs w:val="22"/>
        </w:rPr>
        <w:t>okumentacja powinna być opracowywana w języku polskim.</w:t>
      </w:r>
    </w:p>
    <w:p w14:paraId="45F1F7A7" w14:textId="5188AEDC" w:rsidR="002341CB" w:rsidRPr="003A3B17" w:rsidRDefault="002341CB">
      <w:pPr>
        <w:pStyle w:val="Default"/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 xml:space="preserve">Elementy </w:t>
      </w:r>
      <w:r w:rsidR="008F25A3">
        <w:rPr>
          <w:rFonts w:asciiTheme="minorHAnsi" w:hAnsiTheme="minorHAnsi" w:cstheme="minorHAnsi"/>
          <w:sz w:val="22"/>
          <w:szCs w:val="22"/>
        </w:rPr>
        <w:t>D</w:t>
      </w:r>
      <w:r w:rsidRPr="003A3B17">
        <w:rPr>
          <w:rFonts w:asciiTheme="minorHAnsi" w:hAnsiTheme="minorHAnsi" w:cstheme="minorHAnsi"/>
          <w:sz w:val="22"/>
          <w:szCs w:val="22"/>
        </w:rPr>
        <w:t>okumentacji analitycznej, projektowej, wykonawczej i powykonawczej muszą być tworzone zgodnie z notacją BPMN, UML 2.0,</w:t>
      </w:r>
      <w:r w:rsidR="009E5AE4" w:rsidRPr="003A3B17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="009E5AE4" w:rsidRPr="003A3B17">
        <w:rPr>
          <w:rFonts w:asciiTheme="minorHAnsi" w:hAnsiTheme="minorHAnsi" w:cstheme="minorHAnsi"/>
          <w:sz w:val="22"/>
          <w:szCs w:val="22"/>
        </w:rPr>
        <w:t>ArchiMate</w:t>
      </w:r>
      <w:proofErr w:type="spellEnd"/>
      <w:r w:rsidR="009E5AE4" w:rsidRPr="003A3B17">
        <w:rPr>
          <w:rFonts w:asciiTheme="minorHAnsi" w:hAnsiTheme="minorHAnsi" w:cstheme="minorHAnsi"/>
          <w:sz w:val="22"/>
          <w:szCs w:val="22"/>
        </w:rPr>
        <w:t xml:space="preserve"> 3</w:t>
      </w:r>
      <w:r w:rsidRPr="003A3B17">
        <w:rPr>
          <w:rFonts w:asciiTheme="minorHAnsi" w:hAnsiTheme="minorHAnsi" w:cstheme="minorHAnsi"/>
          <w:sz w:val="22"/>
          <w:szCs w:val="22"/>
        </w:rPr>
        <w:t>.0 lub nowszym, odpowiednio w obszarach uzgodnionych z Zamawiającym.</w:t>
      </w:r>
    </w:p>
    <w:p w14:paraId="6EB6A7DE" w14:textId="77777777" w:rsidR="002341CB" w:rsidRPr="003A3B17" w:rsidRDefault="002341CB">
      <w:pPr>
        <w:pStyle w:val="Defaul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Dokumentacja musi obejmować między innymi opis wymagań i decyzji architektonicznych, przypadki użycia wraz z opisem, opis i modele warstwy logicznej aplikacji w tym komponenty oprogramowania i realizację przypadków użycia, opis i diagramy procesów systemu, modele danych: koncepcyjne, logiczne, fizyczne, ogólny opis architektury aplikacji, mapowanie wymagań na przypadki użycia.</w:t>
      </w:r>
    </w:p>
    <w:p w14:paraId="7052E68F" w14:textId="77777777" w:rsidR="002341CB" w:rsidRPr="003A3B17" w:rsidRDefault="002341CB">
      <w:pPr>
        <w:pStyle w:val="Default"/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>Dokumentacja w warstwie fizycznej musi obejmować między innymi opis oraz diagramy z charakterystyką platformy oprogramowania, diagram rozmieszczenia komponentów aplikacji.</w:t>
      </w:r>
    </w:p>
    <w:p w14:paraId="3763DFFB" w14:textId="2AEFC467" w:rsidR="002341CB" w:rsidRDefault="002341CB">
      <w:pPr>
        <w:pStyle w:val="Default"/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3B17">
        <w:rPr>
          <w:rFonts w:asciiTheme="minorHAnsi" w:hAnsiTheme="minorHAnsi" w:cstheme="minorHAnsi"/>
          <w:sz w:val="22"/>
          <w:szCs w:val="22"/>
        </w:rPr>
        <w:t xml:space="preserve">Cała </w:t>
      </w:r>
      <w:r w:rsidR="008F25A3">
        <w:rPr>
          <w:rFonts w:asciiTheme="minorHAnsi" w:hAnsiTheme="minorHAnsi" w:cstheme="minorHAnsi"/>
          <w:sz w:val="22"/>
          <w:szCs w:val="22"/>
        </w:rPr>
        <w:t>D</w:t>
      </w:r>
      <w:r w:rsidRPr="003A3B17">
        <w:rPr>
          <w:rFonts w:asciiTheme="minorHAnsi" w:hAnsiTheme="minorHAnsi" w:cstheme="minorHAnsi"/>
          <w:sz w:val="22"/>
          <w:szCs w:val="22"/>
        </w:rPr>
        <w:t>okumentacja powinna być dostarczana w edytowalnej postaci elektronicznej, w formacie przetwarzanym przez MS Word, Excel (od wersji 2007) lub Enterprise Architect fi</w:t>
      </w:r>
      <w:r w:rsidR="001A7CCE" w:rsidRPr="003A3B17">
        <w:rPr>
          <w:rFonts w:asciiTheme="minorHAnsi" w:hAnsiTheme="minorHAnsi" w:cstheme="minorHAnsi"/>
          <w:sz w:val="22"/>
          <w:szCs w:val="22"/>
        </w:rPr>
        <w:t xml:space="preserve">rmy </w:t>
      </w:r>
      <w:proofErr w:type="spellStart"/>
      <w:r w:rsidR="001A7CCE" w:rsidRPr="003A3B17">
        <w:rPr>
          <w:rFonts w:asciiTheme="minorHAnsi" w:hAnsiTheme="minorHAnsi" w:cstheme="minorHAnsi"/>
          <w:sz w:val="22"/>
          <w:szCs w:val="22"/>
        </w:rPr>
        <w:t>Sparks</w:t>
      </w:r>
      <w:proofErr w:type="spellEnd"/>
      <w:r w:rsidR="001A7CCE" w:rsidRPr="003A3B17">
        <w:rPr>
          <w:rFonts w:asciiTheme="minorHAnsi" w:hAnsiTheme="minorHAnsi" w:cstheme="minorHAnsi"/>
          <w:sz w:val="22"/>
          <w:szCs w:val="22"/>
        </w:rPr>
        <w:t xml:space="preserve"> Systems (od wersji 14</w:t>
      </w:r>
      <w:r w:rsidRPr="003A3B17">
        <w:rPr>
          <w:rFonts w:asciiTheme="minorHAnsi" w:hAnsiTheme="minorHAnsi" w:cstheme="minorHAnsi"/>
          <w:sz w:val="22"/>
          <w:szCs w:val="22"/>
        </w:rPr>
        <w:t>).</w:t>
      </w:r>
    </w:p>
    <w:p w14:paraId="363DD391" w14:textId="77777777" w:rsidR="002341CB" w:rsidRPr="003A3B17" w:rsidRDefault="002341CB">
      <w:pPr>
        <w:spacing w:after="0" w:line="276" w:lineRule="auto"/>
        <w:rPr>
          <w:rFonts w:asciiTheme="minorHAnsi" w:hAnsiTheme="minorHAnsi" w:cstheme="minorHAnsi"/>
          <w:color w:val="000000"/>
        </w:rPr>
      </w:pPr>
    </w:p>
    <w:p w14:paraId="18B0D520" w14:textId="52ECE665" w:rsidR="00C6017E" w:rsidRDefault="00C6017E">
      <w:pPr>
        <w:pStyle w:val="Akapitzlist"/>
        <w:spacing w:after="0" w:line="276" w:lineRule="auto"/>
        <w:rPr>
          <w:rFonts w:asciiTheme="minorHAnsi" w:hAnsiTheme="minorHAnsi" w:cstheme="minorHAnsi"/>
          <w:i/>
        </w:rPr>
      </w:pPr>
      <w:bookmarkStart w:id="3" w:name="_GoBack"/>
      <w:bookmarkEnd w:id="3"/>
    </w:p>
    <w:sectPr w:rsidR="00C6017E" w:rsidSect="000E6747">
      <w:headerReference w:type="default" r:id="rId19"/>
      <w:footerReference w:type="default" r:id="rId2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F31C" w14:textId="77777777" w:rsidR="008A5F8F" w:rsidRDefault="008A5F8F" w:rsidP="00090C6A">
      <w:pPr>
        <w:spacing w:after="0"/>
      </w:pPr>
      <w:r>
        <w:separator/>
      </w:r>
    </w:p>
  </w:endnote>
  <w:endnote w:type="continuationSeparator" w:id="0">
    <w:p w14:paraId="1F84F191" w14:textId="77777777" w:rsidR="008A5F8F" w:rsidRDefault="008A5F8F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86758A" w:rsidRDefault="0086758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EBE1F9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86758A" w:rsidRDefault="0086758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86758A" w:rsidRDefault="0086758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86758A" w:rsidRPr="009048A4" w:rsidRDefault="0086758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86758A" w:rsidRPr="009048A4" w:rsidRDefault="0086758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86758A" w:rsidRDefault="0086758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86758A" w:rsidRPr="00592985" w:rsidRDefault="0086758A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A6870"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4E4B" w14:textId="77777777" w:rsidR="008A5F8F" w:rsidRDefault="008A5F8F" w:rsidP="00090C6A">
      <w:pPr>
        <w:spacing w:after="0"/>
      </w:pPr>
      <w:r>
        <w:separator/>
      </w:r>
    </w:p>
  </w:footnote>
  <w:footnote w:type="continuationSeparator" w:id="0">
    <w:p w14:paraId="20F3F2C9" w14:textId="77777777" w:rsidR="008A5F8F" w:rsidRDefault="008A5F8F" w:rsidP="00090C6A">
      <w:pPr>
        <w:spacing w:after="0"/>
      </w:pPr>
      <w:r>
        <w:continuationSeparator/>
      </w:r>
    </w:p>
  </w:footnote>
  <w:footnote w:id="1">
    <w:p w14:paraId="70812E7B" w14:textId="6F280B56" w:rsidR="00475020" w:rsidRDefault="004750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5020">
        <w:t xml:space="preserve">Za certyfikat równoważny certyfikatowi </w:t>
      </w:r>
      <w:r>
        <w:t>OCSP lub CEH</w:t>
      </w:r>
      <w:r w:rsidRPr="00475020">
        <w:t xml:space="preserve"> zostanie uznany każdy aktualny certyfikat wydany na podstawie pozytywnego wyniku sprawdzenia wiedzy (egzaminu) w zakresie metodyki przeprowadzania testów penetracyjnych w zakresie: Technik rekonesansu, wykorzystania podatności systemów, podsłuchiwania ruchu, przeprowadzania penetracji systemów informatycznych,  wykorzystania podatności w bazach danych, omijania IDS, Firewall oraz HoneyPot, kryptografii, ukrywania śladów. Egzamin przeprowadzony został przez instytucję nie powiązaną kapitałowo ani osobowo z Wykonawcą zapewniającą porównywalność i obiektywizm wyników egzaminacyjnych, wykorzystuje jednolite zadania egzaminacyjne, kryteria oceniania i zasady przeprowadzania egzaminu, jest sprawdzany jest przez niezależnych od Wykonawcy egzaminatorów.</w:t>
      </w:r>
    </w:p>
  </w:footnote>
  <w:footnote w:id="2">
    <w:p w14:paraId="3C3EF583" w14:textId="2C8E0BB7" w:rsidR="00DB1B12" w:rsidRDefault="00DB1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75020" w:rsidRPr="00475020">
        <w:t xml:space="preserve">Za certyfikat równoważny certyfikatowi </w:t>
      </w:r>
      <w:r w:rsidR="00475020">
        <w:t>CISSP</w:t>
      </w:r>
      <w:r w:rsidR="00475020" w:rsidRPr="00475020">
        <w:t xml:space="preserve"> zostanie uznany każdy aktualny certyfikat wydany na podstawie pozytywnego wyniku sprawdzenia wiedzy (egzaminu) w zakresie eksperckim bezpieczeństwa systemów informatycznych w obszarach: Zarządzania bezpieczeństwem i ryzykiem systemów informatycznych, Ciągłość działania, Zapobieganie katastrofom, Zarządzanie cyklem życia systemów informatycznych, rozwiązań bezpieczeństwa. Egzamin przeprowadzony został przez instytucję nie powiązaną kapitałowo ani osobowo z Wykonawcą zapewniającą porównywalność i obiektywizm wyników egzaminacyjnych, wykorzystuje jednolite zadania egzaminacyjne, kryteria oceniania i zasady przeprowadzania egzaminu, jest sprawdzany jest przez niezależnych od Wykonawcy egzaminatorów.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5660170"/>
  <w:bookmarkStart w:id="5" w:name="_Hlk525660171"/>
  <w:p w14:paraId="0DD213F5" w14:textId="77777777" w:rsidR="0086758A" w:rsidRPr="00BB79E3" w:rsidRDefault="0086758A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5346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4"/>
    <w:bookmarkEnd w:id="5"/>
    <w:r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0"/>
    <w:multiLevelType w:val="hybridMultilevel"/>
    <w:tmpl w:val="0680A810"/>
    <w:lvl w:ilvl="0" w:tplc="19DC564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F2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F4E7B"/>
    <w:multiLevelType w:val="multilevel"/>
    <w:tmpl w:val="0E321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0C2E8C"/>
    <w:multiLevelType w:val="hybridMultilevel"/>
    <w:tmpl w:val="05E2F0F2"/>
    <w:lvl w:ilvl="0" w:tplc="AD041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2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06E6B"/>
    <w:multiLevelType w:val="hybridMultilevel"/>
    <w:tmpl w:val="91E2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A37"/>
    <w:multiLevelType w:val="hybridMultilevel"/>
    <w:tmpl w:val="04B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C8C"/>
    <w:multiLevelType w:val="hybridMultilevel"/>
    <w:tmpl w:val="12C8E5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6703"/>
    <w:multiLevelType w:val="hybridMultilevel"/>
    <w:tmpl w:val="28D02FA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96716D0"/>
    <w:multiLevelType w:val="hybridMultilevel"/>
    <w:tmpl w:val="C74AE4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76723"/>
    <w:multiLevelType w:val="hybridMultilevel"/>
    <w:tmpl w:val="D15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3D29"/>
    <w:multiLevelType w:val="hybridMultilevel"/>
    <w:tmpl w:val="6756D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1B">
      <w:start w:val="1"/>
      <w:numFmt w:val="lowerRoman"/>
      <w:lvlText w:val="%4."/>
      <w:lvlJc w:val="right"/>
      <w:pPr>
        <w:ind w:left="2520" w:hanging="360"/>
      </w:pPr>
      <w:rPr>
        <w:rFonts w:cs="Times New Roman"/>
      </w:rPr>
    </w:lvl>
    <w:lvl w:ilvl="4" w:tplc="351CB98A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E52EC"/>
    <w:multiLevelType w:val="multilevel"/>
    <w:tmpl w:val="DD48A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20792D"/>
    <w:multiLevelType w:val="hybridMultilevel"/>
    <w:tmpl w:val="8DC8D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D4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E33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91490"/>
    <w:multiLevelType w:val="multilevel"/>
    <w:tmpl w:val="33BA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EF2CBC"/>
    <w:multiLevelType w:val="multilevel"/>
    <w:tmpl w:val="C5EC9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FB7881"/>
    <w:multiLevelType w:val="hybridMultilevel"/>
    <w:tmpl w:val="3312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12EA7"/>
    <w:multiLevelType w:val="hybridMultilevel"/>
    <w:tmpl w:val="175ED4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017D0"/>
    <w:multiLevelType w:val="hybridMultilevel"/>
    <w:tmpl w:val="04B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7766B"/>
    <w:multiLevelType w:val="hybridMultilevel"/>
    <w:tmpl w:val="65222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C1B6C"/>
    <w:multiLevelType w:val="hybridMultilevel"/>
    <w:tmpl w:val="DB2CA7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D46EAF"/>
    <w:multiLevelType w:val="multilevel"/>
    <w:tmpl w:val="179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FE425C"/>
    <w:multiLevelType w:val="hybridMultilevel"/>
    <w:tmpl w:val="04B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871"/>
    <w:multiLevelType w:val="multilevel"/>
    <w:tmpl w:val="21CE590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8"/>
      <w:numFmt w:val="decimal"/>
      <w:lvlText w:val="%1.%2"/>
      <w:lvlJc w:val="left"/>
      <w:pPr>
        <w:ind w:left="1056" w:hanging="444"/>
      </w:pPr>
    </w:lvl>
    <w:lvl w:ilvl="2">
      <w:start w:val="1"/>
      <w:numFmt w:val="decimal"/>
      <w:lvlText w:val="%1.%2.%3"/>
      <w:lvlJc w:val="left"/>
      <w:pPr>
        <w:ind w:left="1944" w:hanging="720"/>
      </w:pPr>
    </w:lvl>
    <w:lvl w:ilvl="3">
      <w:start w:val="1"/>
      <w:numFmt w:val="decimal"/>
      <w:lvlText w:val="%1.%2.%3.%4"/>
      <w:lvlJc w:val="left"/>
      <w:pPr>
        <w:ind w:left="2556" w:hanging="720"/>
      </w:p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336" w:hanging="1440"/>
      </w:pPr>
    </w:lvl>
  </w:abstractNum>
  <w:abstractNum w:abstractNumId="26" w15:restartNumberingAfterBreak="0">
    <w:nsid w:val="74291285"/>
    <w:multiLevelType w:val="hybridMultilevel"/>
    <w:tmpl w:val="56EAC73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8C86ACC"/>
    <w:multiLevelType w:val="hybridMultilevel"/>
    <w:tmpl w:val="B3A06F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3"/>
  </w:num>
  <w:num w:numId="5">
    <w:abstractNumId w:val="6"/>
  </w:num>
  <w:num w:numId="6">
    <w:abstractNumId w:val="20"/>
  </w:num>
  <w:num w:numId="7">
    <w:abstractNumId w:val="7"/>
  </w:num>
  <w:num w:numId="8">
    <w:abstractNumId w:val="16"/>
  </w:num>
  <w:num w:numId="9">
    <w:abstractNumId w:val="19"/>
  </w:num>
  <w:num w:numId="10">
    <w:abstractNumId w:val="4"/>
  </w:num>
  <w:num w:numId="11">
    <w:abstractNumId w:val="15"/>
  </w:num>
  <w:num w:numId="12">
    <w:abstractNumId w:val="14"/>
  </w:num>
  <w:num w:numId="13">
    <w:abstractNumId w:val="18"/>
  </w:num>
  <w:num w:numId="14">
    <w:abstractNumId w:val="10"/>
  </w:num>
  <w:num w:numId="15">
    <w:abstractNumId w:val="22"/>
  </w:num>
  <w:num w:numId="16">
    <w:abstractNumId w:val="1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11"/>
  </w:num>
  <w:num w:numId="34">
    <w:abstractNumId w:val="0"/>
  </w:num>
  <w:num w:numId="35">
    <w:abstractNumId w:val="2"/>
  </w:num>
  <w:num w:numId="36">
    <w:abstractNumId w:val="5"/>
  </w:num>
  <w:num w:numId="37">
    <w:abstractNumId w:val="8"/>
  </w:num>
  <w:num w:numId="38">
    <w:abstractNumId w:val="12"/>
  </w:num>
  <w:num w:numId="39">
    <w:abstractNumId w:val="9"/>
  </w:num>
  <w:num w:numId="4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5EA1"/>
    <w:rsid w:val="000070E2"/>
    <w:rsid w:val="000320CE"/>
    <w:rsid w:val="000326F4"/>
    <w:rsid w:val="00034FF4"/>
    <w:rsid w:val="00040FE8"/>
    <w:rsid w:val="00055B9D"/>
    <w:rsid w:val="00056578"/>
    <w:rsid w:val="0006236F"/>
    <w:rsid w:val="00081EDB"/>
    <w:rsid w:val="00083EC5"/>
    <w:rsid w:val="00090C6A"/>
    <w:rsid w:val="00092322"/>
    <w:rsid w:val="000934C1"/>
    <w:rsid w:val="0009525E"/>
    <w:rsid w:val="00096F8E"/>
    <w:rsid w:val="000A0105"/>
    <w:rsid w:val="000A2B57"/>
    <w:rsid w:val="000A4578"/>
    <w:rsid w:val="000A6A33"/>
    <w:rsid w:val="000B152E"/>
    <w:rsid w:val="000B4E71"/>
    <w:rsid w:val="000C6C7D"/>
    <w:rsid w:val="000D3B13"/>
    <w:rsid w:val="000D4938"/>
    <w:rsid w:val="000D56BB"/>
    <w:rsid w:val="000E0424"/>
    <w:rsid w:val="000E6747"/>
    <w:rsid w:val="000F4948"/>
    <w:rsid w:val="000F6041"/>
    <w:rsid w:val="0010421C"/>
    <w:rsid w:val="00104E6D"/>
    <w:rsid w:val="00105215"/>
    <w:rsid w:val="00110243"/>
    <w:rsid w:val="0011785E"/>
    <w:rsid w:val="0012311A"/>
    <w:rsid w:val="00126975"/>
    <w:rsid w:val="001349F2"/>
    <w:rsid w:val="001351F1"/>
    <w:rsid w:val="0013637F"/>
    <w:rsid w:val="0014216C"/>
    <w:rsid w:val="00142263"/>
    <w:rsid w:val="00145873"/>
    <w:rsid w:val="00154BDF"/>
    <w:rsid w:val="00157443"/>
    <w:rsid w:val="00167729"/>
    <w:rsid w:val="00167F80"/>
    <w:rsid w:val="00174127"/>
    <w:rsid w:val="001816DF"/>
    <w:rsid w:val="00181FCE"/>
    <w:rsid w:val="00182006"/>
    <w:rsid w:val="0018210E"/>
    <w:rsid w:val="00184B6C"/>
    <w:rsid w:val="00185A32"/>
    <w:rsid w:val="00190FB9"/>
    <w:rsid w:val="001919F2"/>
    <w:rsid w:val="00195CBC"/>
    <w:rsid w:val="0019762D"/>
    <w:rsid w:val="001A081C"/>
    <w:rsid w:val="001A7CCE"/>
    <w:rsid w:val="001B15CF"/>
    <w:rsid w:val="001C2FC7"/>
    <w:rsid w:val="001D067D"/>
    <w:rsid w:val="001D2871"/>
    <w:rsid w:val="001D2887"/>
    <w:rsid w:val="001D48C2"/>
    <w:rsid w:val="001D6971"/>
    <w:rsid w:val="001E0662"/>
    <w:rsid w:val="001F3E33"/>
    <w:rsid w:val="001F66B7"/>
    <w:rsid w:val="002047C4"/>
    <w:rsid w:val="002052F2"/>
    <w:rsid w:val="002067BF"/>
    <w:rsid w:val="00213859"/>
    <w:rsid w:val="0021691F"/>
    <w:rsid w:val="002214C0"/>
    <w:rsid w:val="00222A18"/>
    <w:rsid w:val="0023275C"/>
    <w:rsid w:val="002332F9"/>
    <w:rsid w:val="00233EB0"/>
    <w:rsid w:val="002341CB"/>
    <w:rsid w:val="00234611"/>
    <w:rsid w:val="00237BB0"/>
    <w:rsid w:val="00245E2D"/>
    <w:rsid w:val="002535B2"/>
    <w:rsid w:val="00254E5A"/>
    <w:rsid w:val="00254FD8"/>
    <w:rsid w:val="00255275"/>
    <w:rsid w:val="002624D7"/>
    <w:rsid w:val="002674B2"/>
    <w:rsid w:val="00273B34"/>
    <w:rsid w:val="002748C1"/>
    <w:rsid w:val="00276384"/>
    <w:rsid w:val="00276768"/>
    <w:rsid w:val="00276BE3"/>
    <w:rsid w:val="002831C0"/>
    <w:rsid w:val="00283D3A"/>
    <w:rsid w:val="0028794D"/>
    <w:rsid w:val="002900C3"/>
    <w:rsid w:val="00295837"/>
    <w:rsid w:val="00297243"/>
    <w:rsid w:val="002A10CF"/>
    <w:rsid w:val="002A6085"/>
    <w:rsid w:val="002A6E2D"/>
    <w:rsid w:val="002B2D76"/>
    <w:rsid w:val="002B320D"/>
    <w:rsid w:val="002B67D9"/>
    <w:rsid w:val="002B7073"/>
    <w:rsid w:val="002D3D55"/>
    <w:rsid w:val="002D3F08"/>
    <w:rsid w:val="002D4369"/>
    <w:rsid w:val="002E3FA1"/>
    <w:rsid w:val="002E53FF"/>
    <w:rsid w:val="002F56AA"/>
    <w:rsid w:val="0030200A"/>
    <w:rsid w:val="00304D4A"/>
    <w:rsid w:val="00305684"/>
    <w:rsid w:val="00310632"/>
    <w:rsid w:val="00314F15"/>
    <w:rsid w:val="00315DF8"/>
    <w:rsid w:val="0032013F"/>
    <w:rsid w:val="00324461"/>
    <w:rsid w:val="00336051"/>
    <w:rsid w:val="00345FD0"/>
    <w:rsid w:val="00360B8C"/>
    <w:rsid w:val="00363BBB"/>
    <w:rsid w:val="00366AB1"/>
    <w:rsid w:val="00374CDA"/>
    <w:rsid w:val="00375C45"/>
    <w:rsid w:val="0038564B"/>
    <w:rsid w:val="003859C5"/>
    <w:rsid w:val="003A3B17"/>
    <w:rsid w:val="003A5474"/>
    <w:rsid w:val="003B015F"/>
    <w:rsid w:val="003D43DA"/>
    <w:rsid w:val="003D5EEF"/>
    <w:rsid w:val="003D7146"/>
    <w:rsid w:val="003E0651"/>
    <w:rsid w:val="003E0D20"/>
    <w:rsid w:val="003E4796"/>
    <w:rsid w:val="003E5835"/>
    <w:rsid w:val="003E58F9"/>
    <w:rsid w:val="003E6423"/>
    <w:rsid w:val="003E74C3"/>
    <w:rsid w:val="003F1517"/>
    <w:rsid w:val="003F4A23"/>
    <w:rsid w:val="003F587D"/>
    <w:rsid w:val="00412817"/>
    <w:rsid w:val="00413FCA"/>
    <w:rsid w:val="00414D73"/>
    <w:rsid w:val="00416EE1"/>
    <w:rsid w:val="004174CB"/>
    <w:rsid w:val="00422050"/>
    <w:rsid w:val="0042667D"/>
    <w:rsid w:val="00435238"/>
    <w:rsid w:val="00435F41"/>
    <w:rsid w:val="004432BE"/>
    <w:rsid w:val="004479A0"/>
    <w:rsid w:val="00450579"/>
    <w:rsid w:val="00450D6E"/>
    <w:rsid w:val="004600AE"/>
    <w:rsid w:val="00460905"/>
    <w:rsid w:val="00461106"/>
    <w:rsid w:val="00465C57"/>
    <w:rsid w:val="004665A7"/>
    <w:rsid w:val="00470B45"/>
    <w:rsid w:val="0047398D"/>
    <w:rsid w:val="00474D82"/>
    <w:rsid w:val="00475020"/>
    <w:rsid w:val="00477C4B"/>
    <w:rsid w:val="00481870"/>
    <w:rsid w:val="00481DED"/>
    <w:rsid w:val="004A207E"/>
    <w:rsid w:val="004A37A6"/>
    <w:rsid w:val="004A6212"/>
    <w:rsid w:val="004B5F84"/>
    <w:rsid w:val="004B6052"/>
    <w:rsid w:val="004C6EFF"/>
    <w:rsid w:val="004E6D77"/>
    <w:rsid w:val="004F6AFE"/>
    <w:rsid w:val="004F7729"/>
    <w:rsid w:val="00500B19"/>
    <w:rsid w:val="0050281D"/>
    <w:rsid w:val="00503242"/>
    <w:rsid w:val="00513BC8"/>
    <w:rsid w:val="00514578"/>
    <w:rsid w:val="00516745"/>
    <w:rsid w:val="00517859"/>
    <w:rsid w:val="00517BF2"/>
    <w:rsid w:val="00517D32"/>
    <w:rsid w:val="00522679"/>
    <w:rsid w:val="005267F3"/>
    <w:rsid w:val="00540E88"/>
    <w:rsid w:val="0054212B"/>
    <w:rsid w:val="00542B54"/>
    <w:rsid w:val="00543B7B"/>
    <w:rsid w:val="00552365"/>
    <w:rsid w:val="005524D8"/>
    <w:rsid w:val="005717F6"/>
    <w:rsid w:val="00571E2C"/>
    <w:rsid w:val="00581E28"/>
    <w:rsid w:val="00585828"/>
    <w:rsid w:val="00587860"/>
    <w:rsid w:val="00592985"/>
    <w:rsid w:val="0059674E"/>
    <w:rsid w:val="005A6870"/>
    <w:rsid w:val="005B145F"/>
    <w:rsid w:val="005B2258"/>
    <w:rsid w:val="005C460D"/>
    <w:rsid w:val="005C6050"/>
    <w:rsid w:val="005C75D9"/>
    <w:rsid w:val="005D30B0"/>
    <w:rsid w:val="005D4234"/>
    <w:rsid w:val="005E4598"/>
    <w:rsid w:val="005E6624"/>
    <w:rsid w:val="005E70D9"/>
    <w:rsid w:val="005F2D22"/>
    <w:rsid w:val="005F7F92"/>
    <w:rsid w:val="0060053B"/>
    <w:rsid w:val="0060305D"/>
    <w:rsid w:val="006041CA"/>
    <w:rsid w:val="00604236"/>
    <w:rsid w:val="00616C38"/>
    <w:rsid w:val="00624546"/>
    <w:rsid w:val="00624756"/>
    <w:rsid w:val="00627AC9"/>
    <w:rsid w:val="006309FE"/>
    <w:rsid w:val="00631572"/>
    <w:rsid w:val="00635E0D"/>
    <w:rsid w:val="0064228E"/>
    <w:rsid w:val="006428B6"/>
    <w:rsid w:val="006471A7"/>
    <w:rsid w:val="006515AC"/>
    <w:rsid w:val="0065207E"/>
    <w:rsid w:val="00654AEE"/>
    <w:rsid w:val="006653C1"/>
    <w:rsid w:val="0066760D"/>
    <w:rsid w:val="00673369"/>
    <w:rsid w:val="00677D7C"/>
    <w:rsid w:val="00680315"/>
    <w:rsid w:val="00687CFC"/>
    <w:rsid w:val="00690A66"/>
    <w:rsid w:val="0069656A"/>
    <w:rsid w:val="006B52B2"/>
    <w:rsid w:val="006C1762"/>
    <w:rsid w:val="006C189A"/>
    <w:rsid w:val="006C5D84"/>
    <w:rsid w:val="006C73EC"/>
    <w:rsid w:val="006D16B3"/>
    <w:rsid w:val="006E0299"/>
    <w:rsid w:val="006E109B"/>
    <w:rsid w:val="006E113C"/>
    <w:rsid w:val="0070351F"/>
    <w:rsid w:val="0070482E"/>
    <w:rsid w:val="00705109"/>
    <w:rsid w:val="00722FC0"/>
    <w:rsid w:val="00724E2D"/>
    <w:rsid w:val="007308ED"/>
    <w:rsid w:val="0073282A"/>
    <w:rsid w:val="007362E4"/>
    <w:rsid w:val="00750E14"/>
    <w:rsid w:val="00752623"/>
    <w:rsid w:val="00754184"/>
    <w:rsid w:val="00756F90"/>
    <w:rsid w:val="00762B1D"/>
    <w:rsid w:val="00773207"/>
    <w:rsid w:val="00773DA1"/>
    <w:rsid w:val="00774762"/>
    <w:rsid w:val="0078423F"/>
    <w:rsid w:val="007971A9"/>
    <w:rsid w:val="007A0654"/>
    <w:rsid w:val="007B2BBF"/>
    <w:rsid w:val="007B3BD1"/>
    <w:rsid w:val="007C262A"/>
    <w:rsid w:val="007C4002"/>
    <w:rsid w:val="007C6C62"/>
    <w:rsid w:val="007C7DBF"/>
    <w:rsid w:val="007D7688"/>
    <w:rsid w:val="007F1906"/>
    <w:rsid w:val="007F42F7"/>
    <w:rsid w:val="007F6786"/>
    <w:rsid w:val="007F6866"/>
    <w:rsid w:val="007F7B5B"/>
    <w:rsid w:val="008004F8"/>
    <w:rsid w:val="00803C86"/>
    <w:rsid w:val="00805FA1"/>
    <w:rsid w:val="00806465"/>
    <w:rsid w:val="00807516"/>
    <w:rsid w:val="00813409"/>
    <w:rsid w:val="008221BB"/>
    <w:rsid w:val="00826BE5"/>
    <w:rsid w:val="0083343B"/>
    <w:rsid w:val="0083680C"/>
    <w:rsid w:val="0083741F"/>
    <w:rsid w:val="00837B3F"/>
    <w:rsid w:val="00845445"/>
    <w:rsid w:val="00846CA9"/>
    <w:rsid w:val="00850297"/>
    <w:rsid w:val="00850C4D"/>
    <w:rsid w:val="00853174"/>
    <w:rsid w:val="00854FE2"/>
    <w:rsid w:val="00866B91"/>
    <w:rsid w:val="0086758A"/>
    <w:rsid w:val="0087286D"/>
    <w:rsid w:val="00876963"/>
    <w:rsid w:val="008814F6"/>
    <w:rsid w:val="00884D4A"/>
    <w:rsid w:val="0088557A"/>
    <w:rsid w:val="00885B42"/>
    <w:rsid w:val="00887C43"/>
    <w:rsid w:val="00892308"/>
    <w:rsid w:val="008976B0"/>
    <w:rsid w:val="008A1069"/>
    <w:rsid w:val="008A5F8F"/>
    <w:rsid w:val="008B32CF"/>
    <w:rsid w:val="008B5A76"/>
    <w:rsid w:val="008B63BC"/>
    <w:rsid w:val="008D46F2"/>
    <w:rsid w:val="008F25A3"/>
    <w:rsid w:val="008F7507"/>
    <w:rsid w:val="0090213A"/>
    <w:rsid w:val="00904332"/>
    <w:rsid w:val="009048A4"/>
    <w:rsid w:val="009137C4"/>
    <w:rsid w:val="009253CF"/>
    <w:rsid w:val="009272F9"/>
    <w:rsid w:val="00931D70"/>
    <w:rsid w:val="00945DB0"/>
    <w:rsid w:val="00946EF3"/>
    <w:rsid w:val="00956B64"/>
    <w:rsid w:val="009627E5"/>
    <w:rsid w:val="0096519F"/>
    <w:rsid w:val="009704FA"/>
    <w:rsid w:val="009729C3"/>
    <w:rsid w:val="009818B2"/>
    <w:rsid w:val="009837D0"/>
    <w:rsid w:val="00985BBC"/>
    <w:rsid w:val="009904AB"/>
    <w:rsid w:val="00994EB5"/>
    <w:rsid w:val="00995AE4"/>
    <w:rsid w:val="009A3F53"/>
    <w:rsid w:val="009B2150"/>
    <w:rsid w:val="009B3455"/>
    <w:rsid w:val="009B7801"/>
    <w:rsid w:val="009C06F6"/>
    <w:rsid w:val="009C2999"/>
    <w:rsid w:val="009C2E49"/>
    <w:rsid w:val="009C2EDA"/>
    <w:rsid w:val="009C3947"/>
    <w:rsid w:val="009D72AB"/>
    <w:rsid w:val="009E326A"/>
    <w:rsid w:val="009E5AE4"/>
    <w:rsid w:val="00A01A9D"/>
    <w:rsid w:val="00A02F77"/>
    <w:rsid w:val="00A05C2A"/>
    <w:rsid w:val="00A1664A"/>
    <w:rsid w:val="00A2161B"/>
    <w:rsid w:val="00A242DD"/>
    <w:rsid w:val="00A31D08"/>
    <w:rsid w:val="00A32931"/>
    <w:rsid w:val="00A3592C"/>
    <w:rsid w:val="00A47FE0"/>
    <w:rsid w:val="00A53145"/>
    <w:rsid w:val="00A531FE"/>
    <w:rsid w:val="00A560D4"/>
    <w:rsid w:val="00A6388D"/>
    <w:rsid w:val="00A75A30"/>
    <w:rsid w:val="00A81884"/>
    <w:rsid w:val="00A9520B"/>
    <w:rsid w:val="00A97B91"/>
    <w:rsid w:val="00AA11F5"/>
    <w:rsid w:val="00AB2837"/>
    <w:rsid w:val="00AC62F7"/>
    <w:rsid w:val="00AD2AA0"/>
    <w:rsid w:val="00AD559F"/>
    <w:rsid w:val="00AD7907"/>
    <w:rsid w:val="00AE2B2B"/>
    <w:rsid w:val="00AE3348"/>
    <w:rsid w:val="00AE5CC9"/>
    <w:rsid w:val="00AF4BC4"/>
    <w:rsid w:val="00AF6FB9"/>
    <w:rsid w:val="00B0105A"/>
    <w:rsid w:val="00B10D34"/>
    <w:rsid w:val="00B11C1F"/>
    <w:rsid w:val="00B11F28"/>
    <w:rsid w:val="00B1310F"/>
    <w:rsid w:val="00B22E87"/>
    <w:rsid w:val="00B263E0"/>
    <w:rsid w:val="00B26D8A"/>
    <w:rsid w:val="00B27445"/>
    <w:rsid w:val="00B3123E"/>
    <w:rsid w:val="00B32CCC"/>
    <w:rsid w:val="00B36B0B"/>
    <w:rsid w:val="00B50A29"/>
    <w:rsid w:val="00B542A7"/>
    <w:rsid w:val="00B62750"/>
    <w:rsid w:val="00B635C5"/>
    <w:rsid w:val="00B63A1A"/>
    <w:rsid w:val="00B6776D"/>
    <w:rsid w:val="00B754BD"/>
    <w:rsid w:val="00B76BE1"/>
    <w:rsid w:val="00B77AE6"/>
    <w:rsid w:val="00B829D0"/>
    <w:rsid w:val="00B83B94"/>
    <w:rsid w:val="00B91080"/>
    <w:rsid w:val="00BA0B53"/>
    <w:rsid w:val="00BA279F"/>
    <w:rsid w:val="00BA2B4B"/>
    <w:rsid w:val="00BA54C9"/>
    <w:rsid w:val="00BB45F8"/>
    <w:rsid w:val="00BB79E3"/>
    <w:rsid w:val="00BC16E9"/>
    <w:rsid w:val="00BC574C"/>
    <w:rsid w:val="00BD269E"/>
    <w:rsid w:val="00BD710A"/>
    <w:rsid w:val="00BE0903"/>
    <w:rsid w:val="00BE0EB7"/>
    <w:rsid w:val="00BE2BF8"/>
    <w:rsid w:val="00BF2F1B"/>
    <w:rsid w:val="00BF3A35"/>
    <w:rsid w:val="00BF5511"/>
    <w:rsid w:val="00C019F9"/>
    <w:rsid w:val="00C06B5F"/>
    <w:rsid w:val="00C12F07"/>
    <w:rsid w:val="00C13D70"/>
    <w:rsid w:val="00C242CD"/>
    <w:rsid w:val="00C24803"/>
    <w:rsid w:val="00C34413"/>
    <w:rsid w:val="00C44E72"/>
    <w:rsid w:val="00C54780"/>
    <w:rsid w:val="00C6017E"/>
    <w:rsid w:val="00C6419A"/>
    <w:rsid w:val="00C6443A"/>
    <w:rsid w:val="00C72B25"/>
    <w:rsid w:val="00C73D64"/>
    <w:rsid w:val="00C755D4"/>
    <w:rsid w:val="00C77B7C"/>
    <w:rsid w:val="00C77DF8"/>
    <w:rsid w:val="00C8204A"/>
    <w:rsid w:val="00C82BCB"/>
    <w:rsid w:val="00C83B5A"/>
    <w:rsid w:val="00C84B67"/>
    <w:rsid w:val="00C864D0"/>
    <w:rsid w:val="00C938E3"/>
    <w:rsid w:val="00C93D2F"/>
    <w:rsid w:val="00CA4DCF"/>
    <w:rsid w:val="00CB1183"/>
    <w:rsid w:val="00CB13C2"/>
    <w:rsid w:val="00CB1FD0"/>
    <w:rsid w:val="00CC5D26"/>
    <w:rsid w:val="00CC701E"/>
    <w:rsid w:val="00CD04DF"/>
    <w:rsid w:val="00CE2E6F"/>
    <w:rsid w:val="00CE3670"/>
    <w:rsid w:val="00CE5FC2"/>
    <w:rsid w:val="00CE6F69"/>
    <w:rsid w:val="00CF1378"/>
    <w:rsid w:val="00CF2317"/>
    <w:rsid w:val="00CF3DE6"/>
    <w:rsid w:val="00D03B59"/>
    <w:rsid w:val="00D059E0"/>
    <w:rsid w:val="00D15233"/>
    <w:rsid w:val="00D16734"/>
    <w:rsid w:val="00D23BDA"/>
    <w:rsid w:val="00D24C31"/>
    <w:rsid w:val="00D3426E"/>
    <w:rsid w:val="00D351B1"/>
    <w:rsid w:val="00D41EA0"/>
    <w:rsid w:val="00D51FE2"/>
    <w:rsid w:val="00D54A88"/>
    <w:rsid w:val="00D62C5B"/>
    <w:rsid w:val="00D724C4"/>
    <w:rsid w:val="00D72D3C"/>
    <w:rsid w:val="00D73E06"/>
    <w:rsid w:val="00D779E2"/>
    <w:rsid w:val="00D852AD"/>
    <w:rsid w:val="00D85950"/>
    <w:rsid w:val="00D876AF"/>
    <w:rsid w:val="00D8795A"/>
    <w:rsid w:val="00D95532"/>
    <w:rsid w:val="00D959AB"/>
    <w:rsid w:val="00DA3435"/>
    <w:rsid w:val="00DA4262"/>
    <w:rsid w:val="00DA4547"/>
    <w:rsid w:val="00DA4954"/>
    <w:rsid w:val="00DB12BE"/>
    <w:rsid w:val="00DB1B12"/>
    <w:rsid w:val="00DB3734"/>
    <w:rsid w:val="00DC20F5"/>
    <w:rsid w:val="00DD06D7"/>
    <w:rsid w:val="00DD6479"/>
    <w:rsid w:val="00DD7F7C"/>
    <w:rsid w:val="00DF0833"/>
    <w:rsid w:val="00DF3F4E"/>
    <w:rsid w:val="00DF6950"/>
    <w:rsid w:val="00E07403"/>
    <w:rsid w:val="00E10A87"/>
    <w:rsid w:val="00E10E21"/>
    <w:rsid w:val="00E11840"/>
    <w:rsid w:val="00E20F9B"/>
    <w:rsid w:val="00E21236"/>
    <w:rsid w:val="00E23390"/>
    <w:rsid w:val="00E260E0"/>
    <w:rsid w:val="00E450B3"/>
    <w:rsid w:val="00E45C99"/>
    <w:rsid w:val="00E53A7B"/>
    <w:rsid w:val="00E54B6D"/>
    <w:rsid w:val="00E55442"/>
    <w:rsid w:val="00E55B67"/>
    <w:rsid w:val="00E55D75"/>
    <w:rsid w:val="00E5677B"/>
    <w:rsid w:val="00E61081"/>
    <w:rsid w:val="00E6478D"/>
    <w:rsid w:val="00E67BE9"/>
    <w:rsid w:val="00E73890"/>
    <w:rsid w:val="00E80C92"/>
    <w:rsid w:val="00E815AB"/>
    <w:rsid w:val="00E87053"/>
    <w:rsid w:val="00E8729E"/>
    <w:rsid w:val="00E87348"/>
    <w:rsid w:val="00E90CDD"/>
    <w:rsid w:val="00E92A99"/>
    <w:rsid w:val="00E9694A"/>
    <w:rsid w:val="00E97891"/>
    <w:rsid w:val="00EA05FB"/>
    <w:rsid w:val="00EA3259"/>
    <w:rsid w:val="00EA4DC7"/>
    <w:rsid w:val="00EA5260"/>
    <w:rsid w:val="00EA7ACC"/>
    <w:rsid w:val="00EC07AD"/>
    <w:rsid w:val="00EC2F53"/>
    <w:rsid w:val="00ED10B9"/>
    <w:rsid w:val="00ED421C"/>
    <w:rsid w:val="00ED5B33"/>
    <w:rsid w:val="00ED7FFA"/>
    <w:rsid w:val="00EE163A"/>
    <w:rsid w:val="00EE1652"/>
    <w:rsid w:val="00EE273A"/>
    <w:rsid w:val="00EE4E27"/>
    <w:rsid w:val="00EE559D"/>
    <w:rsid w:val="00EF0397"/>
    <w:rsid w:val="00EF559D"/>
    <w:rsid w:val="00F00A4A"/>
    <w:rsid w:val="00F02F96"/>
    <w:rsid w:val="00F167E5"/>
    <w:rsid w:val="00F224CB"/>
    <w:rsid w:val="00F2269F"/>
    <w:rsid w:val="00F41D02"/>
    <w:rsid w:val="00F43292"/>
    <w:rsid w:val="00F51C0E"/>
    <w:rsid w:val="00F51CEE"/>
    <w:rsid w:val="00F54075"/>
    <w:rsid w:val="00F552A1"/>
    <w:rsid w:val="00F63135"/>
    <w:rsid w:val="00F6376C"/>
    <w:rsid w:val="00F82AA7"/>
    <w:rsid w:val="00F84F80"/>
    <w:rsid w:val="00F93ED3"/>
    <w:rsid w:val="00F94FA9"/>
    <w:rsid w:val="00F9504F"/>
    <w:rsid w:val="00F9523B"/>
    <w:rsid w:val="00F95A91"/>
    <w:rsid w:val="00FB0AF6"/>
    <w:rsid w:val="00FB5B45"/>
    <w:rsid w:val="00FC7790"/>
    <w:rsid w:val="00FD3BA5"/>
    <w:rsid w:val="00FF356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7971A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7971A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7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971A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97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A9"/>
    <w:pPr>
      <w:spacing w:after="0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A9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7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A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39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tre">
    <w:name w:val="Tek treść"/>
    <w:basedOn w:val="Normalny"/>
    <w:uiPriority w:val="99"/>
    <w:rsid w:val="00E45C99"/>
    <w:pPr>
      <w:spacing w:before="120" w:after="40"/>
    </w:pPr>
    <w:rPr>
      <w:rFonts w:ascii="Helv" w:eastAsiaTheme="minorHAnsi" w:hAnsi="Helv" w:cs="Calibri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13A"/>
    <w:rPr>
      <w:color w:val="605E5C"/>
      <w:shd w:val="clear" w:color="auto" w:fill="E1DFDD"/>
    </w:rPr>
  </w:style>
  <w:style w:type="paragraph" w:customStyle="1" w:styleId="WW-Domylnie">
    <w:name w:val="WW-Domyślnie"/>
    <w:rsid w:val="00E554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 w:bidi="en-US"/>
    </w:rPr>
  </w:style>
  <w:style w:type="table" w:styleId="Tabelasiatki1jasnaakcent1">
    <w:name w:val="Grid Table 1 Light Accent 1"/>
    <w:basedOn w:val="Standardowy"/>
    <w:uiPriority w:val="46"/>
    <w:rsid w:val="00E554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B754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48C1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10D34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B1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B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.wikipedia.org/wiki/Serwis_internetowy" TargetMode="External"/><Relationship Id="rId18" Type="http://schemas.openxmlformats.org/officeDocument/2006/relationships/hyperlink" Target="https://mc.bip.gov.pl/wezel-krajowy/wezel-krajowy-dokumentacja-dotyczaca-integracji-z-wezlem-krajowym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l.wikipedia.org/wiki/Hosting" TargetMode="External"/><Relationship Id="rId17" Type="http://schemas.openxmlformats.org/officeDocument/2006/relationships/hyperlink" Target="https://mc.bip.gov.pl/wezel-krajowy/wezel-krajowy-dokumentacja-dotyczaca-integracji-z-wezlem-krajowy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Git_(oprogramowanie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source.org/faq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.wikipedia.org/wiki/System_kontroli_wersji" TargetMode="External"/><Relationship Id="rId10" Type="http://schemas.openxmlformats.org/officeDocument/2006/relationships/hyperlink" Target="https://mc.bip.gov.pl/wezel-krajowy/wezel-krajowy-dokumentacja-dotyczaca-integracji-z-wezlem-krajowym.htm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.wikipedia.org/wiki/Programowanie_komputer%C3%B3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1 do SIWZ i Umowy - OPZ.docx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50B3-D1EC-4D27-A9E4-7D705317D43E}"/>
</file>

<file path=customXml/itemProps2.xml><?xml version="1.0" encoding="utf-8"?>
<ds:datastoreItem xmlns:ds="http://schemas.openxmlformats.org/officeDocument/2006/customXml" ds:itemID="{2C6CF209-25EA-4D49-A409-B86A31E479AD}"/>
</file>

<file path=customXml/itemProps3.xml><?xml version="1.0" encoding="utf-8"?>
<ds:datastoreItem xmlns:ds="http://schemas.openxmlformats.org/officeDocument/2006/customXml" ds:itemID="{50A74497-94B4-47DD-91C0-A4A36D4AA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3522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Grabowska-Matczak Magdalena</dc:creator>
  <cp:keywords/>
  <dc:description/>
  <cp:lastModifiedBy>Wysmułek Dariusz</cp:lastModifiedBy>
  <cp:revision>8</cp:revision>
  <dcterms:created xsi:type="dcterms:W3CDTF">2020-04-23T10:46:00Z</dcterms:created>
  <dcterms:modified xsi:type="dcterms:W3CDTF">2020-04-23T14:58:00Z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2018-21460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Grabowska-Matczak Magdalena</vt:lpwstr>
  </property>
  <property fmtid="{D5CDD505-2E9C-101B-9397-08002B2CF9AE}" pid="8" name="AutorInicjaly">
    <vt:lpwstr>MG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Wniosek_Mały Bodyleasing_Zawarcie Umowy Ramowej na Świadczenie usług z zakresu zapewnienia zasobów ludzkich z branży IT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2018-12-03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