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82E4" w14:textId="77777777" w:rsidR="00201E96" w:rsidRPr="00137FD8" w:rsidRDefault="001D568E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3BDE0DAA" w14:textId="77777777" w:rsidR="00201E96" w:rsidRPr="00137FD8" w:rsidRDefault="001D568E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50BF0C5F" w14:textId="77777777" w:rsidR="00000D68" w:rsidRDefault="001D568E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4C4A7BA4" w14:textId="77777777" w:rsidR="0024172A" w:rsidRPr="00137FD8" w:rsidRDefault="001D568E" w:rsidP="0024172A">
      <w:pPr>
        <w:pStyle w:val="Bezodstpw"/>
        <w:spacing w:line="276" w:lineRule="auto"/>
        <w:jc w:val="both"/>
        <w:rPr>
          <w:rFonts w:cstheme="minorHAnsi"/>
        </w:rPr>
      </w:pPr>
    </w:p>
    <w:p w14:paraId="60762854" w14:textId="77777777" w:rsidR="0024172A" w:rsidRPr="00137FD8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B8252B">
        <w:rPr>
          <w:rFonts w:asciiTheme="minorHAnsi" w:hAnsiTheme="minorHAnsi" w:cstheme="minorHAnsi"/>
          <w:b/>
        </w:rPr>
        <w:t>5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5AD06656" w14:textId="77777777" w:rsidR="0024172A" w:rsidRPr="007440FF" w:rsidRDefault="001D568E" w:rsidP="0024172A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07F2D700" w14:textId="2CEA855B" w:rsidR="0024172A" w:rsidRPr="001D568E" w:rsidRDefault="00760176" w:rsidP="001D568E">
      <w:pPr>
        <w:tabs>
          <w:tab w:val="left" w:pos="2268"/>
        </w:tabs>
        <w:spacing w:after="0" w:line="25" w:lineRule="atLeast"/>
        <w:jc w:val="both"/>
        <w:rPr>
          <w:rFonts w:asciiTheme="minorHAnsi" w:eastAsia="Times New Roman" w:hAnsiTheme="minorHAnsi" w:cstheme="minorHAnsi"/>
        </w:rPr>
      </w:pPr>
      <w:r w:rsidRPr="001D568E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1D568E">
        <w:rPr>
          <w:rFonts w:asciiTheme="minorHAnsi" w:hAnsiTheme="minorHAnsi" w:cstheme="minorHAnsi"/>
          <w:b/>
        </w:rPr>
        <w:t xml:space="preserve"> „</w:t>
      </w:r>
      <w:r w:rsidR="001D568E" w:rsidRPr="001D568E">
        <w:rPr>
          <w:rFonts w:cs="Calibri"/>
          <w:b/>
          <w:kern w:val="3"/>
        </w:rPr>
        <w:t>Wsparcie analityczne z zakresu farmacji w standaryzacji oraz poszerzaniu dostępnych atrybutów produktów leczniczych, środków specjalnego przeznaczenia żywieniowego oraz wyrobów medycznych dla celów analitycznych</w:t>
      </w:r>
      <w:r w:rsidR="001D568E" w:rsidRPr="001D568E">
        <w:rPr>
          <w:rFonts w:cs="Calibri"/>
          <w:b/>
          <w:kern w:val="3"/>
        </w:rPr>
        <w:t>.”</w:t>
      </w:r>
      <w:r w:rsidR="001D568E">
        <w:rPr>
          <w:rFonts w:asciiTheme="minorHAnsi" w:eastAsia="Times New Roman" w:hAnsiTheme="minorHAnsi" w:cstheme="minorHAnsi"/>
        </w:rPr>
        <w:t xml:space="preserve">, </w:t>
      </w:r>
      <w:r w:rsidRPr="007440FF">
        <w:rPr>
          <w:rFonts w:asciiTheme="minorHAnsi" w:eastAsiaTheme="minorHAnsi" w:hAnsiTheme="minorHAnsi" w:cstheme="minorHAnsi"/>
          <w:color w:val="000000"/>
        </w:rPr>
        <w:t>znak sprawy WRZ.270.</w:t>
      </w:r>
      <w:r w:rsidR="001D568E">
        <w:rPr>
          <w:rFonts w:asciiTheme="minorHAnsi" w:eastAsiaTheme="minorHAnsi" w:hAnsiTheme="minorHAnsi" w:cstheme="minorHAnsi"/>
          <w:color w:val="000000"/>
        </w:rPr>
        <w:t>28</w:t>
      </w:r>
      <w:bookmarkStart w:id="0" w:name="_GoBack"/>
      <w:bookmarkEnd w:id="0"/>
      <w:r w:rsidRPr="007440FF">
        <w:rPr>
          <w:rFonts w:asciiTheme="minorHAnsi" w:eastAsiaTheme="minorHAnsi" w:hAnsiTheme="minorHAnsi" w:cstheme="minorHAnsi"/>
          <w:color w:val="000000"/>
        </w:rPr>
        <w:t>.202</w:t>
      </w:r>
      <w:r w:rsidR="001D568E">
        <w:rPr>
          <w:rFonts w:asciiTheme="minorHAnsi" w:eastAsiaTheme="minorHAnsi" w:hAnsiTheme="minorHAnsi" w:cstheme="minorHAnsi"/>
          <w:color w:val="000000"/>
        </w:rPr>
        <w:t>4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24172A" w:rsidRPr="007440FF" w:rsidRDefault="0076017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3ECB45FA" w14:textId="77777777" w:rsidR="0024172A" w:rsidRPr="00137FD8" w:rsidRDefault="001D568E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17486B41" w14:textId="77777777" w:rsidR="0024172A" w:rsidRPr="00137FD8" w:rsidRDefault="001D568E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77777777" w:rsidR="0024172A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5B0EF192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3C2B7E6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015EE7D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46AF5AC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65F8D2C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79B31C4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7D133E7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FC0D698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3F56F78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9C217CC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17D8B5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BE16B4C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1DE30C1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401368E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D96A247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DC5C94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ED86AFD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F8D41DB" w14:textId="77777777" w:rsidR="0024172A" w:rsidRPr="00137FD8" w:rsidRDefault="001D568E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5C318E4F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lastRenderedPageBreak/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24172A" w:rsidRPr="00137FD8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5B1C4" w14:textId="77777777" w:rsidR="00CF57DE" w:rsidRDefault="00CF57DE">
      <w:pPr>
        <w:spacing w:after="0"/>
      </w:pPr>
      <w:r>
        <w:separator/>
      </w:r>
    </w:p>
  </w:endnote>
  <w:endnote w:type="continuationSeparator" w:id="0">
    <w:p w14:paraId="5F701703" w14:textId="77777777" w:rsidR="00CF57DE" w:rsidRDefault="00CF5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38776E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38776E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38776E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38776E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FD6EF4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FD6EF4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FD6EF4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FD6EF4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E76D9" w14:textId="77777777" w:rsidR="00CF57DE" w:rsidRDefault="00CF57DE">
      <w:pPr>
        <w:spacing w:after="0"/>
      </w:pPr>
      <w:r>
        <w:separator/>
      </w:r>
    </w:p>
  </w:footnote>
  <w:footnote w:type="continuationSeparator" w:id="0">
    <w:p w14:paraId="3B90B2D8" w14:textId="77777777" w:rsidR="00CF57DE" w:rsidRDefault="00CF5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CEB2" w14:textId="77777777" w:rsidR="00FD6EF4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>
    <w:abstractNumId w:val="10"/>
  </w:num>
  <w:num w:numId="34">
    <w:abstractNumId w:val="16"/>
  </w:num>
  <w:num w:numId="3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1D568E"/>
    <w:rsid w:val="002E059C"/>
    <w:rsid w:val="003973A5"/>
    <w:rsid w:val="00760176"/>
    <w:rsid w:val="007A4AB9"/>
    <w:rsid w:val="00964168"/>
    <w:rsid w:val="00B8252B"/>
    <w:rsid w:val="00CF57DE"/>
    <w:rsid w:val="00D75216"/>
    <w:rsid w:val="00D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,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purl.org/dc/terms/"/>
    <ds:schemaRef ds:uri="24013cd9-d7a6-4e0b-bde9-b4174ed491f6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fdb32b3d-d7ba-43bc-8654-68b064441739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5B51EE-3540-44AC-BC86-0F0CDDE4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2024-02-23T12:25:00Z</dcterms:created>
  <dcterms:modified xsi:type="dcterms:W3CDTF">2024-02-23T12:25:00Z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