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27EE0" w14:textId="662682B4" w:rsidR="004232B6" w:rsidRPr="00FF45D7" w:rsidRDefault="00367C53" w:rsidP="004232B6">
      <w:pPr>
        <w:spacing w:before="120" w:line="276" w:lineRule="auto"/>
        <w:jc w:val="right"/>
        <w:rPr>
          <w:rFonts w:asciiTheme="minorHAnsi" w:hAnsiTheme="minorHAnsi" w:cstheme="minorHAnsi"/>
        </w:rPr>
      </w:pPr>
      <w:r w:rsidRPr="00FF45D7">
        <w:rPr>
          <w:noProof/>
        </w:rPr>
        <w:drawing>
          <wp:anchor distT="0" distB="0" distL="114300" distR="114300" simplePos="0" relativeHeight="251659264" behindDoc="1" locked="0" layoutInCell="1" allowOverlap="1" wp14:anchorId="6C612A25" wp14:editId="669ABFDB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5D7">
        <w:rPr>
          <w:noProof/>
        </w:rPr>
        <w:drawing>
          <wp:anchor distT="0" distB="0" distL="114300" distR="114300" simplePos="0" relativeHeight="251658240" behindDoc="1" locked="0" layoutInCell="1" allowOverlap="1" wp14:anchorId="59BF1C7C" wp14:editId="13B4986B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2B6" w:rsidRPr="00FF45D7">
        <w:rPr>
          <w:rFonts w:asciiTheme="minorHAnsi" w:hAnsiTheme="minorHAnsi" w:cstheme="minorHAnsi"/>
        </w:rPr>
        <w:t xml:space="preserve">Załącznik nr </w:t>
      </w:r>
      <w:r w:rsidR="00AB28F3">
        <w:rPr>
          <w:rFonts w:asciiTheme="minorHAnsi" w:hAnsiTheme="minorHAnsi" w:cstheme="minorHAnsi"/>
        </w:rPr>
        <w:t>2</w:t>
      </w:r>
      <w:r w:rsidR="004232B6" w:rsidRPr="00FF45D7">
        <w:rPr>
          <w:rFonts w:asciiTheme="minorHAnsi" w:hAnsiTheme="minorHAnsi" w:cstheme="minorHAnsi"/>
        </w:rPr>
        <w:t xml:space="preserve"> do </w:t>
      </w:r>
      <w:r w:rsidR="00AB28F3">
        <w:rPr>
          <w:rFonts w:asciiTheme="minorHAnsi" w:hAnsiTheme="minorHAnsi" w:cstheme="minorHAnsi"/>
        </w:rPr>
        <w:t>Zapytania ofertowego</w:t>
      </w:r>
    </w:p>
    <w:p w14:paraId="5B806FFE" w14:textId="469316B8" w:rsidR="004232B6" w:rsidRPr="00FF45D7" w:rsidRDefault="004232B6" w:rsidP="00F95BB1">
      <w:pPr>
        <w:spacing w:before="120" w:after="0" w:line="276" w:lineRule="auto"/>
        <w:rPr>
          <w:rFonts w:asciiTheme="minorHAnsi" w:hAnsiTheme="minorHAnsi" w:cstheme="minorHAnsi"/>
        </w:rPr>
      </w:pPr>
      <w:r w:rsidRPr="00FF45D7">
        <w:rPr>
          <w:rFonts w:asciiTheme="minorHAnsi" w:hAnsiTheme="minorHAnsi" w:cstheme="minorHAnsi"/>
        </w:rPr>
        <w:t>2024-</w:t>
      </w:r>
      <w:r w:rsidR="00367C53" w:rsidRPr="00367C53">
        <w:rPr>
          <w:rFonts w:asciiTheme="minorHAnsi" w:hAnsiTheme="minorHAnsi" w:cstheme="minorHAnsi"/>
        </w:rPr>
        <w:t>149101</w:t>
      </w:r>
    </w:p>
    <w:p w14:paraId="078642A8" w14:textId="2738599C" w:rsidR="004232B6" w:rsidRPr="00FF45D7" w:rsidRDefault="004232B6" w:rsidP="004232B6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F45D7">
        <w:rPr>
          <w:rFonts w:asciiTheme="minorHAnsi" w:hAnsiTheme="minorHAnsi" w:cstheme="minorHAnsi"/>
          <w:b/>
          <w:bCs/>
        </w:rPr>
        <w:t>OPIS PRZEDMIOTU ZAMÓWIENIA</w:t>
      </w:r>
    </w:p>
    <w:p w14:paraId="7DCBFBF9" w14:textId="77777777" w:rsidR="002A774A" w:rsidRPr="00FF45D7" w:rsidRDefault="002A774A" w:rsidP="004232B6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EAF6A78" w14:textId="4F706053" w:rsidR="002A774A" w:rsidRPr="00FF45D7" w:rsidRDefault="00EB5BCF" w:rsidP="002A774A">
      <w:pPr>
        <w:jc w:val="both"/>
        <w:rPr>
          <w:b/>
          <w:bCs/>
        </w:rPr>
      </w:pPr>
      <w:r>
        <w:rPr>
          <w:b/>
          <w:bCs/>
        </w:rPr>
        <w:t>Opracowanie rekomendacji</w:t>
      </w:r>
      <w:r w:rsidR="00602459">
        <w:rPr>
          <w:b/>
          <w:bCs/>
        </w:rPr>
        <w:t xml:space="preserve"> </w:t>
      </w:r>
      <w:r w:rsidR="002A774A" w:rsidRPr="00FF45D7">
        <w:rPr>
          <w:b/>
          <w:bCs/>
        </w:rPr>
        <w:t>standaryzacji wymiany danych pomiędzy Platformą Usług Inteligentnych (PUI), a systemami korzystającymi z jej usług (PACS, RIS, HIS itp.) oraz systemami dostawców usług.</w:t>
      </w:r>
    </w:p>
    <w:p w14:paraId="6A944BE4" w14:textId="77777777" w:rsidR="002A774A" w:rsidRPr="00FF45D7" w:rsidRDefault="002A774A" w:rsidP="002A774A">
      <w:pPr>
        <w:jc w:val="both"/>
        <w:rPr>
          <w:b/>
          <w:bCs/>
        </w:rPr>
      </w:pPr>
    </w:p>
    <w:p w14:paraId="563062E9" w14:textId="77777777" w:rsidR="002A774A" w:rsidRPr="00FF45D7" w:rsidRDefault="002A774A" w:rsidP="002A774A">
      <w:pPr>
        <w:jc w:val="both"/>
        <w:rPr>
          <w:b/>
          <w:bCs/>
        </w:rPr>
      </w:pPr>
      <w:r w:rsidRPr="00FF45D7">
        <w:rPr>
          <w:b/>
          <w:bCs/>
        </w:rPr>
        <w:t>Zakres prac:</w:t>
      </w:r>
    </w:p>
    <w:p w14:paraId="194F72DE" w14:textId="182BC553" w:rsidR="002A774A" w:rsidRPr="00FF45D7" w:rsidRDefault="002A774A" w:rsidP="002A774A">
      <w:pPr>
        <w:numPr>
          <w:ilvl w:val="0"/>
          <w:numId w:val="34"/>
        </w:numPr>
        <w:spacing w:after="160" w:line="278" w:lineRule="auto"/>
        <w:jc w:val="both"/>
      </w:pPr>
      <w:r w:rsidRPr="00FF45D7">
        <w:rPr>
          <w:b/>
          <w:bCs/>
        </w:rPr>
        <w:t>Analiza przepływów danych</w:t>
      </w:r>
      <w:r w:rsidRPr="00FF45D7">
        <w:t xml:space="preserve"> pomiędzy PUI, a systemami klienckimi oraz systemami realizującymi usługi</w:t>
      </w:r>
      <w:r w:rsidR="002C4F43">
        <w:t xml:space="preserve"> (Etap I)</w:t>
      </w:r>
    </w:p>
    <w:p w14:paraId="17F6698B" w14:textId="40778308" w:rsidR="002A774A" w:rsidRPr="00FF45D7" w:rsidRDefault="002A774A" w:rsidP="002A774A">
      <w:pPr>
        <w:numPr>
          <w:ilvl w:val="1"/>
          <w:numId w:val="34"/>
        </w:numPr>
        <w:spacing w:after="160" w:line="278" w:lineRule="auto"/>
        <w:jc w:val="both"/>
      </w:pPr>
      <w:r w:rsidRPr="00FF45D7">
        <w:t>Identyfikacja spodziewanych przepływów danych związanych z korzystaniem z platformy (nie obejmuje ewentualnych przepływów danych związanych wyłącznie z „uczeniem się” rozwiązań AI) opracowana na podstawie informacji uzyskanych od dostawców usług AI</w:t>
      </w:r>
      <w:r w:rsidR="00681D28">
        <w:t>.</w:t>
      </w:r>
    </w:p>
    <w:p w14:paraId="633BCA7E" w14:textId="77777777" w:rsidR="002A774A" w:rsidRPr="00FF45D7" w:rsidRDefault="002A774A" w:rsidP="002A774A">
      <w:pPr>
        <w:ind w:left="1440"/>
        <w:jc w:val="both"/>
      </w:pPr>
      <w:r w:rsidRPr="00FF45D7">
        <w:t xml:space="preserve">W ramach identyfikacji zostaną zidentyfikowane przepływy danych obrazowych przechowywanych i zarządzanych w systemie klasy PACS podmiotów medycznych oraz dokumentów i innych danych przechowywanych i zarządzanych w systemie klasy RIS i/lub HIS, a także przepływów danych mających na celu dostarczenie wyników do systemów korzystających z usług PUI. Identyfikacja uwzględni różne obszary diagnostyki obrazowej pacjenta. </w:t>
      </w:r>
    </w:p>
    <w:p w14:paraId="71892A4C" w14:textId="03757E6B" w:rsidR="002A774A" w:rsidRPr="00FF45D7" w:rsidRDefault="002A774A" w:rsidP="002A774A">
      <w:pPr>
        <w:pStyle w:val="Akapitzlist"/>
        <w:numPr>
          <w:ilvl w:val="1"/>
          <w:numId w:val="34"/>
        </w:numPr>
        <w:spacing w:after="160" w:line="278" w:lineRule="auto"/>
        <w:contextualSpacing/>
        <w:jc w:val="both"/>
        <w:rPr>
          <w:lang w:val="pl-PL"/>
        </w:rPr>
      </w:pPr>
      <w:r w:rsidRPr="00FF45D7">
        <w:rPr>
          <w:lang w:val="pl-PL"/>
        </w:rPr>
        <w:t>Uzasadnienie potrzeby standaryzacji tych przepływów</w:t>
      </w:r>
    </w:p>
    <w:p w14:paraId="2FE93FCE" w14:textId="77777777" w:rsidR="002A774A" w:rsidRPr="00FF45D7" w:rsidRDefault="002A774A" w:rsidP="002A774A">
      <w:pPr>
        <w:pStyle w:val="Akapitzlist"/>
        <w:numPr>
          <w:ilvl w:val="0"/>
          <w:numId w:val="0"/>
        </w:numPr>
        <w:spacing w:after="160" w:line="278" w:lineRule="auto"/>
        <w:ind w:left="1440"/>
        <w:contextualSpacing/>
        <w:jc w:val="both"/>
        <w:rPr>
          <w:lang w:val="pl-PL"/>
        </w:rPr>
      </w:pPr>
    </w:p>
    <w:p w14:paraId="3628945B" w14:textId="77777777" w:rsidR="002A774A" w:rsidRPr="00FF45D7" w:rsidRDefault="002A774A" w:rsidP="002A774A">
      <w:pPr>
        <w:pStyle w:val="Akapitzlist"/>
        <w:numPr>
          <w:ilvl w:val="0"/>
          <w:numId w:val="0"/>
        </w:numPr>
        <w:ind w:left="1440"/>
        <w:jc w:val="both"/>
        <w:rPr>
          <w:lang w:val="pl-PL"/>
        </w:rPr>
      </w:pPr>
      <w:r w:rsidRPr="00FF45D7">
        <w:rPr>
          <w:lang w:val="pl-PL"/>
        </w:rPr>
        <w:t>W rekomendacji zostanie przedstawione otoczenie regulacyjne i specyfikacyjne dla zakładanych przepływów danych. Uzasadnienie uwzględni również zgodność z obowiązującymi przepisami prawa w zakresie udostępniania dokumentów i danych medycznych pomiędzy podmiotami i/lub wskaże potrzebę zmiany tych przepisów w celu spełnienia formułowanych założeń.</w:t>
      </w:r>
    </w:p>
    <w:p w14:paraId="4DD02C84" w14:textId="77777777" w:rsidR="002A774A" w:rsidRPr="00FF45D7" w:rsidRDefault="002A774A" w:rsidP="002A774A">
      <w:pPr>
        <w:numPr>
          <w:ilvl w:val="1"/>
          <w:numId w:val="34"/>
        </w:numPr>
        <w:spacing w:after="160" w:line="278" w:lineRule="auto"/>
        <w:jc w:val="both"/>
      </w:pPr>
      <w:r w:rsidRPr="00FF45D7">
        <w:t>Rekomendowane standardy i profile interoperacyjności</w:t>
      </w:r>
    </w:p>
    <w:p w14:paraId="4648AC67" w14:textId="77777777" w:rsidR="002A774A" w:rsidRPr="00FF45D7" w:rsidRDefault="002A774A" w:rsidP="002A774A">
      <w:pPr>
        <w:pStyle w:val="Akapitzlist"/>
        <w:numPr>
          <w:ilvl w:val="0"/>
          <w:numId w:val="0"/>
        </w:numPr>
        <w:ind w:left="1440"/>
        <w:jc w:val="both"/>
        <w:rPr>
          <w:lang w:val="pl-PL"/>
        </w:rPr>
      </w:pPr>
      <w:r w:rsidRPr="00FF45D7">
        <w:rPr>
          <w:lang w:val="pl-PL"/>
        </w:rPr>
        <w:t>Dla każdego ze zidentyfikowanych przepływów zostaną wskazane stosowane standardy integracyjne i formaty danych, a w przypadkach gdy dany przepływ może zostać wystandaryzowany w różnych wariantach, zostanie przedstawiona rekomendacja jednego z wariantów.</w:t>
      </w:r>
    </w:p>
    <w:p w14:paraId="6D0ACD32" w14:textId="77777777" w:rsidR="002A774A" w:rsidRPr="00FF45D7" w:rsidRDefault="002A774A" w:rsidP="002A774A">
      <w:pPr>
        <w:ind w:left="1440"/>
        <w:jc w:val="both"/>
      </w:pPr>
      <w:r w:rsidRPr="00FF45D7">
        <w:t>Zostaną uwzględnione ogólnie przyjęte standardy i profile interoperacyjności specyficzne dla ochrony zdrowia, w tym profile IHE, DICOM, HL7 V2, HL7 CDA, HL7 FHIR jako możliwy zbiór rozwiązań do zastosowania w PUI, z uwzględnieniem specyfiki i potrzeb danego obszaru (np. rodzaj i wielkość przekazywanych obiektów danych).</w:t>
      </w:r>
    </w:p>
    <w:p w14:paraId="526EF8F0" w14:textId="77777777" w:rsidR="002A774A" w:rsidRPr="00FF45D7" w:rsidRDefault="002A774A" w:rsidP="002A774A">
      <w:pPr>
        <w:ind w:left="1440"/>
        <w:jc w:val="both"/>
      </w:pPr>
      <w:r w:rsidRPr="00FF45D7">
        <w:t>Rekomendacje powinny w najlepszy możliwy sposób uwzględniać doświadczenia i cechy interfejsów stosowanych w dostępnych modelach AI dla radiologii.</w:t>
      </w:r>
    </w:p>
    <w:p w14:paraId="0651001C" w14:textId="77777777" w:rsidR="002A774A" w:rsidRPr="00FF45D7" w:rsidRDefault="002A774A" w:rsidP="002A774A">
      <w:pPr>
        <w:numPr>
          <w:ilvl w:val="1"/>
          <w:numId w:val="34"/>
        </w:numPr>
        <w:spacing w:after="160" w:line="278" w:lineRule="auto"/>
        <w:jc w:val="both"/>
      </w:pPr>
      <w:r w:rsidRPr="00FF45D7">
        <w:t>Zalecenia w zakresie implementacji</w:t>
      </w:r>
    </w:p>
    <w:p w14:paraId="6C7DDB61" w14:textId="51974077" w:rsidR="002A774A" w:rsidRPr="00FF45D7" w:rsidRDefault="002A774A" w:rsidP="002A774A">
      <w:pPr>
        <w:ind w:left="1440"/>
        <w:jc w:val="both"/>
      </w:pPr>
      <w:r w:rsidRPr="00FF45D7">
        <w:t>Zostaną określone specyfikacje interoperacyjności, które należy opracować w toku drugiej części zamówienia (</w:t>
      </w:r>
      <w:r w:rsidR="00916564" w:rsidRPr="00FF45D7">
        <w:t>pkt</w:t>
      </w:r>
      <w:r w:rsidRPr="00FF45D7">
        <w:t xml:space="preserve">. 2 „Opracowanie specyfikacji interoperacyjności”). Priorytetem </w:t>
      </w:r>
      <w:r w:rsidRPr="00FF45D7">
        <w:lastRenderedPageBreak/>
        <w:t>jest standaryzacja przepływów danych pomiędzy PUI, a systemami klientów usług inteligentnych (HIS, RIS, PACS) w zakresie planowanych do udostępnienia usług AI dla radiologii w kontekście diagnostyki obrazowej.</w:t>
      </w:r>
    </w:p>
    <w:p w14:paraId="335614B2" w14:textId="77777777" w:rsidR="002A774A" w:rsidRPr="00FF45D7" w:rsidRDefault="002A774A" w:rsidP="002A774A">
      <w:pPr>
        <w:ind w:left="1440"/>
        <w:jc w:val="both"/>
      </w:pPr>
      <w:r w:rsidRPr="00FF45D7">
        <w:t>Zalecenia uwzględnią również wybrane zagadnienia organizacyjne, np. rekomendacje dotyczące sposobu finansowania prac integracyjnych po stronie klientów platformy.</w:t>
      </w:r>
    </w:p>
    <w:p w14:paraId="0864BF44" w14:textId="6A670C08" w:rsidR="002A774A" w:rsidRPr="00FF45D7" w:rsidRDefault="00EB5BCF" w:rsidP="002A774A">
      <w:pPr>
        <w:ind w:left="720"/>
        <w:jc w:val="both"/>
      </w:pPr>
      <w:bookmarkStart w:id="0" w:name="_Hlk182583543"/>
      <w:r w:rsidRPr="00FF45D7">
        <w:t xml:space="preserve">Produktem pierwszej części zamówienia będzie </w:t>
      </w:r>
      <w:r w:rsidR="002A774A" w:rsidRPr="00FF45D7">
        <w:t>rekomendacja stanowiąca samodzielny dokument, który będzie mógł zostać przekazany dostawcom usług AI oraz dostawcom systemów klienckich.</w:t>
      </w:r>
    </w:p>
    <w:bookmarkEnd w:id="0"/>
    <w:p w14:paraId="1C0A5BF0" w14:textId="15B6D476" w:rsidR="002A774A" w:rsidRPr="00FF45D7" w:rsidRDefault="002A774A" w:rsidP="002A774A">
      <w:pPr>
        <w:numPr>
          <w:ilvl w:val="0"/>
          <w:numId w:val="34"/>
        </w:numPr>
        <w:spacing w:after="160" w:line="278" w:lineRule="auto"/>
        <w:jc w:val="both"/>
      </w:pPr>
      <w:r w:rsidRPr="00FF45D7">
        <w:rPr>
          <w:b/>
          <w:bCs/>
        </w:rPr>
        <w:t>Opracowanie specyfikacji interoperacyjności</w:t>
      </w:r>
      <w:r w:rsidRPr="00FF45D7">
        <w:t xml:space="preserve"> dla wymiany danych pomiędzy PUI, a systemami klienckimi</w:t>
      </w:r>
      <w:r w:rsidR="002C4F43">
        <w:t xml:space="preserve"> (Etap II)</w:t>
      </w:r>
    </w:p>
    <w:p w14:paraId="5475BD8F" w14:textId="5D6892CB" w:rsidR="002A774A" w:rsidRPr="00FF45D7" w:rsidRDefault="00EB5BCF" w:rsidP="002A774A">
      <w:pPr>
        <w:ind w:left="708"/>
        <w:jc w:val="both"/>
      </w:pPr>
      <w:r w:rsidRPr="00FF45D7">
        <w:t xml:space="preserve">Produktem części drugiej zamówienia będą </w:t>
      </w:r>
      <w:r w:rsidR="002A774A" w:rsidRPr="00FF45D7">
        <w:t xml:space="preserve">specyfikacje interoperacyjności opracowane w formatach właściwych dla rekomendowanego standardu interoperacyjności zgodnie z przyjętymi zasadami i dobrymi praktykami. Dla specyfikacji pochodnych standardu HL7 FHIR, będzie to FHIR </w:t>
      </w:r>
      <w:proofErr w:type="spellStart"/>
      <w:r w:rsidR="002A774A" w:rsidRPr="00FF45D7">
        <w:t>Implementation</w:t>
      </w:r>
      <w:proofErr w:type="spellEnd"/>
      <w:r w:rsidR="002A774A" w:rsidRPr="00FF45D7">
        <w:t xml:space="preserve"> Guide zawierający definicje struktur wymienianych obiektów, </w:t>
      </w:r>
      <w:proofErr w:type="spellStart"/>
      <w:r w:rsidR="002A774A" w:rsidRPr="00FF45D7">
        <w:t>nowodefiniowane</w:t>
      </w:r>
      <w:proofErr w:type="spellEnd"/>
      <w:r w:rsidR="002A774A" w:rsidRPr="00FF45D7">
        <w:t xml:space="preserve"> zbiory wartości i słowniki oraz wywołania </w:t>
      </w:r>
      <w:proofErr w:type="spellStart"/>
      <w:r w:rsidR="002A774A" w:rsidRPr="00FF45D7">
        <w:t>nowodefiniowanych</w:t>
      </w:r>
      <w:proofErr w:type="spellEnd"/>
      <w:r w:rsidR="002A774A" w:rsidRPr="00FF45D7">
        <w:t xml:space="preserve"> operacji FHIR. Liczba i zakres opracowywanych specyfikacji zostaną określone w toku analizy przeprowadzonej w ramach realizacji pierwszej części zamówienia (p</w:t>
      </w:r>
      <w:r w:rsidR="00422774" w:rsidRPr="00FF45D7">
        <w:t>kt</w:t>
      </w:r>
      <w:r w:rsidR="002A774A" w:rsidRPr="00FF45D7">
        <w:t>. 1 „Analiza przepływów danych”).</w:t>
      </w:r>
    </w:p>
    <w:p w14:paraId="43F5F9B4" w14:textId="77777777" w:rsidR="002A774A" w:rsidRPr="00FF45D7" w:rsidRDefault="002A774A" w:rsidP="002A774A">
      <w:pPr>
        <w:ind w:left="708"/>
        <w:jc w:val="both"/>
      </w:pPr>
    </w:p>
    <w:p w14:paraId="4E7957AA" w14:textId="77777777" w:rsidR="002A774A" w:rsidRPr="00FF45D7" w:rsidRDefault="002A774A" w:rsidP="002A774A">
      <w:pPr>
        <w:jc w:val="both"/>
        <w:rPr>
          <w:b/>
          <w:bCs/>
        </w:rPr>
      </w:pPr>
      <w:r w:rsidRPr="00FF45D7">
        <w:rPr>
          <w:b/>
          <w:bCs/>
        </w:rPr>
        <w:t>Harmonogram:</w:t>
      </w:r>
    </w:p>
    <w:p w14:paraId="451007AD" w14:textId="0940847E" w:rsidR="002A774A" w:rsidRPr="00FF45D7" w:rsidRDefault="002A774A" w:rsidP="002A774A">
      <w:pPr>
        <w:numPr>
          <w:ilvl w:val="0"/>
          <w:numId w:val="35"/>
        </w:numPr>
        <w:spacing w:after="160" w:line="278" w:lineRule="auto"/>
        <w:jc w:val="both"/>
      </w:pPr>
      <w:r w:rsidRPr="00FF45D7">
        <w:rPr>
          <w:b/>
          <w:bCs/>
        </w:rPr>
        <w:t>Analiza przepływów danych</w:t>
      </w:r>
      <w:r w:rsidRPr="00FF45D7">
        <w:t xml:space="preserve"> zostanie zrealizowana do dnia </w:t>
      </w:r>
      <w:r w:rsidR="009761A9">
        <w:rPr>
          <w:b/>
          <w:bCs/>
        </w:rPr>
        <w:t>16</w:t>
      </w:r>
      <w:r w:rsidR="0077639F">
        <w:rPr>
          <w:b/>
          <w:bCs/>
        </w:rPr>
        <w:t>.1</w:t>
      </w:r>
      <w:r w:rsidR="009761A9">
        <w:rPr>
          <w:b/>
          <w:bCs/>
        </w:rPr>
        <w:t>2</w:t>
      </w:r>
      <w:r w:rsidRPr="00FF45D7">
        <w:rPr>
          <w:b/>
          <w:bCs/>
        </w:rPr>
        <w:t>.202</w:t>
      </w:r>
      <w:r w:rsidR="0077639F">
        <w:rPr>
          <w:b/>
          <w:bCs/>
        </w:rPr>
        <w:t>5</w:t>
      </w:r>
      <w:r w:rsidRPr="00FF45D7">
        <w:t>, kiedy zostanie oddana kompletna wersja robocza części analitycznej rekomendacji.</w:t>
      </w:r>
    </w:p>
    <w:p w14:paraId="13034687" w14:textId="39DDC327" w:rsidR="002A774A" w:rsidRPr="00FF45D7" w:rsidRDefault="00DF27DB" w:rsidP="002A774A">
      <w:pPr>
        <w:ind w:left="720"/>
        <w:jc w:val="both"/>
      </w:pPr>
      <w:r w:rsidRPr="00FF45D7">
        <w:t>W</w:t>
      </w:r>
      <w:r w:rsidR="002A774A" w:rsidRPr="00FF45D7">
        <w:t>spółprac</w:t>
      </w:r>
      <w:r w:rsidRPr="00FF45D7">
        <w:t>a</w:t>
      </w:r>
      <w:r w:rsidR="002A774A" w:rsidRPr="00FF45D7">
        <w:t xml:space="preserve"> z dostawcami usług AI (spotkanie informacyjne i spotkanie konsultacyjne oraz okazjonalne wywiady indywidualne) oraz z dostawcami systemów klienckich</w:t>
      </w:r>
      <w:r w:rsidR="00EF0C01">
        <w:t>. Zamawiający może brać udział w wyżej wymienionych spotkaniach</w:t>
      </w:r>
      <w:r w:rsidR="002A774A" w:rsidRPr="00FF45D7">
        <w:t>.</w:t>
      </w:r>
    </w:p>
    <w:p w14:paraId="7FB551E0" w14:textId="559BFC5E" w:rsidR="002A774A" w:rsidRPr="00FF45D7" w:rsidRDefault="002A774A" w:rsidP="002A774A">
      <w:pPr>
        <w:numPr>
          <w:ilvl w:val="0"/>
          <w:numId w:val="35"/>
        </w:numPr>
        <w:spacing w:after="160" w:line="278" w:lineRule="auto"/>
        <w:jc w:val="both"/>
      </w:pPr>
      <w:r w:rsidRPr="00FF45D7">
        <w:rPr>
          <w:b/>
          <w:bCs/>
        </w:rPr>
        <w:t>Konsultacje części analitycznej rekomendacji</w:t>
      </w:r>
      <w:r w:rsidRPr="00FF45D7">
        <w:t xml:space="preserve"> polegające na zebraniu uwag oraz uwzględnieniu ich w ostatecznej wersji zostaną przeprowadzone w okresie </w:t>
      </w:r>
      <w:r w:rsidR="009761A9" w:rsidRPr="009761A9">
        <w:rPr>
          <w:b/>
          <w:bCs/>
        </w:rPr>
        <w:t>od 16.1</w:t>
      </w:r>
      <w:r w:rsidR="00EE1214">
        <w:rPr>
          <w:b/>
          <w:bCs/>
        </w:rPr>
        <w:t>2</w:t>
      </w:r>
      <w:r w:rsidR="009761A9" w:rsidRPr="009761A9">
        <w:rPr>
          <w:b/>
          <w:bCs/>
        </w:rPr>
        <w:t>.2024</w:t>
      </w:r>
      <w:r w:rsidR="009761A9">
        <w:t xml:space="preserve"> </w:t>
      </w:r>
      <w:r w:rsidRPr="00FF45D7">
        <w:rPr>
          <w:b/>
          <w:bCs/>
        </w:rPr>
        <w:t>do 02.01.2025</w:t>
      </w:r>
      <w:r w:rsidRPr="00FF45D7">
        <w:t>.</w:t>
      </w:r>
    </w:p>
    <w:p w14:paraId="6A12FE5A" w14:textId="5CEB7CCD" w:rsidR="002A774A" w:rsidRPr="00FF45D7" w:rsidRDefault="002A774A" w:rsidP="002A774A">
      <w:pPr>
        <w:numPr>
          <w:ilvl w:val="0"/>
          <w:numId w:val="35"/>
        </w:numPr>
        <w:spacing w:after="160" w:line="278" w:lineRule="auto"/>
        <w:jc w:val="both"/>
      </w:pPr>
      <w:r w:rsidRPr="00FF45D7">
        <w:rPr>
          <w:b/>
          <w:bCs/>
        </w:rPr>
        <w:t>Specyfikacje interoperacyjności</w:t>
      </w:r>
      <w:r w:rsidRPr="00FF45D7">
        <w:t xml:space="preserve"> zostaną opracowane w okresie </w:t>
      </w:r>
      <w:r w:rsidRPr="00FF45D7">
        <w:rPr>
          <w:b/>
          <w:bCs/>
        </w:rPr>
        <w:t>od 02.01.2025 do 31.01.2025</w:t>
      </w:r>
      <w:r w:rsidRPr="00FF45D7">
        <w:t xml:space="preserve">. </w:t>
      </w:r>
      <w:r w:rsidR="00EF0C01">
        <w:t>Zamawiający wymaga, aby odbyło się</w:t>
      </w:r>
      <w:r w:rsidRPr="00FF45D7">
        <w:t xml:space="preserve"> co najmniej jedno spotkanie konsultacyjne z dostawcami usług AI i dostawcami systemów klienckich.</w:t>
      </w:r>
    </w:p>
    <w:p w14:paraId="13910D14" w14:textId="77777777" w:rsidR="002A774A" w:rsidRPr="00FF45D7" w:rsidRDefault="002A774A" w:rsidP="004232B6">
      <w:pPr>
        <w:spacing w:before="120" w:after="0" w:line="276" w:lineRule="auto"/>
        <w:jc w:val="center"/>
        <w:rPr>
          <w:b/>
          <w:bCs/>
        </w:rPr>
      </w:pPr>
    </w:p>
    <w:p w14:paraId="4AECA2C9" w14:textId="13BF34DB" w:rsidR="002A774A" w:rsidRPr="00FF45D7" w:rsidRDefault="002A774A" w:rsidP="002A774A">
      <w:pPr>
        <w:spacing w:before="120" w:after="0" w:line="276" w:lineRule="auto"/>
        <w:rPr>
          <w:rFonts w:asciiTheme="minorHAnsi" w:hAnsiTheme="minorHAnsi" w:cstheme="minorHAnsi"/>
        </w:rPr>
      </w:pPr>
    </w:p>
    <w:sectPr w:rsidR="002A774A" w:rsidRPr="00FF45D7" w:rsidSect="00FB5848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B61CE" w14:textId="77777777" w:rsidR="00131FDF" w:rsidRDefault="00131FDF">
      <w:pPr>
        <w:spacing w:after="0"/>
      </w:pPr>
      <w:r>
        <w:separator/>
      </w:r>
    </w:p>
  </w:endnote>
  <w:endnote w:type="continuationSeparator" w:id="0">
    <w:p w14:paraId="5EBCCDF2" w14:textId="77777777" w:rsidR="00131FDF" w:rsidRDefault="0013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9FA920C" w14:textId="77777777" w:rsidR="00932CD2" w:rsidRPr="00B57024" w:rsidRDefault="00367C53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32215DDA" wp14:editId="451A3083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18C3F3E6" wp14:editId="30707E0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69F59E2" wp14:editId="0A482B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DBFD634" wp14:editId="13893A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CC1905A" w14:textId="77777777" w:rsidR="00932CD2" w:rsidRPr="00DC37A4" w:rsidRDefault="00367C53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8CBBD29" w14:textId="77777777" w:rsidR="00932CD2" w:rsidRPr="00DC37A4" w:rsidRDefault="00367C53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B24C076" w14:textId="77777777" w:rsidR="00932CD2" w:rsidRPr="00B75EBB" w:rsidRDefault="00367C53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D7A8B67" w14:textId="77777777" w:rsidR="00932CD2" w:rsidRPr="00B57024" w:rsidRDefault="00367C53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128D3772" wp14:editId="4E94C3BD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3C2613C2" wp14:editId="1BD0DB1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6728EA6" wp14:editId="63D749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51C3945" wp14:editId="36CDE93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142C542" w14:textId="77777777" w:rsidR="00932CD2" w:rsidRPr="00DC37A4" w:rsidRDefault="00367C53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99662D3" w14:textId="77777777" w:rsidR="00932CD2" w:rsidRPr="00DC37A4" w:rsidRDefault="00367C53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959F711" w14:textId="77777777" w:rsidR="00932CD2" w:rsidRPr="00B75EBB" w:rsidRDefault="00367C53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F1292" w14:textId="77777777" w:rsidR="00131FDF" w:rsidRDefault="00131FDF">
      <w:pPr>
        <w:spacing w:after="0"/>
      </w:pPr>
      <w:r>
        <w:separator/>
      </w:r>
    </w:p>
  </w:footnote>
  <w:footnote w:type="continuationSeparator" w:id="0">
    <w:p w14:paraId="19ED5246" w14:textId="77777777" w:rsidR="00131FDF" w:rsidRDefault="00131F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ED9C323A">
      <w:start w:val="1"/>
      <w:numFmt w:val="decimal"/>
      <w:lvlText w:val="%1."/>
      <w:lvlJc w:val="left"/>
      <w:pPr>
        <w:tabs>
          <w:tab w:val="num" w:pos="0"/>
        </w:tabs>
      </w:pPr>
    </w:lvl>
    <w:lvl w:ilvl="1" w:tplc="598001D6">
      <w:start w:val="1"/>
      <w:numFmt w:val="decimal"/>
      <w:lvlText w:val="%2)"/>
      <w:lvlJc w:val="left"/>
      <w:pPr>
        <w:tabs>
          <w:tab w:val="num" w:pos="0"/>
        </w:tabs>
      </w:pPr>
    </w:lvl>
    <w:lvl w:ilvl="2" w:tplc="B5F85E8E">
      <w:numFmt w:val="decimal"/>
      <w:lvlText w:val=""/>
      <w:lvlJc w:val="left"/>
    </w:lvl>
    <w:lvl w:ilvl="3" w:tplc="F8209986">
      <w:numFmt w:val="decimal"/>
      <w:lvlText w:val=""/>
      <w:lvlJc w:val="left"/>
    </w:lvl>
    <w:lvl w:ilvl="4" w:tplc="30C2023C">
      <w:numFmt w:val="decimal"/>
      <w:lvlText w:val=""/>
      <w:lvlJc w:val="left"/>
    </w:lvl>
    <w:lvl w:ilvl="5" w:tplc="155EF9FC">
      <w:numFmt w:val="decimal"/>
      <w:lvlText w:val=""/>
      <w:lvlJc w:val="left"/>
    </w:lvl>
    <w:lvl w:ilvl="6" w:tplc="FC68EF1E">
      <w:numFmt w:val="decimal"/>
      <w:lvlText w:val=""/>
      <w:lvlJc w:val="left"/>
    </w:lvl>
    <w:lvl w:ilvl="7" w:tplc="EEB07E04">
      <w:numFmt w:val="decimal"/>
      <w:lvlText w:val=""/>
      <w:lvlJc w:val="left"/>
    </w:lvl>
    <w:lvl w:ilvl="8" w:tplc="E7622EC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0380AA02">
      <w:start w:val="1"/>
      <w:numFmt w:val="decimal"/>
      <w:lvlText w:val="%1."/>
      <w:lvlJc w:val="left"/>
      <w:pPr>
        <w:tabs>
          <w:tab w:val="num" w:pos="0"/>
        </w:tabs>
      </w:pPr>
    </w:lvl>
    <w:lvl w:ilvl="1" w:tplc="B9ACB3C8">
      <w:start w:val="1"/>
      <w:numFmt w:val="decimal"/>
      <w:lvlText w:val="%2)"/>
      <w:lvlJc w:val="left"/>
      <w:pPr>
        <w:tabs>
          <w:tab w:val="num" w:pos="0"/>
        </w:tabs>
      </w:pPr>
    </w:lvl>
    <w:lvl w:ilvl="2" w:tplc="85626578">
      <w:numFmt w:val="decimal"/>
      <w:lvlText w:val=""/>
      <w:lvlJc w:val="left"/>
    </w:lvl>
    <w:lvl w:ilvl="3" w:tplc="499C5486">
      <w:numFmt w:val="decimal"/>
      <w:lvlText w:val=""/>
      <w:lvlJc w:val="left"/>
    </w:lvl>
    <w:lvl w:ilvl="4" w:tplc="028E7674">
      <w:numFmt w:val="decimal"/>
      <w:lvlText w:val=""/>
      <w:lvlJc w:val="left"/>
    </w:lvl>
    <w:lvl w:ilvl="5" w:tplc="A87A0020">
      <w:numFmt w:val="decimal"/>
      <w:lvlText w:val=""/>
      <w:lvlJc w:val="left"/>
    </w:lvl>
    <w:lvl w:ilvl="6" w:tplc="0CDA4B4C">
      <w:numFmt w:val="decimal"/>
      <w:lvlText w:val=""/>
      <w:lvlJc w:val="left"/>
    </w:lvl>
    <w:lvl w:ilvl="7" w:tplc="23EEED22">
      <w:numFmt w:val="decimal"/>
      <w:lvlText w:val=""/>
      <w:lvlJc w:val="left"/>
    </w:lvl>
    <w:lvl w:ilvl="8" w:tplc="B5FACF5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6B6ECD9C">
      <w:start w:val="1"/>
      <w:numFmt w:val="decimal"/>
      <w:lvlText w:val="%1."/>
      <w:lvlJc w:val="left"/>
      <w:pPr>
        <w:tabs>
          <w:tab w:val="num" w:pos="0"/>
        </w:tabs>
      </w:pPr>
    </w:lvl>
    <w:lvl w:ilvl="1" w:tplc="81447188">
      <w:start w:val="1"/>
      <w:numFmt w:val="lowerLetter"/>
      <w:lvlText w:val="%2."/>
      <w:lvlJc w:val="left"/>
      <w:pPr>
        <w:tabs>
          <w:tab w:val="num" w:pos="0"/>
        </w:tabs>
      </w:pPr>
    </w:lvl>
    <w:lvl w:ilvl="2" w:tplc="D84EA716">
      <w:numFmt w:val="decimal"/>
      <w:lvlText w:val=""/>
      <w:lvlJc w:val="left"/>
    </w:lvl>
    <w:lvl w:ilvl="3" w:tplc="7A28EE20">
      <w:numFmt w:val="decimal"/>
      <w:lvlText w:val=""/>
      <w:lvlJc w:val="left"/>
    </w:lvl>
    <w:lvl w:ilvl="4" w:tplc="C9927358">
      <w:numFmt w:val="decimal"/>
      <w:lvlText w:val=""/>
      <w:lvlJc w:val="left"/>
    </w:lvl>
    <w:lvl w:ilvl="5" w:tplc="7028218A">
      <w:numFmt w:val="decimal"/>
      <w:lvlText w:val=""/>
      <w:lvlJc w:val="left"/>
    </w:lvl>
    <w:lvl w:ilvl="6" w:tplc="2DA22554">
      <w:numFmt w:val="decimal"/>
      <w:lvlText w:val=""/>
      <w:lvlJc w:val="left"/>
    </w:lvl>
    <w:lvl w:ilvl="7" w:tplc="860A9364">
      <w:numFmt w:val="decimal"/>
      <w:lvlText w:val=""/>
      <w:lvlJc w:val="left"/>
    </w:lvl>
    <w:lvl w:ilvl="8" w:tplc="E17A820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CF128F98">
      <w:start w:val="1"/>
      <w:numFmt w:val="decimal"/>
      <w:lvlText w:val="%1."/>
      <w:lvlJc w:val="left"/>
      <w:pPr>
        <w:tabs>
          <w:tab w:val="num" w:pos="0"/>
        </w:tabs>
      </w:pPr>
    </w:lvl>
    <w:lvl w:ilvl="1" w:tplc="4D5662BC">
      <w:start w:val="1"/>
      <w:numFmt w:val="lowerLetter"/>
      <w:lvlText w:val="%2."/>
      <w:lvlJc w:val="left"/>
      <w:pPr>
        <w:tabs>
          <w:tab w:val="num" w:pos="0"/>
        </w:tabs>
      </w:pPr>
    </w:lvl>
    <w:lvl w:ilvl="2" w:tplc="21286E8E">
      <w:numFmt w:val="decimal"/>
      <w:lvlText w:val=""/>
      <w:lvlJc w:val="left"/>
    </w:lvl>
    <w:lvl w:ilvl="3" w:tplc="9E98DCFE">
      <w:numFmt w:val="decimal"/>
      <w:lvlText w:val=""/>
      <w:lvlJc w:val="left"/>
    </w:lvl>
    <w:lvl w:ilvl="4" w:tplc="ABEC1102">
      <w:numFmt w:val="decimal"/>
      <w:lvlText w:val=""/>
      <w:lvlJc w:val="left"/>
    </w:lvl>
    <w:lvl w:ilvl="5" w:tplc="B656762A">
      <w:numFmt w:val="decimal"/>
      <w:lvlText w:val=""/>
      <w:lvlJc w:val="left"/>
    </w:lvl>
    <w:lvl w:ilvl="6" w:tplc="8B20D8F0">
      <w:numFmt w:val="decimal"/>
      <w:lvlText w:val=""/>
      <w:lvlJc w:val="left"/>
    </w:lvl>
    <w:lvl w:ilvl="7" w:tplc="16A65596">
      <w:numFmt w:val="decimal"/>
      <w:lvlText w:val=""/>
      <w:lvlJc w:val="left"/>
    </w:lvl>
    <w:lvl w:ilvl="8" w:tplc="BE182BBA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9E70B3A8">
      <w:start w:val="1"/>
      <w:numFmt w:val="decimal"/>
      <w:lvlText w:val="%1."/>
      <w:lvlJc w:val="left"/>
      <w:pPr>
        <w:tabs>
          <w:tab w:val="num" w:pos="0"/>
        </w:tabs>
      </w:pPr>
    </w:lvl>
    <w:lvl w:ilvl="1" w:tplc="C450D370">
      <w:start w:val="1"/>
      <w:numFmt w:val="decimal"/>
      <w:lvlText w:val="%2)"/>
      <w:lvlJc w:val="left"/>
      <w:pPr>
        <w:tabs>
          <w:tab w:val="num" w:pos="0"/>
        </w:tabs>
      </w:pPr>
    </w:lvl>
    <w:lvl w:ilvl="2" w:tplc="104A2856">
      <w:numFmt w:val="decimal"/>
      <w:lvlText w:val=""/>
      <w:lvlJc w:val="left"/>
    </w:lvl>
    <w:lvl w:ilvl="3" w:tplc="D8224D66">
      <w:numFmt w:val="decimal"/>
      <w:lvlText w:val=""/>
      <w:lvlJc w:val="left"/>
    </w:lvl>
    <w:lvl w:ilvl="4" w:tplc="C8785B4A">
      <w:numFmt w:val="decimal"/>
      <w:lvlText w:val=""/>
      <w:lvlJc w:val="left"/>
    </w:lvl>
    <w:lvl w:ilvl="5" w:tplc="A6104AA8">
      <w:numFmt w:val="decimal"/>
      <w:lvlText w:val=""/>
      <w:lvlJc w:val="left"/>
    </w:lvl>
    <w:lvl w:ilvl="6" w:tplc="826CF46A">
      <w:numFmt w:val="decimal"/>
      <w:lvlText w:val=""/>
      <w:lvlJc w:val="left"/>
    </w:lvl>
    <w:lvl w:ilvl="7" w:tplc="1DB40280">
      <w:numFmt w:val="decimal"/>
      <w:lvlText w:val=""/>
      <w:lvlJc w:val="left"/>
    </w:lvl>
    <w:lvl w:ilvl="8" w:tplc="20CA3EC6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5EAE9850">
      <w:start w:val="1"/>
      <w:numFmt w:val="decimal"/>
      <w:lvlText w:val="%1."/>
      <w:lvlJc w:val="left"/>
      <w:pPr>
        <w:tabs>
          <w:tab w:val="num" w:pos="0"/>
        </w:tabs>
      </w:pPr>
    </w:lvl>
    <w:lvl w:ilvl="1" w:tplc="A644EF18">
      <w:start w:val="1"/>
      <w:numFmt w:val="lowerLetter"/>
      <w:lvlText w:val="%2."/>
      <w:lvlJc w:val="left"/>
      <w:pPr>
        <w:tabs>
          <w:tab w:val="num" w:pos="0"/>
        </w:tabs>
      </w:pPr>
    </w:lvl>
    <w:lvl w:ilvl="2" w:tplc="0368E426">
      <w:start w:val="1"/>
      <w:numFmt w:val="upperLetter"/>
      <w:lvlText w:val="%3."/>
      <w:lvlJc w:val="left"/>
      <w:pPr>
        <w:tabs>
          <w:tab w:val="num" w:pos="0"/>
        </w:tabs>
      </w:pPr>
    </w:lvl>
    <w:lvl w:ilvl="3" w:tplc="0C9AB456">
      <w:start w:val="1"/>
      <w:numFmt w:val="lowerRoman"/>
      <w:lvlText w:val="%4."/>
      <w:lvlJc w:val="left"/>
      <w:pPr>
        <w:tabs>
          <w:tab w:val="num" w:pos="0"/>
        </w:tabs>
      </w:pPr>
    </w:lvl>
    <w:lvl w:ilvl="4" w:tplc="D9784F30">
      <w:start w:val="1"/>
      <w:numFmt w:val="upperRoman"/>
      <w:lvlText w:val="%5."/>
      <w:lvlJc w:val="left"/>
      <w:pPr>
        <w:tabs>
          <w:tab w:val="num" w:pos="0"/>
        </w:tabs>
      </w:pPr>
    </w:lvl>
    <w:lvl w:ilvl="5" w:tplc="6124FFA2">
      <w:start w:val="1"/>
      <w:numFmt w:val="decimal"/>
      <w:lvlText w:val="%6."/>
      <w:lvlJc w:val="left"/>
      <w:pPr>
        <w:tabs>
          <w:tab w:val="num" w:pos="0"/>
        </w:tabs>
      </w:pPr>
    </w:lvl>
    <w:lvl w:ilvl="6" w:tplc="8BC8FD36">
      <w:start w:val="1"/>
      <w:numFmt w:val="decimal"/>
      <w:lvlText w:val="%7."/>
      <w:lvlJc w:val="left"/>
      <w:pPr>
        <w:tabs>
          <w:tab w:val="num" w:pos="0"/>
        </w:tabs>
      </w:pPr>
    </w:lvl>
    <w:lvl w:ilvl="7" w:tplc="C79433B8">
      <w:numFmt w:val="decimal"/>
      <w:lvlText w:val=""/>
      <w:lvlJc w:val="left"/>
    </w:lvl>
    <w:lvl w:ilvl="8" w:tplc="7D86DCFC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21C843A">
      <w:start w:val="1"/>
      <w:numFmt w:val="decimal"/>
      <w:lvlText w:val="%1."/>
      <w:lvlJc w:val="left"/>
      <w:pPr>
        <w:tabs>
          <w:tab w:val="num" w:pos="0"/>
        </w:tabs>
      </w:pPr>
    </w:lvl>
    <w:lvl w:ilvl="1" w:tplc="4760A35C">
      <w:start w:val="1"/>
      <w:numFmt w:val="decimal"/>
      <w:lvlText w:val="%2)"/>
      <w:lvlJc w:val="left"/>
      <w:pPr>
        <w:tabs>
          <w:tab w:val="num" w:pos="0"/>
        </w:tabs>
      </w:pPr>
    </w:lvl>
    <w:lvl w:ilvl="2" w:tplc="987AE8FE">
      <w:numFmt w:val="decimal"/>
      <w:lvlText w:val=""/>
      <w:lvlJc w:val="left"/>
    </w:lvl>
    <w:lvl w:ilvl="3" w:tplc="1A126284">
      <w:numFmt w:val="decimal"/>
      <w:lvlText w:val=""/>
      <w:lvlJc w:val="left"/>
    </w:lvl>
    <w:lvl w:ilvl="4" w:tplc="C16605FC">
      <w:numFmt w:val="decimal"/>
      <w:lvlText w:val=""/>
      <w:lvlJc w:val="left"/>
    </w:lvl>
    <w:lvl w:ilvl="5" w:tplc="E88E542E">
      <w:numFmt w:val="decimal"/>
      <w:lvlText w:val=""/>
      <w:lvlJc w:val="left"/>
    </w:lvl>
    <w:lvl w:ilvl="6" w:tplc="F8BE271A">
      <w:numFmt w:val="decimal"/>
      <w:lvlText w:val=""/>
      <w:lvlJc w:val="left"/>
    </w:lvl>
    <w:lvl w:ilvl="7" w:tplc="81BEF022">
      <w:numFmt w:val="decimal"/>
      <w:lvlText w:val=""/>
      <w:lvlJc w:val="left"/>
    </w:lvl>
    <w:lvl w:ilvl="8" w:tplc="F142024E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7E3A1072">
      <w:start w:val="1"/>
      <w:numFmt w:val="decimal"/>
      <w:lvlText w:val="%1."/>
      <w:lvlJc w:val="left"/>
      <w:pPr>
        <w:ind w:left="720" w:hanging="360"/>
      </w:pPr>
    </w:lvl>
    <w:lvl w:ilvl="1" w:tplc="65A4BBB8" w:tentative="1">
      <w:start w:val="1"/>
      <w:numFmt w:val="lowerLetter"/>
      <w:lvlText w:val="%2."/>
      <w:lvlJc w:val="left"/>
      <w:pPr>
        <w:ind w:left="1440" w:hanging="360"/>
      </w:pPr>
    </w:lvl>
    <w:lvl w:ilvl="2" w:tplc="10A4C64A" w:tentative="1">
      <w:start w:val="1"/>
      <w:numFmt w:val="lowerRoman"/>
      <w:lvlText w:val="%3."/>
      <w:lvlJc w:val="right"/>
      <w:pPr>
        <w:ind w:left="2160" w:hanging="180"/>
      </w:pPr>
    </w:lvl>
    <w:lvl w:ilvl="3" w:tplc="A530C51E" w:tentative="1">
      <w:start w:val="1"/>
      <w:numFmt w:val="decimal"/>
      <w:lvlText w:val="%4."/>
      <w:lvlJc w:val="left"/>
      <w:pPr>
        <w:ind w:left="2880" w:hanging="360"/>
      </w:pPr>
    </w:lvl>
    <w:lvl w:ilvl="4" w:tplc="CB7A91FC" w:tentative="1">
      <w:start w:val="1"/>
      <w:numFmt w:val="lowerLetter"/>
      <w:lvlText w:val="%5."/>
      <w:lvlJc w:val="left"/>
      <w:pPr>
        <w:ind w:left="3600" w:hanging="360"/>
      </w:pPr>
    </w:lvl>
    <w:lvl w:ilvl="5" w:tplc="D32E39B2" w:tentative="1">
      <w:start w:val="1"/>
      <w:numFmt w:val="lowerRoman"/>
      <w:lvlText w:val="%6."/>
      <w:lvlJc w:val="right"/>
      <w:pPr>
        <w:ind w:left="4320" w:hanging="180"/>
      </w:pPr>
    </w:lvl>
    <w:lvl w:ilvl="6" w:tplc="E3EA27B8" w:tentative="1">
      <w:start w:val="1"/>
      <w:numFmt w:val="decimal"/>
      <w:lvlText w:val="%7."/>
      <w:lvlJc w:val="left"/>
      <w:pPr>
        <w:ind w:left="5040" w:hanging="360"/>
      </w:pPr>
    </w:lvl>
    <w:lvl w:ilvl="7" w:tplc="3DA66B92" w:tentative="1">
      <w:start w:val="1"/>
      <w:numFmt w:val="lowerLetter"/>
      <w:lvlText w:val="%8."/>
      <w:lvlJc w:val="left"/>
      <w:pPr>
        <w:ind w:left="5760" w:hanging="360"/>
      </w:pPr>
    </w:lvl>
    <w:lvl w:ilvl="8" w:tplc="48F42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04C3BD7"/>
    <w:multiLevelType w:val="hybridMultilevel"/>
    <w:tmpl w:val="BA86208E"/>
    <w:lvl w:ilvl="0" w:tplc="35404F6A">
      <w:start w:val="1"/>
      <w:numFmt w:val="decimal"/>
      <w:lvlText w:val="%1."/>
      <w:lvlJc w:val="left"/>
      <w:pPr>
        <w:ind w:left="720" w:hanging="360"/>
      </w:pPr>
    </w:lvl>
    <w:lvl w:ilvl="1" w:tplc="2946B880" w:tentative="1">
      <w:start w:val="1"/>
      <w:numFmt w:val="lowerLetter"/>
      <w:lvlText w:val="%2."/>
      <w:lvlJc w:val="left"/>
      <w:pPr>
        <w:ind w:left="1440" w:hanging="360"/>
      </w:pPr>
    </w:lvl>
    <w:lvl w:ilvl="2" w:tplc="B456C21E" w:tentative="1">
      <w:start w:val="1"/>
      <w:numFmt w:val="lowerRoman"/>
      <w:lvlText w:val="%3."/>
      <w:lvlJc w:val="right"/>
      <w:pPr>
        <w:ind w:left="2160" w:hanging="180"/>
      </w:pPr>
    </w:lvl>
    <w:lvl w:ilvl="3" w:tplc="6F2C5946" w:tentative="1">
      <w:start w:val="1"/>
      <w:numFmt w:val="decimal"/>
      <w:lvlText w:val="%4."/>
      <w:lvlJc w:val="left"/>
      <w:pPr>
        <w:ind w:left="2880" w:hanging="360"/>
      </w:pPr>
    </w:lvl>
    <w:lvl w:ilvl="4" w:tplc="60A03856" w:tentative="1">
      <w:start w:val="1"/>
      <w:numFmt w:val="lowerLetter"/>
      <w:lvlText w:val="%5."/>
      <w:lvlJc w:val="left"/>
      <w:pPr>
        <w:ind w:left="3600" w:hanging="360"/>
      </w:pPr>
    </w:lvl>
    <w:lvl w:ilvl="5" w:tplc="8578C7BE" w:tentative="1">
      <w:start w:val="1"/>
      <w:numFmt w:val="lowerRoman"/>
      <w:lvlText w:val="%6."/>
      <w:lvlJc w:val="right"/>
      <w:pPr>
        <w:ind w:left="4320" w:hanging="180"/>
      </w:pPr>
    </w:lvl>
    <w:lvl w:ilvl="6" w:tplc="6EC642D4" w:tentative="1">
      <w:start w:val="1"/>
      <w:numFmt w:val="decimal"/>
      <w:lvlText w:val="%7."/>
      <w:lvlJc w:val="left"/>
      <w:pPr>
        <w:ind w:left="5040" w:hanging="360"/>
      </w:pPr>
    </w:lvl>
    <w:lvl w:ilvl="7" w:tplc="2E9A239E" w:tentative="1">
      <w:start w:val="1"/>
      <w:numFmt w:val="lowerLetter"/>
      <w:lvlText w:val="%8."/>
      <w:lvlJc w:val="left"/>
      <w:pPr>
        <w:ind w:left="5760" w:hanging="360"/>
      </w:pPr>
    </w:lvl>
    <w:lvl w:ilvl="8" w:tplc="EC203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8C368E"/>
    <w:multiLevelType w:val="hybridMultilevel"/>
    <w:tmpl w:val="2996D2B6"/>
    <w:lvl w:ilvl="0" w:tplc="3BB2A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4D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A81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8E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22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8A3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6F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22A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8708ABD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7FEC0D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7BAA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483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6B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63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0F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E6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CF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439A"/>
    <w:multiLevelType w:val="hybridMultilevel"/>
    <w:tmpl w:val="137AA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70C6C3F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934B94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3AF08FF8" w:tentative="1">
      <w:start w:val="1"/>
      <w:numFmt w:val="lowerRoman"/>
      <w:lvlText w:val="%3."/>
      <w:lvlJc w:val="right"/>
      <w:pPr>
        <w:ind w:left="2160" w:hanging="180"/>
      </w:pPr>
    </w:lvl>
    <w:lvl w:ilvl="3" w:tplc="B0006CCA" w:tentative="1">
      <w:start w:val="1"/>
      <w:numFmt w:val="decimal"/>
      <w:lvlText w:val="%4."/>
      <w:lvlJc w:val="left"/>
      <w:pPr>
        <w:ind w:left="2880" w:hanging="360"/>
      </w:pPr>
    </w:lvl>
    <w:lvl w:ilvl="4" w:tplc="1B285556" w:tentative="1">
      <w:start w:val="1"/>
      <w:numFmt w:val="lowerLetter"/>
      <w:lvlText w:val="%5."/>
      <w:lvlJc w:val="left"/>
      <w:pPr>
        <w:ind w:left="3600" w:hanging="360"/>
      </w:pPr>
    </w:lvl>
    <w:lvl w:ilvl="5" w:tplc="2C562AC4" w:tentative="1">
      <w:start w:val="1"/>
      <w:numFmt w:val="lowerRoman"/>
      <w:lvlText w:val="%6."/>
      <w:lvlJc w:val="right"/>
      <w:pPr>
        <w:ind w:left="4320" w:hanging="180"/>
      </w:pPr>
    </w:lvl>
    <w:lvl w:ilvl="6" w:tplc="F310475A" w:tentative="1">
      <w:start w:val="1"/>
      <w:numFmt w:val="decimal"/>
      <w:lvlText w:val="%7."/>
      <w:lvlJc w:val="left"/>
      <w:pPr>
        <w:ind w:left="5040" w:hanging="360"/>
      </w:pPr>
    </w:lvl>
    <w:lvl w:ilvl="7" w:tplc="A5762870" w:tentative="1">
      <w:start w:val="1"/>
      <w:numFmt w:val="lowerLetter"/>
      <w:lvlText w:val="%8."/>
      <w:lvlJc w:val="left"/>
      <w:pPr>
        <w:ind w:left="5760" w:hanging="360"/>
      </w:pPr>
    </w:lvl>
    <w:lvl w:ilvl="8" w:tplc="DD6E4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5C92088D"/>
    <w:multiLevelType w:val="hybridMultilevel"/>
    <w:tmpl w:val="8DF21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6C4301E6"/>
    <w:multiLevelType w:val="hybridMultilevel"/>
    <w:tmpl w:val="09206F24"/>
    <w:lvl w:ilvl="0" w:tplc="32347CDC">
      <w:start w:val="1"/>
      <w:numFmt w:val="decimal"/>
      <w:lvlText w:val="%1."/>
      <w:lvlJc w:val="left"/>
      <w:pPr>
        <w:ind w:left="720" w:hanging="360"/>
      </w:pPr>
    </w:lvl>
    <w:lvl w:ilvl="1" w:tplc="8E28FBC0">
      <w:start w:val="1"/>
      <w:numFmt w:val="lowerLetter"/>
      <w:lvlText w:val="%2."/>
      <w:lvlJc w:val="left"/>
      <w:pPr>
        <w:ind w:left="1440" w:hanging="360"/>
      </w:pPr>
    </w:lvl>
    <w:lvl w:ilvl="2" w:tplc="78AA8D46" w:tentative="1">
      <w:start w:val="1"/>
      <w:numFmt w:val="lowerRoman"/>
      <w:lvlText w:val="%3."/>
      <w:lvlJc w:val="right"/>
      <w:pPr>
        <w:ind w:left="2160" w:hanging="180"/>
      </w:pPr>
    </w:lvl>
    <w:lvl w:ilvl="3" w:tplc="1D7EF0E2" w:tentative="1">
      <w:start w:val="1"/>
      <w:numFmt w:val="decimal"/>
      <w:lvlText w:val="%4."/>
      <w:lvlJc w:val="left"/>
      <w:pPr>
        <w:ind w:left="2880" w:hanging="360"/>
      </w:pPr>
    </w:lvl>
    <w:lvl w:ilvl="4" w:tplc="C0E25204" w:tentative="1">
      <w:start w:val="1"/>
      <w:numFmt w:val="lowerLetter"/>
      <w:lvlText w:val="%5."/>
      <w:lvlJc w:val="left"/>
      <w:pPr>
        <w:ind w:left="3600" w:hanging="360"/>
      </w:pPr>
    </w:lvl>
    <w:lvl w:ilvl="5" w:tplc="E62472EE" w:tentative="1">
      <w:start w:val="1"/>
      <w:numFmt w:val="lowerRoman"/>
      <w:lvlText w:val="%6."/>
      <w:lvlJc w:val="right"/>
      <w:pPr>
        <w:ind w:left="4320" w:hanging="180"/>
      </w:pPr>
    </w:lvl>
    <w:lvl w:ilvl="6" w:tplc="A28696FA" w:tentative="1">
      <w:start w:val="1"/>
      <w:numFmt w:val="decimal"/>
      <w:lvlText w:val="%7."/>
      <w:lvlJc w:val="left"/>
      <w:pPr>
        <w:ind w:left="5040" w:hanging="360"/>
      </w:pPr>
    </w:lvl>
    <w:lvl w:ilvl="7" w:tplc="6944C268" w:tentative="1">
      <w:start w:val="1"/>
      <w:numFmt w:val="lowerLetter"/>
      <w:lvlText w:val="%8."/>
      <w:lvlJc w:val="left"/>
      <w:pPr>
        <w:ind w:left="5760" w:hanging="360"/>
      </w:pPr>
    </w:lvl>
    <w:lvl w:ilvl="8" w:tplc="B47ED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470709157">
    <w:abstractNumId w:val="18"/>
  </w:num>
  <w:num w:numId="2" w16cid:durableId="560410605">
    <w:abstractNumId w:val="26"/>
  </w:num>
  <w:num w:numId="3" w16cid:durableId="1223564245">
    <w:abstractNumId w:val="0"/>
  </w:num>
  <w:num w:numId="4" w16cid:durableId="411512107">
    <w:abstractNumId w:val="1"/>
  </w:num>
  <w:num w:numId="5" w16cid:durableId="867138934">
    <w:abstractNumId w:val="2"/>
  </w:num>
  <w:num w:numId="6" w16cid:durableId="170687936">
    <w:abstractNumId w:val="3"/>
  </w:num>
  <w:num w:numId="7" w16cid:durableId="1721780189">
    <w:abstractNumId w:val="4"/>
  </w:num>
  <w:num w:numId="8" w16cid:durableId="1659992122">
    <w:abstractNumId w:val="5"/>
  </w:num>
  <w:num w:numId="9" w16cid:durableId="1005209389">
    <w:abstractNumId w:val="6"/>
  </w:num>
  <w:num w:numId="10" w16cid:durableId="1563176944">
    <w:abstractNumId w:val="9"/>
  </w:num>
  <w:num w:numId="11" w16cid:durableId="1763181084">
    <w:abstractNumId w:val="15"/>
  </w:num>
  <w:num w:numId="12" w16cid:durableId="560822970">
    <w:abstractNumId w:val="17"/>
  </w:num>
  <w:num w:numId="13" w16cid:durableId="2057896997">
    <w:abstractNumId w:val="32"/>
  </w:num>
  <w:num w:numId="14" w16cid:durableId="56824619">
    <w:abstractNumId w:val="11"/>
  </w:num>
  <w:num w:numId="15" w16cid:durableId="1977098390">
    <w:abstractNumId w:val="14"/>
  </w:num>
  <w:num w:numId="16" w16cid:durableId="1070883929">
    <w:abstractNumId w:val="27"/>
  </w:num>
  <w:num w:numId="17" w16cid:durableId="496458396">
    <w:abstractNumId w:val="34"/>
  </w:num>
  <w:num w:numId="18" w16cid:durableId="2009750634">
    <w:abstractNumId w:val="21"/>
  </w:num>
  <w:num w:numId="19" w16cid:durableId="870726021">
    <w:abstractNumId w:val="24"/>
  </w:num>
  <w:num w:numId="20" w16cid:durableId="2016689867">
    <w:abstractNumId w:val="33"/>
  </w:num>
  <w:num w:numId="21" w16cid:durableId="1042365327">
    <w:abstractNumId w:val="22"/>
  </w:num>
  <w:num w:numId="22" w16cid:durableId="1540163255">
    <w:abstractNumId w:val="7"/>
  </w:num>
  <w:num w:numId="23" w16cid:durableId="1251694812">
    <w:abstractNumId w:val="23"/>
  </w:num>
  <w:num w:numId="24" w16cid:durableId="1166214126">
    <w:abstractNumId w:val="12"/>
  </w:num>
  <w:num w:numId="25" w16cid:durableId="692996377">
    <w:abstractNumId w:val="31"/>
  </w:num>
  <w:num w:numId="26" w16cid:durableId="275605164">
    <w:abstractNumId w:val="29"/>
  </w:num>
  <w:num w:numId="27" w16cid:durableId="1105929164">
    <w:abstractNumId w:val="20"/>
  </w:num>
  <w:num w:numId="28" w16cid:durableId="1628122051">
    <w:abstractNumId w:val="13"/>
  </w:num>
  <w:num w:numId="29" w16cid:durableId="716274709">
    <w:abstractNumId w:val="25"/>
  </w:num>
  <w:num w:numId="30" w16cid:durableId="519242319">
    <w:abstractNumId w:val="8"/>
  </w:num>
  <w:num w:numId="31" w16cid:durableId="1790854420">
    <w:abstractNumId w:val="10"/>
  </w:num>
  <w:num w:numId="32" w16cid:durableId="1413158077">
    <w:abstractNumId w:val="16"/>
  </w:num>
  <w:num w:numId="33" w16cid:durableId="468674307">
    <w:abstractNumId w:val="30"/>
  </w:num>
  <w:num w:numId="34" w16cid:durableId="2013875714">
    <w:abstractNumId w:val="19"/>
  </w:num>
  <w:num w:numId="35" w16cid:durableId="14585694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01"/>
    <w:rsid w:val="00073872"/>
    <w:rsid w:val="00131FDF"/>
    <w:rsid w:val="00172C76"/>
    <w:rsid w:val="001A53F7"/>
    <w:rsid w:val="002A774A"/>
    <w:rsid w:val="002C4F43"/>
    <w:rsid w:val="002E24D9"/>
    <w:rsid w:val="00315F58"/>
    <w:rsid w:val="00367C53"/>
    <w:rsid w:val="003868D9"/>
    <w:rsid w:val="003A4E88"/>
    <w:rsid w:val="003C21F1"/>
    <w:rsid w:val="003E0F12"/>
    <w:rsid w:val="004037CC"/>
    <w:rsid w:val="00422774"/>
    <w:rsid w:val="004232B6"/>
    <w:rsid w:val="00444701"/>
    <w:rsid w:val="00602459"/>
    <w:rsid w:val="00603DB6"/>
    <w:rsid w:val="00636E7E"/>
    <w:rsid w:val="00681D28"/>
    <w:rsid w:val="006E2876"/>
    <w:rsid w:val="00775BA5"/>
    <w:rsid w:val="0077639F"/>
    <w:rsid w:val="007E4A3E"/>
    <w:rsid w:val="00800E59"/>
    <w:rsid w:val="00806870"/>
    <w:rsid w:val="008B4AB3"/>
    <w:rsid w:val="008D553D"/>
    <w:rsid w:val="00916564"/>
    <w:rsid w:val="00932CD2"/>
    <w:rsid w:val="009761A9"/>
    <w:rsid w:val="009E0EA5"/>
    <w:rsid w:val="00A33477"/>
    <w:rsid w:val="00A83458"/>
    <w:rsid w:val="00AB28F3"/>
    <w:rsid w:val="00AC7518"/>
    <w:rsid w:val="00BC4ECD"/>
    <w:rsid w:val="00C7364C"/>
    <w:rsid w:val="00D534FA"/>
    <w:rsid w:val="00DF27DB"/>
    <w:rsid w:val="00E112D9"/>
    <w:rsid w:val="00E25613"/>
    <w:rsid w:val="00E34D0C"/>
    <w:rsid w:val="00EB5BCF"/>
    <w:rsid w:val="00EB7614"/>
    <w:rsid w:val="00EE1214"/>
    <w:rsid w:val="00EF0C01"/>
    <w:rsid w:val="00F07D17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8B38"/>
  <w15:docId w15:val="{D13D757F-EF7D-43EF-999E-7A13255D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EF0C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CeZ</dc:creator>
  <cp:lastModifiedBy>Hryniewicz-Braham Agnieszka</cp:lastModifiedBy>
  <cp:revision>90</cp:revision>
  <cp:lastPrinted>2024-05-06T10:33:00Z</cp:lastPrinted>
  <dcterms:created xsi:type="dcterms:W3CDTF">2023-08-09T10:49:00Z</dcterms:created>
  <dcterms:modified xsi:type="dcterms:W3CDTF">2024-11-29T10:25:00Z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