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F327" w14:textId="2D76E623" w:rsidR="00B2635D" w:rsidRPr="00304CB5" w:rsidRDefault="003024C2" w:rsidP="003024C2">
      <w:pPr>
        <w:spacing w:before="360" w:after="12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67A98D" wp14:editId="30102B12">
            <wp:simplePos x="0" y="0"/>
            <wp:positionH relativeFrom="page">
              <wp:posOffset>525145</wp:posOffset>
            </wp:positionH>
            <wp:positionV relativeFrom="page">
              <wp:posOffset>436880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5B8" w:rsidRPr="00304CB5">
        <w:rPr>
          <w:b/>
          <w:bCs/>
        </w:rPr>
        <w:t>Program Moje Zdrowie – najważniejsze informacje</w:t>
      </w:r>
    </w:p>
    <w:p w14:paraId="02F646F0" w14:textId="77777777" w:rsidR="007E25B8" w:rsidRDefault="007E25B8"/>
    <w:p w14:paraId="06A85A44" w14:textId="77777777" w:rsidR="003E3B6A" w:rsidRDefault="007E25B8">
      <w:r w:rsidRPr="00304CB5">
        <w:rPr>
          <w:b/>
          <w:bCs/>
        </w:rPr>
        <w:t>Moje Zdrowie to nowy program profilaktyczny</w:t>
      </w:r>
      <w:r>
        <w:t xml:space="preserve">, </w:t>
      </w:r>
      <w:r w:rsidR="003E3B6A">
        <w:t xml:space="preserve">realizowany przez POZ, </w:t>
      </w:r>
      <w:r>
        <w:t xml:space="preserve">który wprowadzony zostanie w maju i zastąpi program Profilaktyka 40+. </w:t>
      </w:r>
      <w:r w:rsidRPr="00304CB5">
        <w:rPr>
          <w:b/>
          <w:bCs/>
        </w:rPr>
        <w:t>Przeznaczony jest dla osób od 20 roku życia.</w:t>
      </w:r>
      <w:r>
        <w:t xml:space="preserve"> </w:t>
      </w:r>
      <w:r w:rsidRPr="00304CB5">
        <w:rPr>
          <w:b/>
          <w:bCs/>
        </w:rPr>
        <w:t>Będzie oparty na kompleksowym wywiadzie medycznym</w:t>
      </w:r>
      <w:r w:rsidR="003E3B6A" w:rsidRPr="00304CB5">
        <w:rPr>
          <w:b/>
          <w:bCs/>
        </w:rPr>
        <w:t xml:space="preserve"> – ankiecie, którą </w:t>
      </w:r>
      <w:r w:rsidRPr="00304CB5">
        <w:rPr>
          <w:b/>
          <w:bCs/>
        </w:rPr>
        <w:t>pacjent będzie mógł wypełnić samodzielnie, poprzez swoje Internetowe Konto Pacjenta</w:t>
      </w:r>
      <w:r w:rsidR="003E3B6A" w:rsidRPr="00304CB5">
        <w:rPr>
          <w:b/>
          <w:bCs/>
        </w:rPr>
        <w:t xml:space="preserve"> albo w POZ, z pomocą pracownika medycznego.</w:t>
      </w:r>
      <w:r w:rsidR="003E3B6A">
        <w:t xml:space="preserve"> </w:t>
      </w:r>
      <w:r w:rsidR="003E3B6A" w:rsidRPr="003E3B6A">
        <w:t xml:space="preserve">Osoby w wieku 20-49 lat </w:t>
      </w:r>
      <w:r w:rsidR="003E3B6A">
        <w:t>będą mogły</w:t>
      </w:r>
      <w:r w:rsidR="003E3B6A" w:rsidRPr="003E3B6A">
        <w:t xml:space="preserve"> wykonywać bilans zdrowia raz na 5 lat, a osoby w wieku 50 lat i więcej – raz na trzy lata.</w:t>
      </w:r>
    </w:p>
    <w:p w14:paraId="193ACF60" w14:textId="6B5660C7" w:rsidR="003E3B6A" w:rsidRPr="00304CB5" w:rsidRDefault="003E3B6A" w:rsidP="003E3B6A">
      <w:pPr>
        <w:rPr>
          <w:b/>
          <w:bCs/>
        </w:rPr>
      </w:pPr>
      <w:r w:rsidRPr="00304CB5">
        <w:rPr>
          <w:b/>
          <w:bCs/>
        </w:rPr>
        <w:t>Zakres pytań w ankiecie, w ramach programu Moje Zdrowie obejmuje styl życia, choroby uwarunkowane genetycznie, choroby sercowo-naczyniowe, nowotworowe, zdrowie psychiczne, uzależnienia i realizację zalecanych szczepień.</w:t>
      </w:r>
      <w:r w:rsidR="00304CB5" w:rsidRPr="00304CB5">
        <w:rPr>
          <w:b/>
          <w:bCs/>
        </w:rPr>
        <w:t xml:space="preserve"> </w:t>
      </w:r>
    </w:p>
    <w:p w14:paraId="0BA803E9" w14:textId="77777777" w:rsidR="00304CB5" w:rsidRDefault="003E3B6A" w:rsidP="003E3B6A">
      <w:r>
        <w:t xml:space="preserve">Po wypełnieniu ankiety pacjent kontaktuje się z POZ, którego pracownik decyduje, na jakie badania wystawić zlecenie. Po wykonanych badaniach pacjent spotka się z personelem medycznym i omówi wyniki. </w:t>
      </w:r>
    </w:p>
    <w:p w14:paraId="5C265020" w14:textId="0E2D151E" w:rsidR="003E3B6A" w:rsidRDefault="00304CB5" w:rsidP="003E3B6A">
      <w:r w:rsidRPr="00304CB5">
        <w:rPr>
          <w:b/>
          <w:bCs/>
        </w:rPr>
        <w:t>W trakcie w</w:t>
      </w:r>
      <w:r w:rsidR="003E3B6A" w:rsidRPr="00304CB5">
        <w:rPr>
          <w:b/>
          <w:bCs/>
        </w:rPr>
        <w:t>izyt</w:t>
      </w:r>
      <w:r w:rsidRPr="00304CB5">
        <w:rPr>
          <w:b/>
          <w:bCs/>
        </w:rPr>
        <w:t>y</w:t>
      </w:r>
      <w:r w:rsidR="003E3B6A" w:rsidRPr="00304CB5">
        <w:rPr>
          <w:b/>
          <w:bCs/>
        </w:rPr>
        <w:t xml:space="preserve"> podsumowując</w:t>
      </w:r>
      <w:r w:rsidRPr="00304CB5">
        <w:rPr>
          <w:b/>
          <w:bCs/>
        </w:rPr>
        <w:t>ej p</w:t>
      </w:r>
      <w:r w:rsidR="003E3B6A" w:rsidRPr="00304CB5">
        <w:rPr>
          <w:b/>
          <w:bCs/>
        </w:rPr>
        <w:t>acjent dowie się, jakie czynniki ryzyka rozwoju chorób</w:t>
      </w:r>
      <w:r w:rsidRPr="00304CB5">
        <w:rPr>
          <w:b/>
          <w:bCs/>
        </w:rPr>
        <w:t xml:space="preserve"> występują u niego.</w:t>
      </w:r>
      <w:r>
        <w:t xml:space="preserve"> Ot</w:t>
      </w:r>
      <w:r w:rsidR="003E3B6A">
        <w:t xml:space="preserve">rzyma </w:t>
      </w:r>
      <w:r>
        <w:t xml:space="preserve">też </w:t>
      </w:r>
      <w:r w:rsidR="003E3B6A">
        <w:t>zalecenia dotyczące</w:t>
      </w:r>
      <w:r>
        <w:t xml:space="preserve"> ewentualnych zmian </w:t>
      </w:r>
      <w:r w:rsidR="003E3B6A">
        <w:t>stylu życia, diety i aktywności fizycznej, badań profilaktycznych</w:t>
      </w:r>
      <w:r>
        <w:t xml:space="preserve"> oraz innego rodzaju indywidualne zalecenia. </w:t>
      </w:r>
    </w:p>
    <w:p w14:paraId="7CA330E3" w14:textId="1B976396" w:rsidR="00304CB5" w:rsidRDefault="00304CB5" w:rsidP="003E3B6A">
      <w:r w:rsidRPr="00304CB5">
        <w:rPr>
          <w:b/>
          <w:bCs/>
        </w:rPr>
        <w:t>U osób 60+ będzie dostępne dodatkowe badanie w kierunku diagnostyki chorób otępiennych</w:t>
      </w:r>
      <w:r w:rsidRPr="00304CB5">
        <w:t>, na które pacjent może zostać skierowany podczas wizyty podsumowującej bilans.</w:t>
      </w:r>
    </w:p>
    <w:p w14:paraId="1DE544ED" w14:textId="77777777" w:rsidR="00304CB5" w:rsidRPr="00304CB5" w:rsidRDefault="00304CB5" w:rsidP="00304CB5">
      <w:r w:rsidRPr="00304CB5">
        <w:rPr>
          <w:b/>
          <w:bCs/>
        </w:rPr>
        <w:t>Planowane badania laboratoryjne</w:t>
      </w:r>
    </w:p>
    <w:p w14:paraId="7F91F89B" w14:textId="77777777" w:rsidR="00304CB5" w:rsidRPr="00304CB5" w:rsidRDefault="00304CB5" w:rsidP="00304CB5">
      <w:pPr>
        <w:numPr>
          <w:ilvl w:val="0"/>
          <w:numId w:val="1"/>
        </w:numPr>
      </w:pPr>
      <w:r w:rsidRPr="00304CB5">
        <w:t xml:space="preserve">Zakres podstawowy badań diagnostycznych (dla każdego objętego bilansem): morfologia krwi, glukoza, kreatynina (z </w:t>
      </w:r>
      <w:proofErr w:type="spellStart"/>
      <w:r w:rsidRPr="00304CB5">
        <w:t>eGFR</w:t>
      </w:r>
      <w:proofErr w:type="spellEnd"/>
      <w:r w:rsidRPr="00304CB5">
        <w:t xml:space="preserve">), </w:t>
      </w:r>
      <w:proofErr w:type="spellStart"/>
      <w:r w:rsidRPr="00304CB5">
        <w:t>lipidogram</w:t>
      </w:r>
      <w:proofErr w:type="spellEnd"/>
      <w:r w:rsidRPr="00304CB5">
        <w:t xml:space="preserve"> (cholesterol całkowity, LDL, HDL, </w:t>
      </w:r>
      <w:proofErr w:type="spellStart"/>
      <w:r w:rsidRPr="00304CB5">
        <w:t>triglicerydy</w:t>
      </w:r>
      <w:proofErr w:type="spellEnd"/>
      <w:r w:rsidRPr="00304CB5">
        <w:t xml:space="preserve">), TSH (hormon </w:t>
      </w:r>
      <w:proofErr w:type="spellStart"/>
      <w:r w:rsidRPr="00304CB5">
        <w:t>tyreotropowy</w:t>
      </w:r>
      <w:proofErr w:type="spellEnd"/>
      <w:r w:rsidRPr="00304CB5">
        <w:t>),</w:t>
      </w:r>
    </w:p>
    <w:p w14:paraId="1DFB6193" w14:textId="77777777" w:rsidR="00304CB5" w:rsidRPr="00304CB5" w:rsidRDefault="00304CB5" w:rsidP="00304CB5">
      <w:pPr>
        <w:numPr>
          <w:ilvl w:val="0"/>
          <w:numId w:val="1"/>
        </w:numPr>
      </w:pPr>
      <w:r w:rsidRPr="00304CB5">
        <w:t xml:space="preserve">Zakres rozszerzony badań diagnostycznych (warunkowo, w zależności od wieku i wyniku ankiety): ALAT - aminotransferaza alaninowa, ASPAT - aminotransferaza </w:t>
      </w:r>
      <w:proofErr w:type="spellStart"/>
      <w:r w:rsidRPr="00304CB5">
        <w:t>asparaginianowa</w:t>
      </w:r>
      <w:proofErr w:type="spellEnd"/>
      <w:r w:rsidRPr="00304CB5">
        <w:t xml:space="preserve">, GGTP - </w:t>
      </w:r>
      <w:proofErr w:type="spellStart"/>
      <w:r w:rsidRPr="00304CB5">
        <w:t>gammaglutamylotranspeptydaza</w:t>
      </w:r>
      <w:proofErr w:type="spellEnd"/>
      <w:r w:rsidRPr="00304CB5">
        <w:t xml:space="preserve">, PSA całkowity u mężczyzn, anty-HCV, </w:t>
      </w:r>
      <w:proofErr w:type="spellStart"/>
      <w:r w:rsidRPr="00304CB5">
        <w:t>lipoproteina</w:t>
      </w:r>
      <w:proofErr w:type="spellEnd"/>
      <w:r w:rsidRPr="00304CB5">
        <w:t xml:space="preserve"> A (wykonywana w ramach programu raz w życiu).</w:t>
      </w:r>
    </w:p>
    <w:p w14:paraId="134C0CBF" w14:textId="728FD758" w:rsidR="007E25B8" w:rsidRDefault="003E3B6A" w:rsidP="003E3B6A">
      <w:r w:rsidRPr="003E3B6A">
        <w:br/>
      </w:r>
      <w:r w:rsidRPr="003E3B6A">
        <w:br/>
      </w:r>
    </w:p>
    <w:sectPr w:rsidR="007E25B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6E2E" w14:textId="77777777" w:rsidR="00754915" w:rsidRDefault="00754915" w:rsidP="003024C2">
      <w:pPr>
        <w:spacing w:after="0" w:line="240" w:lineRule="auto"/>
      </w:pPr>
      <w:r>
        <w:separator/>
      </w:r>
    </w:p>
  </w:endnote>
  <w:endnote w:type="continuationSeparator" w:id="0">
    <w:p w14:paraId="06712629" w14:textId="77777777" w:rsidR="00754915" w:rsidRDefault="00754915" w:rsidP="0030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4E8DB43" w14:textId="77777777" w:rsidR="003024C2" w:rsidRPr="00B57024" w:rsidRDefault="003024C2" w:rsidP="003024C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0DBF219" wp14:editId="40E389F7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7430A8DC" wp14:editId="09CB01DA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12BA79" wp14:editId="058889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8E508A6" id="Prostokąt 1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20544AB" wp14:editId="7F2842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F2F540" id="Prostokąt 2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4309917" w14:textId="77777777" w:rsidR="003024C2" w:rsidRPr="00DC37A4" w:rsidRDefault="003024C2" w:rsidP="003024C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676DFBF1" w14:textId="77777777" w:rsidR="003024C2" w:rsidRPr="00DC37A4" w:rsidRDefault="003024C2" w:rsidP="003024C2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4DB0B5B5" w14:textId="5D6F46D0" w:rsidR="003024C2" w:rsidRDefault="003024C2" w:rsidP="003024C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6E12" w14:textId="77777777" w:rsidR="00754915" w:rsidRDefault="00754915" w:rsidP="003024C2">
      <w:pPr>
        <w:spacing w:after="0" w:line="240" w:lineRule="auto"/>
      </w:pPr>
      <w:r>
        <w:separator/>
      </w:r>
    </w:p>
  </w:footnote>
  <w:footnote w:type="continuationSeparator" w:id="0">
    <w:p w14:paraId="11334A7F" w14:textId="77777777" w:rsidR="00754915" w:rsidRDefault="00754915" w:rsidP="0030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25C8"/>
    <w:multiLevelType w:val="multilevel"/>
    <w:tmpl w:val="2B2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098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B8"/>
    <w:rsid w:val="003024C2"/>
    <w:rsid w:val="00304CB5"/>
    <w:rsid w:val="003A7F0B"/>
    <w:rsid w:val="003E3B6A"/>
    <w:rsid w:val="00754915"/>
    <w:rsid w:val="007E25B8"/>
    <w:rsid w:val="00831FF2"/>
    <w:rsid w:val="00B2635D"/>
    <w:rsid w:val="00F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2303"/>
  <w15:chartTrackingRefBased/>
  <w15:docId w15:val="{C379ED0D-872A-4CE0-AA41-DB77D2CB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2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2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2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2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5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5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5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5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5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5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2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25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25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25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5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25B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E3B6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B6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0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4C2"/>
  </w:style>
  <w:style w:type="paragraph" w:styleId="Stopka">
    <w:name w:val="footer"/>
    <w:basedOn w:val="Normalny"/>
    <w:link w:val="StopkaZnak"/>
    <w:uiPriority w:val="99"/>
    <w:unhideWhenUsed/>
    <w:rsid w:val="0030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3a8911-7438-4ed7-bd7e-75ba481ad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FA02840FE0D4CB146B6FFA95A9B03" ma:contentTypeVersion="10" ma:contentTypeDescription="Utwórz nowy dokument." ma:contentTypeScope="" ma:versionID="001b165415122f5de1e105333f1e623d">
  <xsd:schema xmlns:xsd="http://www.w3.org/2001/XMLSchema" xmlns:xs="http://www.w3.org/2001/XMLSchema" xmlns:p="http://schemas.microsoft.com/office/2006/metadata/properties" xmlns:ns3="b83a8911-7438-4ed7-bd7e-75ba481ad062" targetNamespace="http://schemas.microsoft.com/office/2006/metadata/properties" ma:root="true" ma:fieldsID="8b169477e26a6dafc5b538619fb6c03a" ns3:_="">
    <xsd:import namespace="b83a8911-7438-4ed7-bd7e-75ba481ad06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8911-7438-4ed7-bd7e-75ba481ad06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5DD8-6258-4564-AE21-4418F949A8C5}">
  <ds:schemaRefs>
    <ds:schemaRef ds:uri="http://schemas.microsoft.com/office/2006/metadata/properties"/>
    <ds:schemaRef ds:uri="http://schemas.microsoft.com/office/infopath/2007/PartnerControls"/>
    <ds:schemaRef ds:uri="b83a8911-7438-4ed7-bd7e-75ba481ad062"/>
  </ds:schemaRefs>
</ds:datastoreItem>
</file>

<file path=customXml/itemProps2.xml><?xml version="1.0" encoding="utf-8"?>
<ds:datastoreItem xmlns:ds="http://schemas.openxmlformats.org/officeDocument/2006/customXml" ds:itemID="{C6BF90F5-6ADC-494C-AD47-516A81157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F21E8-33B1-4A4A-8DA5-C0C48F057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8911-7438-4ed7-bd7e-75ba481ad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Mickiewicz Olga</dc:creator>
  <cp:keywords/>
  <dc:description/>
  <cp:lastModifiedBy>Czarnecka Marika</cp:lastModifiedBy>
  <cp:revision>3</cp:revision>
  <dcterms:created xsi:type="dcterms:W3CDTF">2025-04-08T11:27:00Z</dcterms:created>
  <dcterms:modified xsi:type="dcterms:W3CDTF">2025-05-08T10:39:00Z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0x0101002CBFA02840FE0D4CB146B6FFA95A9B03</vt:lpwstr>
  </property>
</Properties>
</file>