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6D64" w14:textId="14F39F03" w:rsidR="004C6A9B" w:rsidRPr="00BE4227" w:rsidRDefault="00B7322A" w:rsidP="00BF2FB3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27F28E" wp14:editId="56C01F82">
            <wp:simplePos x="0" y="0"/>
            <wp:positionH relativeFrom="page">
              <wp:posOffset>626745</wp:posOffset>
            </wp:positionH>
            <wp:positionV relativeFrom="page">
              <wp:posOffset>455295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A9B" w:rsidRPr="00BE4227">
        <w:rPr>
          <w:rFonts w:ascii="Calibri" w:hAnsi="Calibri" w:cs="Calibri"/>
          <w:b/>
          <w:bCs/>
          <w:sz w:val="22"/>
          <w:szCs w:val="22"/>
        </w:rPr>
        <w:t>Opis Przedmiotu Zamówienia</w:t>
      </w:r>
    </w:p>
    <w:p w14:paraId="1F21A1AD" w14:textId="4F136EC5" w:rsidR="004C6A9B" w:rsidRPr="00BE4227" w:rsidRDefault="004C6A9B" w:rsidP="00BF2FB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E4227">
        <w:rPr>
          <w:rFonts w:ascii="Calibri" w:hAnsi="Calibri" w:cs="Calibri"/>
          <w:b/>
          <w:bCs/>
          <w:sz w:val="22"/>
          <w:szCs w:val="22"/>
        </w:rPr>
        <w:t>Kampania promująca usługi e-zdrowia wśród rodziców dzieci w wieku szkolnym</w:t>
      </w:r>
    </w:p>
    <w:p w14:paraId="06C02DF3" w14:textId="77777777" w:rsidR="004C6A9B" w:rsidRPr="00BE4227" w:rsidRDefault="004C6A9B" w:rsidP="004C6A9B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Przedmiot zamówienia </w:t>
      </w:r>
    </w:p>
    <w:p w14:paraId="6CCDD7E1" w14:textId="7C4DE4B1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>Przedmiotem zamówienia jest realizacja</w:t>
      </w:r>
      <w:r w:rsidR="00BF2FB3" w:rsidRPr="00BE4227">
        <w:rPr>
          <w:rFonts w:ascii="Calibri" w:hAnsi="Calibri" w:cs="Calibri"/>
          <w:sz w:val="22"/>
          <w:szCs w:val="22"/>
        </w:rPr>
        <w:t xml:space="preserve"> dwóch</w:t>
      </w:r>
      <w:r w:rsidRPr="00BE4227">
        <w:rPr>
          <w:rFonts w:ascii="Calibri" w:hAnsi="Calibri" w:cs="Calibri"/>
          <w:sz w:val="22"/>
          <w:szCs w:val="22"/>
        </w:rPr>
        <w:t xml:space="preserve"> kampanii promując</w:t>
      </w:r>
      <w:r w:rsidR="00BF2FB3" w:rsidRPr="00BE4227">
        <w:rPr>
          <w:rFonts w:ascii="Calibri" w:hAnsi="Calibri" w:cs="Calibri"/>
          <w:sz w:val="22"/>
          <w:szCs w:val="22"/>
        </w:rPr>
        <w:t>ych</w:t>
      </w:r>
      <w:r w:rsidRPr="00BE4227">
        <w:rPr>
          <w:rFonts w:ascii="Calibri" w:hAnsi="Calibri" w:cs="Calibri"/>
          <w:sz w:val="22"/>
          <w:szCs w:val="22"/>
        </w:rPr>
        <w:t xml:space="preserve"> usługi e-zdrowia wśród rodziców dzieci w wieku szkolnym. </w:t>
      </w:r>
    </w:p>
    <w:p w14:paraId="1342745E" w14:textId="3A18F731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Zamawiający na realizację przedmiotu zamówienia zamierza przeznaczyć </w:t>
      </w:r>
      <w:r w:rsidR="00BF2FB3" w:rsidRPr="00BE4227">
        <w:rPr>
          <w:rFonts w:ascii="Calibri" w:hAnsi="Calibri" w:cs="Calibri"/>
          <w:sz w:val="22"/>
          <w:szCs w:val="22"/>
        </w:rPr>
        <w:t>10</w:t>
      </w:r>
      <w:r w:rsidRPr="00BE4227">
        <w:rPr>
          <w:rFonts w:ascii="Calibri" w:hAnsi="Calibri" w:cs="Calibri"/>
          <w:sz w:val="22"/>
          <w:szCs w:val="22"/>
        </w:rPr>
        <w:t xml:space="preserve">0 000,00 zł brutto. </w:t>
      </w:r>
    </w:p>
    <w:p w14:paraId="206E23A9" w14:textId="62B7E143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>Kampani</w:t>
      </w:r>
      <w:r w:rsidR="00BF2FB3" w:rsidRPr="00BE4227">
        <w:rPr>
          <w:rFonts w:ascii="Calibri" w:hAnsi="Calibri" w:cs="Calibri"/>
          <w:sz w:val="22"/>
          <w:szCs w:val="22"/>
        </w:rPr>
        <w:t>e</w:t>
      </w:r>
      <w:r w:rsidRPr="00BE4227">
        <w:rPr>
          <w:rFonts w:ascii="Calibri" w:hAnsi="Calibri" w:cs="Calibri"/>
          <w:sz w:val="22"/>
          <w:szCs w:val="22"/>
        </w:rPr>
        <w:t xml:space="preserve"> realizowan</w:t>
      </w:r>
      <w:r w:rsidR="00BF2FB3" w:rsidRPr="00BE4227">
        <w:rPr>
          <w:rFonts w:ascii="Calibri" w:hAnsi="Calibri" w:cs="Calibri"/>
          <w:sz w:val="22"/>
          <w:szCs w:val="22"/>
        </w:rPr>
        <w:t>e</w:t>
      </w:r>
      <w:r w:rsidRPr="00BE4227">
        <w:rPr>
          <w:rFonts w:ascii="Calibri" w:hAnsi="Calibri" w:cs="Calibri"/>
          <w:sz w:val="22"/>
          <w:szCs w:val="22"/>
        </w:rPr>
        <w:t xml:space="preserve"> będ</w:t>
      </w:r>
      <w:r w:rsidR="00BF2FB3" w:rsidRPr="00BE4227">
        <w:rPr>
          <w:rFonts w:ascii="Calibri" w:hAnsi="Calibri" w:cs="Calibri"/>
          <w:sz w:val="22"/>
          <w:szCs w:val="22"/>
        </w:rPr>
        <w:t>ą</w:t>
      </w:r>
      <w:r w:rsidRPr="00BE4227">
        <w:rPr>
          <w:rFonts w:ascii="Calibri" w:hAnsi="Calibri" w:cs="Calibri"/>
          <w:sz w:val="22"/>
          <w:szCs w:val="22"/>
        </w:rPr>
        <w:t xml:space="preserve"> w oparciu o reklamy display emitowane na portalu skierowanym do rodziców w wieku szkolnym. </w:t>
      </w:r>
    </w:p>
    <w:p w14:paraId="5C92FA95" w14:textId="3480DA90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>Okres realizacji zamówienia: od dnia zawarcia Umowy maksymalnie do 10 grudnia 202</w:t>
      </w:r>
      <w:r w:rsidR="00A470A6">
        <w:rPr>
          <w:rFonts w:ascii="Calibri" w:hAnsi="Calibri" w:cs="Calibri"/>
          <w:sz w:val="22"/>
          <w:szCs w:val="22"/>
        </w:rPr>
        <w:t>5</w:t>
      </w:r>
      <w:r w:rsidRPr="00BE4227">
        <w:rPr>
          <w:rFonts w:ascii="Calibri" w:hAnsi="Calibri" w:cs="Calibri"/>
          <w:sz w:val="22"/>
          <w:szCs w:val="22"/>
        </w:rPr>
        <w:t xml:space="preserve"> roku. </w:t>
      </w:r>
    </w:p>
    <w:p w14:paraId="6A7F7DA8" w14:textId="77777777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Do zadań Wykonawcy należeć będzie: </w:t>
      </w:r>
    </w:p>
    <w:p w14:paraId="6D87D668" w14:textId="2AC8B122" w:rsidR="004C6A9B" w:rsidRPr="00BE4227" w:rsidRDefault="004C6A9B" w:rsidP="004C6A9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>opracowanie ostateczn</w:t>
      </w:r>
      <w:r w:rsidR="00BF2FB3" w:rsidRPr="00BE4227">
        <w:rPr>
          <w:rFonts w:ascii="Calibri" w:hAnsi="Calibri" w:cs="Calibri"/>
          <w:sz w:val="22"/>
          <w:szCs w:val="22"/>
        </w:rPr>
        <w:t>ych</w:t>
      </w:r>
      <w:r w:rsidRPr="00BE422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</w:t>
      </w:r>
      <w:r w:rsidR="00BF2FB3" w:rsidRPr="00BE4227">
        <w:rPr>
          <w:rFonts w:ascii="Calibri" w:hAnsi="Calibri" w:cs="Calibri"/>
          <w:sz w:val="22"/>
          <w:szCs w:val="22"/>
        </w:rPr>
        <w:t>ów</w:t>
      </w:r>
      <w:proofErr w:type="spellEnd"/>
      <w:r w:rsidR="00BF2FB3" w:rsidRPr="00BE4227">
        <w:rPr>
          <w:rFonts w:ascii="Calibri" w:hAnsi="Calibri" w:cs="Calibri"/>
          <w:sz w:val="22"/>
          <w:szCs w:val="22"/>
        </w:rPr>
        <w:t xml:space="preserve"> obu</w:t>
      </w:r>
      <w:r w:rsidRPr="00BE4227">
        <w:rPr>
          <w:rFonts w:ascii="Calibri" w:hAnsi="Calibri" w:cs="Calibri"/>
          <w:sz w:val="22"/>
          <w:szCs w:val="22"/>
        </w:rPr>
        <w:t xml:space="preserve"> kampanii uwzględniającego uwagi Zamawiającego dotyczące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</w:t>
      </w:r>
      <w:r w:rsidR="00BF2FB3" w:rsidRPr="00BE4227">
        <w:rPr>
          <w:rFonts w:ascii="Calibri" w:hAnsi="Calibri" w:cs="Calibri"/>
          <w:sz w:val="22"/>
          <w:szCs w:val="22"/>
        </w:rPr>
        <w:t>ów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 złożonego przez Wykonawcę w ofercie, </w:t>
      </w:r>
    </w:p>
    <w:p w14:paraId="7739556D" w14:textId="77777777" w:rsidR="004C6A9B" w:rsidRPr="00BE4227" w:rsidRDefault="004C6A9B" w:rsidP="004C6A9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weryfikacja materiałów reklamowych dostarczonych przez Zamawiającego pod kątem zgodności ze specyfikacją techniczną, </w:t>
      </w:r>
    </w:p>
    <w:p w14:paraId="2A873A3C" w14:textId="77777777" w:rsidR="004C6A9B" w:rsidRPr="00BE4227" w:rsidRDefault="004C6A9B" w:rsidP="004C6A9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emisja materiałów reklamowych zgodnie z zaakceptowanym przez Zamawiającego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mediaplanem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, w szczególności realizacja wskaźników </w:t>
      </w:r>
      <w:proofErr w:type="spellStart"/>
      <w:r w:rsidRPr="00BE4227">
        <w:rPr>
          <w:rFonts w:ascii="Calibri" w:hAnsi="Calibri" w:cs="Calibri"/>
          <w:sz w:val="22"/>
          <w:szCs w:val="22"/>
        </w:rPr>
        <w:t>mediowych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 wynikających z zaakceptowanego przez Zamawiającego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mediaplanu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, </w:t>
      </w:r>
    </w:p>
    <w:p w14:paraId="43376AFE" w14:textId="77777777" w:rsidR="004C6A9B" w:rsidRPr="00BE4227" w:rsidRDefault="004C6A9B" w:rsidP="004C6A9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nadzorowanie realizacji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mediaplanu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, w tym emisji kreacji w ramach zleconych kampanii informacyjnych, </w:t>
      </w:r>
    </w:p>
    <w:p w14:paraId="32B7F24B" w14:textId="68E5250C" w:rsidR="004C6A9B" w:rsidRPr="00BE4227" w:rsidRDefault="004C6A9B" w:rsidP="004C6A9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>opracowanie raportów cząstkowych oraz raport</w:t>
      </w:r>
      <w:r w:rsidR="00BF2FB3" w:rsidRPr="00BE4227">
        <w:rPr>
          <w:rFonts w:ascii="Calibri" w:hAnsi="Calibri" w:cs="Calibri"/>
          <w:sz w:val="22"/>
          <w:szCs w:val="22"/>
        </w:rPr>
        <w:t>u</w:t>
      </w:r>
      <w:r w:rsidRPr="00BE4227">
        <w:rPr>
          <w:rFonts w:ascii="Calibri" w:hAnsi="Calibri" w:cs="Calibri"/>
          <w:sz w:val="22"/>
          <w:szCs w:val="22"/>
        </w:rPr>
        <w:t xml:space="preserve"> końcowego, </w:t>
      </w:r>
    </w:p>
    <w:p w14:paraId="5A49887E" w14:textId="77777777" w:rsidR="004C6A9B" w:rsidRPr="00BE4227" w:rsidRDefault="004C6A9B" w:rsidP="004C6A9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bieżąca koordynacja i kontrola wszystkich działań związanych z realizacją przedmiotu zamówienia poprzez bieżące informowanie Zamawiającego o zauważonych nieprawidłowościach i zagrożeniach. </w:t>
      </w:r>
    </w:p>
    <w:p w14:paraId="0AA048FE" w14:textId="52064002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Materiały reklamowe opracuje Zamawiający zgodnie ze specyfikacją techniczną przedstawioną przez Wykonawcę, a następnie dostarczy Wykonawcy. </w:t>
      </w:r>
    </w:p>
    <w:p w14:paraId="104D46E6" w14:textId="39CB3279" w:rsidR="004C6A9B" w:rsidRPr="00BE4227" w:rsidRDefault="004C6A9B" w:rsidP="004C6A9B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Wytyczne do przygotowania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mediaplanu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 i realizacji kampanii</w:t>
      </w:r>
      <w:r w:rsidR="00BF2FB3" w:rsidRPr="00BE4227">
        <w:rPr>
          <w:rFonts w:ascii="Calibri" w:hAnsi="Calibri" w:cs="Calibri"/>
          <w:sz w:val="22"/>
          <w:szCs w:val="22"/>
        </w:rPr>
        <w:t>:</w:t>
      </w:r>
      <w:r w:rsidRPr="00BE4227">
        <w:rPr>
          <w:rFonts w:ascii="Calibri" w:hAnsi="Calibri" w:cs="Calibri"/>
          <w:sz w:val="22"/>
          <w:szCs w:val="22"/>
        </w:rPr>
        <w:t xml:space="preserve"> </w:t>
      </w:r>
    </w:p>
    <w:p w14:paraId="310BB38C" w14:textId="3906ADA1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Wykonawca w ofercie przedstawi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</w:t>
      </w:r>
      <w:r w:rsidR="00BF2FB3" w:rsidRPr="00BE4227">
        <w:rPr>
          <w:rFonts w:ascii="Calibri" w:hAnsi="Calibri" w:cs="Calibri"/>
          <w:sz w:val="22"/>
          <w:szCs w:val="22"/>
        </w:rPr>
        <w:t>y</w:t>
      </w:r>
      <w:proofErr w:type="spellEnd"/>
      <w:r w:rsidR="00BF2FB3" w:rsidRPr="00BE4227">
        <w:rPr>
          <w:rFonts w:ascii="Calibri" w:hAnsi="Calibri" w:cs="Calibri"/>
          <w:sz w:val="22"/>
          <w:szCs w:val="22"/>
        </w:rPr>
        <w:t xml:space="preserve"> dwóch</w:t>
      </w:r>
      <w:r w:rsidRPr="00BE4227">
        <w:rPr>
          <w:rFonts w:ascii="Calibri" w:hAnsi="Calibri" w:cs="Calibri"/>
          <w:sz w:val="22"/>
          <w:szCs w:val="22"/>
        </w:rPr>
        <w:t xml:space="preserve"> kampanii zawierając</w:t>
      </w:r>
      <w:r w:rsidR="00BF2FB3" w:rsidRPr="00BE4227">
        <w:rPr>
          <w:rFonts w:ascii="Calibri" w:hAnsi="Calibri" w:cs="Calibri"/>
          <w:sz w:val="22"/>
          <w:szCs w:val="22"/>
        </w:rPr>
        <w:t>e</w:t>
      </w:r>
      <w:r w:rsidRPr="00BE4227">
        <w:rPr>
          <w:rFonts w:ascii="Calibri" w:hAnsi="Calibri" w:cs="Calibri"/>
          <w:sz w:val="22"/>
          <w:szCs w:val="22"/>
        </w:rPr>
        <w:t xml:space="preserve"> co najmniej następujące informacje: nazwa portalu na którym będę emitowane materiały reklamowe (nazwa dziennika elektronicznego); lista formatów reklamowych; liczba wyświetleń do osiągnięcia; termin emisji materiałów reklamowych. </w:t>
      </w:r>
    </w:p>
    <w:p w14:paraId="2F9535D0" w14:textId="77777777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Celem kampanii jest zbudowanie wizerunku i zwiększenie świadomości usług e-zdrowia, jako rozwiązań, które ułatwiają rodzicom zarządzanie sprawami zdrowia ich dzieci. </w:t>
      </w:r>
    </w:p>
    <w:p w14:paraId="041325BC" w14:textId="77777777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Tematem kampanii będą Internetowe Konto Pacjenta i aplikacja mobilna </w:t>
      </w:r>
      <w:proofErr w:type="spellStart"/>
      <w:r w:rsidRPr="00BE4227">
        <w:rPr>
          <w:rFonts w:ascii="Calibri" w:hAnsi="Calibri" w:cs="Calibri"/>
          <w:sz w:val="22"/>
          <w:szCs w:val="22"/>
        </w:rPr>
        <w:t>mojeIKP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 oraz powiązane z nimi e-usługi systemu ochrony zdrowia, takie jak między innymi: możliwość e-rejestracji dzieci na bezpłatne szczepienia przeciwko HPV; zdalny dostęp do historii zdrowia dzieci, w tym do e-recept i e-skierowań; możliwość szybkiego wykupywania e-recept za pomocą kodu QR; dostęp do ulotek i dawkowania leków; możliwość ustawiania przypominania o podaniu leku; sprawdzenie listy bezpłatnych leków dla dzieci. </w:t>
      </w:r>
    </w:p>
    <w:p w14:paraId="0A206C5B" w14:textId="0E7D32FD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>Kampani</w:t>
      </w:r>
      <w:r w:rsidR="00BF2FB3" w:rsidRPr="00BE4227">
        <w:rPr>
          <w:rFonts w:ascii="Calibri" w:hAnsi="Calibri" w:cs="Calibri"/>
          <w:sz w:val="22"/>
          <w:szCs w:val="22"/>
        </w:rPr>
        <w:t>e</w:t>
      </w:r>
      <w:r w:rsidRPr="00BE4227">
        <w:rPr>
          <w:rFonts w:ascii="Calibri" w:hAnsi="Calibri" w:cs="Calibri"/>
          <w:sz w:val="22"/>
          <w:szCs w:val="22"/>
        </w:rPr>
        <w:t xml:space="preserve"> będ</w:t>
      </w:r>
      <w:r w:rsidR="00BF2FB3" w:rsidRPr="00BE4227">
        <w:rPr>
          <w:rFonts w:ascii="Calibri" w:hAnsi="Calibri" w:cs="Calibri"/>
          <w:sz w:val="22"/>
          <w:szCs w:val="22"/>
        </w:rPr>
        <w:t>ą</w:t>
      </w:r>
      <w:r w:rsidRPr="00BE4227">
        <w:rPr>
          <w:rFonts w:ascii="Calibri" w:hAnsi="Calibri" w:cs="Calibri"/>
          <w:sz w:val="22"/>
          <w:szCs w:val="22"/>
        </w:rPr>
        <w:t xml:space="preserve"> skierowan</w:t>
      </w:r>
      <w:r w:rsidR="00BF2FB3" w:rsidRPr="00BE4227">
        <w:rPr>
          <w:rFonts w:ascii="Calibri" w:hAnsi="Calibri" w:cs="Calibri"/>
          <w:sz w:val="22"/>
          <w:szCs w:val="22"/>
        </w:rPr>
        <w:t>e</w:t>
      </w:r>
      <w:r w:rsidRPr="00BE4227">
        <w:rPr>
          <w:rFonts w:ascii="Calibri" w:hAnsi="Calibri" w:cs="Calibri"/>
          <w:sz w:val="22"/>
          <w:szCs w:val="22"/>
        </w:rPr>
        <w:t xml:space="preserve"> do rodziców dzieci w wieku szkolnym i obejmować będ</w:t>
      </w:r>
      <w:r w:rsidR="00BF2FB3" w:rsidRPr="00BE4227">
        <w:rPr>
          <w:rFonts w:ascii="Calibri" w:hAnsi="Calibri" w:cs="Calibri"/>
          <w:sz w:val="22"/>
          <w:szCs w:val="22"/>
        </w:rPr>
        <w:t>ą</w:t>
      </w:r>
      <w:r w:rsidRPr="00BE4227">
        <w:rPr>
          <w:rFonts w:ascii="Calibri" w:hAnsi="Calibri" w:cs="Calibri"/>
          <w:sz w:val="22"/>
          <w:szCs w:val="22"/>
        </w:rPr>
        <w:t xml:space="preserve"> całą Polskę. </w:t>
      </w:r>
    </w:p>
    <w:p w14:paraId="7705E950" w14:textId="77777777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lastRenderedPageBreak/>
        <w:t xml:space="preserve">Materiały reklamowe będą emitowane na zarekomendowanym w ofercie przez Wykonawcę portalu dziennika elektronicznego oraz na stronach logowania do dziennika elektronicznego. Zarekomendowany portal musi spełniać następujący warunek: minimum 4 mln użytkowników. </w:t>
      </w:r>
    </w:p>
    <w:p w14:paraId="0557FFDA" w14:textId="77777777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Wykonawca w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mediaplanie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 zarekomenduje minimum 2 formaty reklamowe spełniające następujące warunki: </w:t>
      </w:r>
    </w:p>
    <w:p w14:paraId="3838692D" w14:textId="77777777" w:rsidR="004C6A9B" w:rsidRPr="00BE4227" w:rsidRDefault="004C6A9B" w:rsidP="004C6A9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Format typu </w:t>
      </w:r>
      <w:proofErr w:type="spellStart"/>
      <w:r w:rsidRPr="00BE4227">
        <w:rPr>
          <w:rFonts w:ascii="Calibri" w:hAnsi="Calibri" w:cs="Calibri"/>
          <w:sz w:val="22"/>
          <w:szCs w:val="22"/>
        </w:rPr>
        <w:t>double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 billboard emitowany na stronie głównej portalu. </w:t>
      </w:r>
    </w:p>
    <w:p w14:paraId="161873C5" w14:textId="77777777" w:rsidR="004C6A9B" w:rsidRPr="00BE4227" w:rsidRDefault="004C6A9B" w:rsidP="004C6A9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Dowolny format emitowany na stronie logowania do dziennika elektronicznego. </w:t>
      </w:r>
    </w:p>
    <w:p w14:paraId="2C6E0844" w14:textId="6D0701F2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>W ramach</w:t>
      </w:r>
      <w:r w:rsidR="00BF2FB3" w:rsidRPr="00BE4227">
        <w:rPr>
          <w:rFonts w:ascii="Calibri" w:hAnsi="Calibri" w:cs="Calibri"/>
          <w:sz w:val="22"/>
          <w:szCs w:val="22"/>
        </w:rPr>
        <w:t xml:space="preserve"> każdej</w:t>
      </w:r>
      <w:r w:rsidRPr="00BE4227">
        <w:rPr>
          <w:rFonts w:ascii="Calibri" w:hAnsi="Calibri" w:cs="Calibri"/>
          <w:sz w:val="22"/>
          <w:szCs w:val="22"/>
        </w:rPr>
        <w:t xml:space="preserve"> kampanii Wykonawca zrealizuje minimum </w:t>
      </w:r>
      <w:r w:rsidR="00BF2FB3" w:rsidRPr="00BE4227">
        <w:rPr>
          <w:rFonts w:ascii="Calibri" w:hAnsi="Calibri" w:cs="Calibri"/>
          <w:sz w:val="22"/>
          <w:szCs w:val="22"/>
        </w:rPr>
        <w:t>10</w:t>
      </w:r>
      <w:r w:rsidRPr="00BE4227">
        <w:rPr>
          <w:rFonts w:ascii="Calibri" w:hAnsi="Calibri" w:cs="Calibri"/>
          <w:sz w:val="22"/>
          <w:szCs w:val="22"/>
        </w:rPr>
        <w:t xml:space="preserve"> 000 000 wyświetleń wszystkich materiałów reklamowych. </w:t>
      </w:r>
    </w:p>
    <w:p w14:paraId="6BDA676B" w14:textId="4B0F1DEE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>Kampani</w:t>
      </w:r>
      <w:r w:rsidR="00BF2FB3" w:rsidRPr="00BE4227">
        <w:rPr>
          <w:rFonts w:ascii="Calibri" w:hAnsi="Calibri" w:cs="Calibri"/>
          <w:sz w:val="22"/>
          <w:szCs w:val="22"/>
        </w:rPr>
        <w:t>e</w:t>
      </w:r>
      <w:r w:rsidRPr="00BE4227">
        <w:rPr>
          <w:rFonts w:ascii="Calibri" w:hAnsi="Calibri" w:cs="Calibri"/>
          <w:sz w:val="22"/>
          <w:szCs w:val="22"/>
        </w:rPr>
        <w:t xml:space="preserve"> zostan</w:t>
      </w:r>
      <w:r w:rsidR="00BF2FB3" w:rsidRPr="00BE4227">
        <w:rPr>
          <w:rFonts w:ascii="Calibri" w:hAnsi="Calibri" w:cs="Calibri"/>
          <w:sz w:val="22"/>
          <w:szCs w:val="22"/>
        </w:rPr>
        <w:t>ą</w:t>
      </w:r>
      <w:r w:rsidRPr="00BE4227">
        <w:rPr>
          <w:rFonts w:ascii="Calibri" w:hAnsi="Calibri" w:cs="Calibri"/>
          <w:sz w:val="22"/>
          <w:szCs w:val="22"/>
        </w:rPr>
        <w:t xml:space="preserve"> przeprowadzon</w:t>
      </w:r>
      <w:r w:rsidR="00BF2FB3" w:rsidRPr="00BE4227">
        <w:rPr>
          <w:rFonts w:ascii="Calibri" w:hAnsi="Calibri" w:cs="Calibri"/>
          <w:sz w:val="22"/>
          <w:szCs w:val="22"/>
        </w:rPr>
        <w:t>e</w:t>
      </w:r>
      <w:r w:rsidRPr="00BE4227">
        <w:rPr>
          <w:rFonts w:ascii="Calibri" w:hAnsi="Calibri" w:cs="Calibri"/>
          <w:sz w:val="22"/>
          <w:szCs w:val="22"/>
        </w:rPr>
        <w:t xml:space="preserve"> w okresie między </w:t>
      </w:r>
      <w:r w:rsidR="00BF2FB3" w:rsidRPr="00BE4227">
        <w:rPr>
          <w:rFonts w:ascii="Calibri" w:hAnsi="Calibri" w:cs="Calibri"/>
          <w:sz w:val="22"/>
          <w:szCs w:val="22"/>
        </w:rPr>
        <w:t>23</w:t>
      </w:r>
      <w:r w:rsidRPr="00BE4227">
        <w:rPr>
          <w:rFonts w:ascii="Calibri" w:hAnsi="Calibri" w:cs="Calibri"/>
          <w:sz w:val="22"/>
          <w:szCs w:val="22"/>
        </w:rPr>
        <w:t>.</w:t>
      </w:r>
      <w:r w:rsidR="00BF2FB3" w:rsidRPr="00BE4227">
        <w:rPr>
          <w:rFonts w:ascii="Calibri" w:hAnsi="Calibri" w:cs="Calibri"/>
          <w:sz w:val="22"/>
          <w:szCs w:val="22"/>
        </w:rPr>
        <w:t>08</w:t>
      </w:r>
      <w:r w:rsidRPr="00BE4227">
        <w:rPr>
          <w:rFonts w:ascii="Calibri" w:hAnsi="Calibri" w:cs="Calibri"/>
          <w:sz w:val="22"/>
          <w:szCs w:val="22"/>
        </w:rPr>
        <w:t>.202</w:t>
      </w:r>
      <w:r w:rsidR="00BF2FB3" w:rsidRPr="00BE4227">
        <w:rPr>
          <w:rFonts w:ascii="Calibri" w:hAnsi="Calibri" w:cs="Calibri"/>
          <w:sz w:val="22"/>
          <w:szCs w:val="22"/>
        </w:rPr>
        <w:t>5</w:t>
      </w:r>
      <w:r w:rsidRPr="00BE4227">
        <w:rPr>
          <w:rFonts w:ascii="Calibri" w:hAnsi="Calibri" w:cs="Calibri"/>
          <w:sz w:val="22"/>
          <w:szCs w:val="22"/>
        </w:rPr>
        <w:t xml:space="preserve"> a 6.12.202</w:t>
      </w:r>
      <w:r w:rsidR="00BF2FB3" w:rsidRPr="00BE4227">
        <w:rPr>
          <w:rFonts w:ascii="Calibri" w:hAnsi="Calibri" w:cs="Calibri"/>
          <w:sz w:val="22"/>
          <w:szCs w:val="22"/>
        </w:rPr>
        <w:t>5</w:t>
      </w:r>
      <w:r w:rsidRPr="00BE4227">
        <w:rPr>
          <w:rFonts w:ascii="Calibri" w:hAnsi="Calibri" w:cs="Calibri"/>
          <w:sz w:val="22"/>
          <w:szCs w:val="22"/>
        </w:rPr>
        <w:t xml:space="preserve">, przy czym minimalny czas trwania </w:t>
      </w:r>
      <w:r w:rsidR="00BF2FB3" w:rsidRPr="00BE4227">
        <w:rPr>
          <w:rFonts w:ascii="Calibri" w:hAnsi="Calibri" w:cs="Calibri"/>
          <w:sz w:val="22"/>
          <w:szCs w:val="22"/>
        </w:rPr>
        <w:t xml:space="preserve">każdej </w:t>
      </w:r>
      <w:r w:rsidRPr="00BE4227">
        <w:rPr>
          <w:rFonts w:ascii="Calibri" w:hAnsi="Calibri" w:cs="Calibri"/>
          <w:sz w:val="22"/>
          <w:szCs w:val="22"/>
        </w:rPr>
        <w:t xml:space="preserve">kampanii wynosi 3 tygodnie. Zamawiający zastrzega prawo do jednokrotnej podmiany kreacji. </w:t>
      </w:r>
    </w:p>
    <w:p w14:paraId="2C19295E" w14:textId="77777777" w:rsidR="004C6A9B" w:rsidRPr="00BE4227" w:rsidRDefault="004C6A9B" w:rsidP="004C6A9B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Zasady współpracy </w:t>
      </w:r>
    </w:p>
    <w:p w14:paraId="0A80A929" w14:textId="77777777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Na etapie realizacji zamówienia Wykonawca jest zobowiązany do pozostawania w stałym kontakcie z Zamawiającym (spotkania odpowiednio do potrzeb, kontakt telefoniczny oraz drogą elektroniczną, wyznaczenie osoby nadzorującej całą kampanię do kontaktów z Zamawiającym). </w:t>
      </w:r>
    </w:p>
    <w:p w14:paraId="729B6300" w14:textId="77777777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Wykonawca w ciągu 1 Dnia roboczego (Dni robocze to dni od poniedziałku do piątku z wyłączeniem dni ustawowo wolnych od pracy oraz dni wolnych od pracy u Zamawiającego) od podpisania Umowy dostarczy Zamawiającemu specyfikację techniczną materiałów reklamowych, które będą emitowane w ramach kampanii. </w:t>
      </w:r>
    </w:p>
    <w:p w14:paraId="05D5C224" w14:textId="77777777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Zamawiający w ciągu 2 Dni roboczych od podpisania Umowy przedstawi Wykonawcy ewentualne uwagi do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mediaplanu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 przedstawionego w ofercie. Wykonawca w ciągu następnego dnia roboczego zmodyfikuje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, uwzględniając uwagi Zamawiającego. Zamawiający zaakceptuje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 w ciągu następnego dnia roboczego lub przekaże ponowne uwagi. Procedura przekazywania uwag przez Zamawiającego oraz modyfikacji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mediaplanu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 przez Wykonawcę będzie powtarzana do uzyskania akceptacji </w:t>
      </w:r>
      <w:proofErr w:type="spellStart"/>
      <w:r w:rsidRPr="00BE4227">
        <w:rPr>
          <w:rFonts w:ascii="Calibri" w:hAnsi="Calibri" w:cs="Calibri"/>
          <w:sz w:val="22"/>
          <w:szCs w:val="22"/>
        </w:rPr>
        <w:t>mediaplanu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. Uwagi Zamawiającego nie mogą wpłynąć na cenę realizacji zamówienia oraz liczbę wyświetleń materiałów reklamowych przestawionych w ofercie Wykonawcy. </w:t>
      </w:r>
    </w:p>
    <w:p w14:paraId="4F2A3DCB" w14:textId="77777777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Zamawiający dostarczy Wykonawcy wszystkie niezbędne do emisji materiały reklamowe najpóźniej na 2 Dni robocze przed uruchomieniem emisji. Wykonawca zweryfikuje poprawność materiałów w ciągu 1 Dnia roboczego. W przypadku stwierdzenia nieprawidłowości Zamawiający usunie je w ciągu maksymalnie 1 Dnia roboczego. </w:t>
      </w:r>
    </w:p>
    <w:p w14:paraId="73C0F83A" w14:textId="4855FAD0" w:rsidR="004C6A9B" w:rsidRPr="00BE4227" w:rsidRDefault="004C6A9B" w:rsidP="004C6A9B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>Wykonawca dostarczy Zamawiającemu raport końcowy</w:t>
      </w:r>
      <w:r w:rsidR="00BF2FB3" w:rsidRPr="00BE4227">
        <w:rPr>
          <w:rFonts w:ascii="Calibri" w:hAnsi="Calibri" w:cs="Calibri"/>
          <w:sz w:val="22"/>
          <w:szCs w:val="22"/>
        </w:rPr>
        <w:t xml:space="preserve"> po każdej zakończonej kampanii</w:t>
      </w:r>
      <w:r w:rsidRPr="00BE4227">
        <w:rPr>
          <w:rFonts w:ascii="Calibri" w:hAnsi="Calibri" w:cs="Calibri"/>
          <w:sz w:val="22"/>
          <w:szCs w:val="22"/>
        </w:rPr>
        <w:t xml:space="preserve">. Raport zawierać będzie minimum takie informacje jak: </w:t>
      </w:r>
      <w:proofErr w:type="spellStart"/>
      <w:r w:rsidRPr="00BE4227">
        <w:rPr>
          <w:rFonts w:ascii="Calibri" w:hAnsi="Calibri" w:cs="Calibri"/>
          <w:sz w:val="22"/>
          <w:szCs w:val="22"/>
        </w:rPr>
        <w:t>screeny</w:t>
      </w:r>
      <w:proofErr w:type="spellEnd"/>
      <w:r w:rsidRPr="00BE4227">
        <w:rPr>
          <w:rFonts w:ascii="Calibri" w:hAnsi="Calibri" w:cs="Calibri"/>
          <w:sz w:val="22"/>
          <w:szCs w:val="22"/>
        </w:rPr>
        <w:t xml:space="preserve"> z emisji materiałów reklamowych; łączna liczba wyświetleń materiałów reklamowych; liczba wyświetleń, kliknięć oraz CTR poszczególnych materiałów reklamowych. </w:t>
      </w:r>
    </w:p>
    <w:p w14:paraId="573D8A0D" w14:textId="77777777" w:rsidR="004C6A9B" w:rsidRPr="00BE4227" w:rsidRDefault="004C6A9B" w:rsidP="004C6A9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 xml:space="preserve">Zamawiający w ciągu 2 Dni roboczych zaakceptuje raport albo przedstawi swoje uwagi. Wykonawca zobowiązany jest te uwagi uwzględnić w przygotowywanym raporcie, o ile nie wykaże, że są one sprzeczne z powszechnie stosowanymi metodami raportowania kampanii reklamowych. </w:t>
      </w:r>
    </w:p>
    <w:p w14:paraId="0050833A" w14:textId="77777777" w:rsidR="004C6A9B" w:rsidRPr="00BE4227" w:rsidRDefault="004C6A9B" w:rsidP="004C6A9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lastRenderedPageBreak/>
        <w:t xml:space="preserve">Wykonawca w ciągu 3 Dni roboczych wprowadzi zmiany w raporcie zgodnie z uwagami Zamawiającego. </w:t>
      </w:r>
    </w:p>
    <w:p w14:paraId="0F60F4A1" w14:textId="0D3C898F" w:rsidR="00F67928" w:rsidRPr="00BE4227" w:rsidRDefault="004C6A9B" w:rsidP="004C6A9B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BE4227">
        <w:rPr>
          <w:rFonts w:ascii="Calibri" w:hAnsi="Calibri" w:cs="Calibri"/>
          <w:sz w:val="22"/>
          <w:szCs w:val="22"/>
        </w:rPr>
        <w:t>Po akceptacji raportu końcowego przez Zamawiającego, Strony podpiszą Protokół Odbioru</w:t>
      </w:r>
    </w:p>
    <w:sectPr w:rsidR="00F67928" w:rsidRPr="00BE42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AFE8" w14:textId="77777777" w:rsidR="0069722F" w:rsidRDefault="0069722F" w:rsidP="00B7322A">
      <w:pPr>
        <w:spacing w:after="0" w:line="240" w:lineRule="auto"/>
      </w:pPr>
      <w:r>
        <w:separator/>
      </w:r>
    </w:p>
  </w:endnote>
  <w:endnote w:type="continuationSeparator" w:id="0">
    <w:p w14:paraId="425A9E0F" w14:textId="77777777" w:rsidR="0069722F" w:rsidRDefault="0069722F" w:rsidP="00B7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A78C65C" w14:textId="77777777" w:rsidR="00B7322A" w:rsidRPr="00B57024" w:rsidRDefault="00B7322A" w:rsidP="00B7322A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31C4B71C" wp14:editId="62B16930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4B1D433C" wp14:editId="3CA924B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FF385F5" wp14:editId="7C66E8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7384F26" id="Prostokąt 1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2EA2206" wp14:editId="3B27EA1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0666B8" id="Prostokąt 2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65E8472" w14:textId="77777777" w:rsidR="00B7322A" w:rsidRPr="00DC37A4" w:rsidRDefault="00B7322A" w:rsidP="00B7322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30BFF21" w14:textId="77777777" w:rsidR="00B7322A" w:rsidRPr="00DC37A4" w:rsidRDefault="00B7322A" w:rsidP="00B7322A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4889A4E5" w14:textId="4DB1617A" w:rsidR="00B7322A" w:rsidRDefault="00B7322A" w:rsidP="00B7322A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C3F3" w14:textId="77777777" w:rsidR="0069722F" w:rsidRDefault="0069722F" w:rsidP="00B7322A">
      <w:pPr>
        <w:spacing w:after="0" w:line="240" w:lineRule="auto"/>
      </w:pPr>
      <w:r>
        <w:separator/>
      </w:r>
    </w:p>
  </w:footnote>
  <w:footnote w:type="continuationSeparator" w:id="0">
    <w:p w14:paraId="64F1F612" w14:textId="77777777" w:rsidR="0069722F" w:rsidRDefault="0069722F" w:rsidP="00B73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2ABB"/>
    <w:multiLevelType w:val="hybridMultilevel"/>
    <w:tmpl w:val="96B8B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34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720114">
    <w:abstractNumId w:val="1"/>
  </w:num>
  <w:num w:numId="2" w16cid:durableId="58768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9B"/>
    <w:rsid w:val="0013151F"/>
    <w:rsid w:val="004C6A9B"/>
    <w:rsid w:val="0069722F"/>
    <w:rsid w:val="0071577A"/>
    <w:rsid w:val="00A470A6"/>
    <w:rsid w:val="00B7322A"/>
    <w:rsid w:val="00BE4227"/>
    <w:rsid w:val="00BF2FB3"/>
    <w:rsid w:val="00E94286"/>
    <w:rsid w:val="00F6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4184"/>
  <w15:chartTrackingRefBased/>
  <w15:docId w15:val="{29B66608-E31F-454F-9B63-313B72D8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6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A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A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A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A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A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A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6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6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6A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A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6A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A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A9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22A"/>
  </w:style>
  <w:style w:type="paragraph" w:styleId="Stopka">
    <w:name w:val="footer"/>
    <w:basedOn w:val="Normalny"/>
    <w:link w:val="StopkaZnak"/>
    <w:uiPriority w:val="99"/>
    <w:unhideWhenUsed/>
    <w:rsid w:val="00B7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Lisicka Karolina</dc:creator>
  <cp:keywords/>
  <dc:description/>
  <cp:lastModifiedBy>Czarnecka Marika</cp:lastModifiedBy>
  <cp:revision>3</cp:revision>
  <dcterms:created xsi:type="dcterms:W3CDTF">2025-07-16T11:58:00Z</dcterms:created>
  <dcterms:modified xsi:type="dcterms:W3CDTF">2025-07-16T12:07:00Z</dcterms:modified>
</cp:coreProperties>
</file>