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61B5" w14:textId="4EE2AFB2" w:rsidR="00711AC9" w:rsidRPr="00A861EB" w:rsidRDefault="00A861EB" w:rsidP="00A861EB">
      <w:pPr>
        <w:spacing w:before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A861E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97B2EC8" wp14:editId="63B544A0">
            <wp:simplePos x="0" y="0"/>
            <wp:positionH relativeFrom="page">
              <wp:posOffset>640715</wp:posOffset>
            </wp:positionH>
            <wp:positionV relativeFrom="page">
              <wp:posOffset>480695</wp:posOffset>
            </wp:positionV>
            <wp:extent cx="1926000" cy="532800"/>
            <wp:effectExtent l="0" t="0" r="0" b="635"/>
            <wp:wrapNone/>
            <wp:docPr id="1623752353" name="Obraz 1623752353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C9" w:rsidRPr="00A861EB">
        <w:rPr>
          <w:rFonts w:ascii="Calibri" w:hAnsi="Calibri" w:cs="Calibri"/>
          <w:b/>
          <w:bCs/>
          <w:sz w:val="22"/>
          <w:szCs w:val="22"/>
        </w:rPr>
        <w:t>Opis Przedmiotu Zamówienia</w:t>
      </w:r>
    </w:p>
    <w:p w14:paraId="0DE67641" w14:textId="2C0975C2" w:rsidR="00711AC9" w:rsidRPr="00A861EB" w:rsidRDefault="00711AC9" w:rsidP="00711AC9">
      <w:pPr>
        <w:rPr>
          <w:rFonts w:ascii="Calibri" w:hAnsi="Calibri" w:cs="Calibri"/>
          <w:b/>
          <w:bCs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>Charakterystyka Centrum e-Zdrowia</w:t>
      </w:r>
    </w:p>
    <w:p w14:paraId="5D534E6A" w14:textId="77777777" w:rsidR="00711AC9" w:rsidRPr="00A861EB" w:rsidRDefault="00711AC9" w:rsidP="00A861EB">
      <w:pPr>
        <w:jc w:val="both"/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Centrum e-Zdrowia jest państwową jednostką budżetową, powołaną przez Ministra Zdrowia. Działalność rozpoczęliśmy 1 sierpnia 2000 roku. Zarządzamy ponad 50 centralnymi systemami IT, w tym systemem e-zdrowie (P1), rejestrami medycznymi (m.in.: RPWDL, RHF, RA, RPL, RAM), systemami wspomagającymi profilaktykę i leczenie (m.in.: EWP, e-Krew, e-Transplant) oraz dziedzinowymi systemami teleinformatycznymi (m.in.: SOLR, SOID, EPLOZ, SMZ, ZSMOPL).</w:t>
      </w:r>
    </w:p>
    <w:p w14:paraId="5FF41831" w14:textId="77777777" w:rsidR="00711AC9" w:rsidRPr="00A861EB" w:rsidRDefault="00711AC9" w:rsidP="00711AC9">
      <w:p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Prosimy o zapoznanie się z działaniami i produktami CeZ na stronach:</w:t>
      </w:r>
    </w:p>
    <w:p w14:paraId="3250E7EB" w14:textId="77777777" w:rsidR="00711AC9" w:rsidRPr="00A861EB" w:rsidRDefault="00711AC9" w:rsidP="00711AC9">
      <w:p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· cez.gov.pl</w:t>
      </w:r>
    </w:p>
    <w:p w14:paraId="64DDED39" w14:textId="77777777" w:rsidR="00711AC9" w:rsidRPr="00A861EB" w:rsidRDefault="00711AC9" w:rsidP="00711AC9">
      <w:p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· ezdrowie.gov.pl</w:t>
      </w:r>
    </w:p>
    <w:p w14:paraId="05F472D8" w14:textId="5B9B3D4B" w:rsidR="00711AC9" w:rsidRPr="00A861EB" w:rsidRDefault="00711AC9" w:rsidP="00D1586B">
      <w:p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· pacjent.gov.pl</w:t>
      </w:r>
    </w:p>
    <w:p w14:paraId="64E15DB0" w14:textId="77777777" w:rsidR="00711AC9" w:rsidRPr="00A861EB" w:rsidRDefault="00711AC9" w:rsidP="00711AC9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u w:val="single"/>
        </w:rPr>
      </w:pPr>
      <w:r w:rsidRPr="00A861EB">
        <w:rPr>
          <w:rFonts w:ascii="Calibri" w:hAnsi="Calibri" w:cs="Calibri"/>
          <w:b/>
          <w:bCs/>
          <w:sz w:val="22"/>
          <w:szCs w:val="22"/>
          <w:u w:val="single"/>
        </w:rPr>
        <w:t xml:space="preserve">Przedmiot zamówienia </w:t>
      </w:r>
    </w:p>
    <w:p w14:paraId="34D42625" w14:textId="41B66442" w:rsidR="00711AC9" w:rsidRPr="00A861EB" w:rsidRDefault="00711AC9" w:rsidP="00711AC9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Przedmiotem zamówienia jest zlecanie i zakup reklam publikowanych na profilach prowadzonych przez Centrum e-Zdrowia (CeZ) w serwisach społecznościowych, a także k</w:t>
      </w:r>
      <w:r w:rsidRPr="00A861EB">
        <w:rPr>
          <w:rFonts w:ascii="Calibri" w:hAnsi="Calibri" w:cs="Calibri"/>
          <w:bCs/>
          <w:sz w:val="22"/>
          <w:szCs w:val="22"/>
        </w:rPr>
        <w:t xml:space="preserve">reacja treści oraz zlecanie, zakup i zarządzanie kampaniami reklamowymi na platformach społecznościowych (LinkedIn, Facebook, X, </w:t>
      </w:r>
      <w:proofErr w:type="spellStart"/>
      <w:r w:rsidRPr="00A861EB">
        <w:rPr>
          <w:rFonts w:ascii="Calibri" w:hAnsi="Calibri" w:cs="Calibri"/>
          <w:bCs/>
          <w:sz w:val="22"/>
          <w:szCs w:val="22"/>
        </w:rPr>
        <w:t>Youtube</w:t>
      </w:r>
      <w:proofErr w:type="spellEnd"/>
      <w:r w:rsidRPr="00A861EB">
        <w:rPr>
          <w:rFonts w:ascii="Calibri" w:hAnsi="Calibri" w:cs="Calibri"/>
          <w:bCs/>
          <w:sz w:val="22"/>
          <w:szCs w:val="22"/>
        </w:rPr>
        <w:t xml:space="preserve">) na kanałach Zamawiającego oraz w </w:t>
      </w:r>
      <w:proofErr w:type="spellStart"/>
      <w:r w:rsidRPr="00A861EB">
        <w:rPr>
          <w:rFonts w:ascii="Calibri" w:hAnsi="Calibri" w:cs="Calibri"/>
          <w:bCs/>
          <w:sz w:val="22"/>
          <w:szCs w:val="22"/>
        </w:rPr>
        <w:t>internecie</w:t>
      </w:r>
      <w:proofErr w:type="spellEnd"/>
      <w:r w:rsidRPr="00A861EB">
        <w:rPr>
          <w:rFonts w:ascii="Calibri" w:hAnsi="Calibri" w:cs="Calibri"/>
          <w:bCs/>
          <w:sz w:val="22"/>
          <w:szCs w:val="22"/>
        </w:rPr>
        <w:t xml:space="preserve"> poza mediami społecznościowymi</w:t>
      </w:r>
      <w:r w:rsidR="00D4231F" w:rsidRPr="00A861EB">
        <w:rPr>
          <w:rFonts w:ascii="Calibri" w:hAnsi="Calibri" w:cs="Calibri"/>
          <w:bCs/>
          <w:sz w:val="22"/>
          <w:szCs w:val="22"/>
        </w:rPr>
        <w:t xml:space="preserve"> (Google </w:t>
      </w:r>
      <w:proofErr w:type="spellStart"/>
      <w:r w:rsidR="00D4231F" w:rsidRPr="00A861EB">
        <w:rPr>
          <w:rFonts w:ascii="Calibri" w:hAnsi="Calibri" w:cs="Calibri"/>
          <w:bCs/>
          <w:sz w:val="22"/>
          <w:szCs w:val="22"/>
        </w:rPr>
        <w:t>Ads</w:t>
      </w:r>
      <w:proofErr w:type="spellEnd"/>
      <w:r w:rsidR="00D4231F" w:rsidRPr="00A861EB">
        <w:rPr>
          <w:rFonts w:ascii="Calibri" w:hAnsi="Calibri" w:cs="Calibri"/>
          <w:bCs/>
          <w:sz w:val="22"/>
          <w:szCs w:val="22"/>
        </w:rPr>
        <w:t>, materiały sponsorowane)</w:t>
      </w:r>
      <w:r w:rsidR="00D0604A" w:rsidRPr="00A861EB">
        <w:rPr>
          <w:rFonts w:ascii="Calibri" w:hAnsi="Calibri" w:cs="Calibri"/>
          <w:bCs/>
          <w:sz w:val="22"/>
          <w:szCs w:val="22"/>
        </w:rPr>
        <w:t>:</w:t>
      </w:r>
    </w:p>
    <w:p w14:paraId="162E663E" w14:textId="38BDF023" w:rsidR="00D1586B" w:rsidRPr="00A861EB" w:rsidRDefault="00D1586B" w:rsidP="00711AC9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Reklama w </w:t>
      </w:r>
      <w:proofErr w:type="spellStart"/>
      <w:r w:rsidRPr="00A861EB">
        <w:rPr>
          <w:rFonts w:ascii="Calibri" w:hAnsi="Calibri" w:cs="Calibri"/>
          <w:sz w:val="22"/>
          <w:szCs w:val="22"/>
        </w:rPr>
        <w:t>internecie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 dotyczyć będzie reklam publikowanych w portalach branżowych, popularnych serwisach internetowych oraz wyszukiwarkach internetowych.</w:t>
      </w:r>
    </w:p>
    <w:p w14:paraId="49C820EC" w14:textId="6D8B5AFC" w:rsidR="00711AC9" w:rsidRPr="00A861EB" w:rsidRDefault="00711AC9" w:rsidP="00711AC9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Reklama </w:t>
      </w:r>
      <w:r w:rsidR="00D4231F" w:rsidRPr="00A861EB">
        <w:rPr>
          <w:rFonts w:ascii="Calibri" w:hAnsi="Calibri" w:cs="Calibri"/>
          <w:sz w:val="22"/>
          <w:szCs w:val="22"/>
        </w:rPr>
        <w:t xml:space="preserve">w mediach społecznościowych </w:t>
      </w:r>
      <w:r w:rsidRPr="00A861EB">
        <w:rPr>
          <w:rFonts w:ascii="Calibri" w:hAnsi="Calibri" w:cs="Calibri"/>
          <w:sz w:val="22"/>
          <w:szCs w:val="22"/>
        </w:rPr>
        <w:t xml:space="preserve">dotyczyć będzie promocji treści publikowanych na poniższych profilach: </w:t>
      </w:r>
    </w:p>
    <w:p w14:paraId="1DA3E284" w14:textId="77777777" w:rsidR="00711AC9" w:rsidRPr="00A861EB" w:rsidRDefault="00711AC9" w:rsidP="00711AC9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profil „Internetowe Konto Pacjenta” na portalu Facebook: </w:t>
      </w:r>
      <w:hyperlink r:id="rId11" w:history="1">
        <w:r w:rsidRPr="00A861EB">
          <w:rPr>
            <w:rStyle w:val="Hipercze"/>
            <w:rFonts w:ascii="Calibri" w:hAnsi="Calibri" w:cs="Calibri"/>
            <w:sz w:val="22"/>
            <w:szCs w:val="22"/>
          </w:rPr>
          <w:t>www.facebook.com/internetowekontopacjenta</w:t>
        </w:r>
      </w:hyperlink>
      <w:r w:rsidRPr="00A861EB">
        <w:rPr>
          <w:rFonts w:ascii="Calibri" w:hAnsi="Calibri" w:cs="Calibri"/>
          <w:sz w:val="22"/>
          <w:szCs w:val="22"/>
        </w:rPr>
        <w:t xml:space="preserve">, </w:t>
      </w:r>
    </w:p>
    <w:p w14:paraId="3335A132" w14:textId="77777777" w:rsidR="00711AC9" w:rsidRPr="00A861EB" w:rsidRDefault="00711AC9" w:rsidP="00711AC9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profil „Centrum e-Zdrowia” na portalu Twitter/X: </w:t>
      </w:r>
      <w:hyperlink r:id="rId12" w:history="1">
        <w:r w:rsidRPr="00A861EB">
          <w:rPr>
            <w:rStyle w:val="Hipercze"/>
            <w:rFonts w:ascii="Calibri" w:hAnsi="Calibri" w:cs="Calibri"/>
            <w:sz w:val="22"/>
            <w:szCs w:val="22"/>
          </w:rPr>
          <w:t>www.twitter.com/CentrumeZdrowia</w:t>
        </w:r>
      </w:hyperlink>
      <w:r w:rsidRPr="00A861EB">
        <w:rPr>
          <w:rFonts w:ascii="Calibri" w:hAnsi="Calibri" w:cs="Calibri"/>
          <w:sz w:val="22"/>
          <w:szCs w:val="22"/>
        </w:rPr>
        <w:t xml:space="preserve">, </w:t>
      </w:r>
    </w:p>
    <w:p w14:paraId="2B75BA55" w14:textId="77777777" w:rsidR="00711AC9" w:rsidRPr="00A861EB" w:rsidRDefault="00711AC9" w:rsidP="00711AC9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profil „Centrum e-Zdrowia” na portalu LinkedIn: </w:t>
      </w:r>
      <w:hyperlink r:id="rId13" w:history="1">
        <w:r w:rsidRPr="00A861EB">
          <w:rPr>
            <w:rStyle w:val="Hipercze"/>
            <w:rFonts w:ascii="Calibri" w:hAnsi="Calibri" w:cs="Calibri"/>
            <w:sz w:val="22"/>
            <w:szCs w:val="22"/>
          </w:rPr>
          <w:t>www.linkedin.com/company/centrumezdrowia</w:t>
        </w:r>
      </w:hyperlink>
      <w:r w:rsidRPr="00A861EB">
        <w:rPr>
          <w:rFonts w:ascii="Calibri" w:hAnsi="Calibri" w:cs="Calibri"/>
          <w:sz w:val="22"/>
          <w:szCs w:val="22"/>
        </w:rPr>
        <w:t xml:space="preserve">. </w:t>
      </w:r>
    </w:p>
    <w:p w14:paraId="5E7A0713" w14:textId="77777777" w:rsidR="00711AC9" w:rsidRPr="00A861EB" w:rsidRDefault="00711AC9" w:rsidP="00711AC9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Kanał „Centrum e-Zdrowia” na portalu </w:t>
      </w:r>
      <w:proofErr w:type="spellStart"/>
      <w:r w:rsidRPr="00A861EB">
        <w:rPr>
          <w:rFonts w:ascii="Calibri" w:hAnsi="Calibri" w:cs="Calibri"/>
          <w:sz w:val="22"/>
          <w:szCs w:val="22"/>
        </w:rPr>
        <w:t>Youtube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: </w:t>
      </w:r>
      <w:hyperlink r:id="rId14" w:history="1">
        <w:r w:rsidRPr="00A861EB">
          <w:rPr>
            <w:rStyle w:val="Hipercze"/>
            <w:rFonts w:ascii="Calibri" w:hAnsi="Calibri" w:cs="Calibri"/>
            <w:sz w:val="22"/>
            <w:szCs w:val="22"/>
          </w:rPr>
          <w:t>https://www.youtube.com/c/CentrumeZdrowia</w:t>
        </w:r>
      </w:hyperlink>
      <w:r w:rsidRPr="00A861EB">
        <w:rPr>
          <w:rFonts w:ascii="Calibri" w:hAnsi="Calibri" w:cs="Calibri"/>
          <w:sz w:val="22"/>
          <w:szCs w:val="22"/>
        </w:rPr>
        <w:t xml:space="preserve"> </w:t>
      </w:r>
    </w:p>
    <w:p w14:paraId="0A6E4696" w14:textId="77777777" w:rsidR="00711AC9" w:rsidRPr="00A861EB" w:rsidRDefault="00711AC9" w:rsidP="00711AC9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profil „Centrum e-Zdrowia” na portalu Facebook: </w:t>
      </w:r>
      <w:hyperlink r:id="rId15" w:history="1">
        <w:r w:rsidRPr="00A861EB">
          <w:rPr>
            <w:rStyle w:val="Hipercze"/>
            <w:rFonts w:ascii="Calibri" w:hAnsi="Calibri" w:cs="Calibri"/>
            <w:sz w:val="22"/>
            <w:szCs w:val="22"/>
          </w:rPr>
          <w:t>www.facebook.com/centrumezdrowiaCeZ</w:t>
        </w:r>
      </w:hyperlink>
    </w:p>
    <w:p w14:paraId="35840097" w14:textId="788FC0AF" w:rsidR="00BC3504" w:rsidRPr="00A861EB" w:rsidRDefault="00BC3504" w:rsidP="00BC3504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Okres realizacji zamówienia: od dnia zawarcia umowy, ale nie później niż do 12 grudnia 2025 roku. </w:t>
      </w:r>
    </w:p>
    <w:p w14:paraId="309A4E49" w14:textId="022F8260" w:rsidR="00BC3504" w:rsidRPr="00A861EB" w:rsidRDefault="00BC3504" w:rsidP="00BC3504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Zamawiający na realizację Przedmiotu zamówienia przeznaczy </w:t>
      </w:r>
      <w:r w:rsidR="00E60AA1" w:rsidRPr="00A861EB">
        <w:rPr>
          <w:rFonts w:ascii="Calibri" w:hAnsi="Calibri" w:cs="Calibri"/>
          <w:sz w:val="22"/>
          <w:szCs w:val="22"/>
        </w:rPr>
        <w:t xml:space="preserve">maksymalnie </w:t>
      </w:r>
      <w:r w:rsidRPr="00A861EB">
        <w:rPr>
          <w:rFonts w:ascii="Calibri" w:hAnsi="Calibri" w:cs="Calibri"/>
          <w:sz w:val="22"/>
          <w:szCs w:val="22"/>
        </w:rPr>
        <w:t xml:space="preserve">kwotę </w:t>
      </w:r>
      <w:r w:rsidR="00AD4DF4" w:rsidRPr="00A861EB">
        <w:rPr>
          <w:rFonts w:ascii="Calibri" w:hAnsi="Calibri" w:cs="Calibri"/>
          <w:sz w:val="22"/>
          <w:szCs w:val="22"/>
        </w:rPr>
        <w:t>50</w:t>
      </w:r>
      <w:r w:rsidR="2AFA7895" w:rsidRPr="00A861EB">
        <w:rPr>
          <w:rFonts w:ascii="Calibri" w:hAnsi="Calibri" w:cs="Calibri"/>
          <w:sz w:val="22"/>
          <w:szCs w:val="22"/>
        </w:rPr>
        <w:t>0 000</w:t>
      </w:r>
      <w:r w:rsidRPr="00A861EB">
        <w:rPr>
          <w:rFonts w:ascii="Calibri" w:hAnsi="Calibri" w:cs="Calibri"/>
          <w:sz w:val="22"/>
          <w:szCs w:val="22"/>
        </w:rPr>
        <w:t xml:space="preserve"> zł brutto. </w:t>
      </w:r>
    </w:p>
    <w:p w14:paraId="6AAE3493" w14:textId="04A29B8F" w:rsidR="00AD4DF4" w:rsidRPr="00A861EB" w:rsidRDefault="00AD4DF4" w:rsidP="00BC3504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Szacujemy, że w trakcie trwania umowy zostanie </w:t>
      </w:r>
      <w:r w:rsidRPr="0033091D">
        <w:rPr>
          <w:rFonts w:ascii="Calibri" w:hAnsi="Calibri" w:cs="Calibri"/>
          <w:sz w:val="22"/>
          <w:szCs w:val="22"/>
        </w:rPr>
        <w:t>przeprowadzonych około 1</w:t>
      </w:r>
      <w:r w:rsidR="00E60AA1" w:rsidRPr="0033091D">
        <w:rPr>
          <w:rFonts w:ascii="Calibri" w:hAnsi="Calibri" w:cs="Calibri"/>
          <w:sz w:val="22"/>
          <w:szCs w:val="22"/>
        </w:rPr>
        <w:t xml:space="preserve">50 </w:t>
      </w:r>
      <w:r w:rsidRPr="0033091D">
        <w:rPr>
          <w:rFonts w:ascii="Calibri" w:hAnsi="Calibri" w:cs="Calibri"/>
          <w:sz w:val="22"/>
          <w:szCs w:val="22"/>
        </w:rPr>
        <w:t>kampanii reklamowych</w:t>
      </w:r>
      <w:r w:rsidR="00E60AA1" w:rsidRPr="0033091D">
        <w:rPr>
          <w:rFonts w:ascii="Calibri" w:hAnsi="Calibri" w:cs="Calibri"/>
          <w:sz w:val="22"/>
          <w:szCs w:val="22"/>
        </w:rPr>
        <w:t xml:space="preserve"> (ok. 190 reklam)</w:t>
      </w:r>
      <w:r w:rsidRPr="0033091D">
        <w:rPr>
          <w:rFonts w:ascii="Calibri" w:hAnsi="Calibri" w:cs="Calibri"/>
          <w:sz w:val="22"/>
          <w:szCs w:val="22"/>
        </w:rPr>
        <w:t>, w tym działania o charakterze zasięgowym</w:t>
      </w:r>
      <w:r w:rsidRPr="00A861EB">
        <w:rPr>
          <w:rFonts w:ascii="Calibri" w:hAnsi="Calibri" w:cs="Calibri"/>
          <w:sz w:val="22"/>
          <w:szCs w:val="22"/>
        </w:rPr>
        <w:t xml:space="preserve"> oraz rozliczane w modelu CPC. Łączny zakładany zasięg kampanii może wynieść ponad 30 milionów wyświetleń. </w:t>
      </w:r>
      <w:r w:rsidRPr="00A861EB">
        <w:rPr>
          <w:rFonts w:ascii="Calibri" w:hAnsi="Calibri" w:cs="Calibri"/>
          <w:sz w:val="22"/>
          <w:szCs w:val="22"/>
        </w:rPr>
        <w:lastRenderedPageBreak/>
        <w:t xml:space="preserve">Wskazane </w:t>
      </w:r>
      <w:r w:rsidR="008E40E2" w:rsidRPr="00A861EB">
        <w:rPr>
          <w:rFonts w:ascii="Calibri" w:hAnsi="Calibri" w:cs="Calibri"/>
          <w:sz w:val="22"/>
          <w:szCs w:val="22"/>
        </w:rPr>
        <w:t xml:space="preserve">w poniższej tabeli </w:t>
      </w:r>
      <w:r w:rsidRPr="00A861EB">
        <w:rPr>
          <w:rFonts w:ascii="Calibri" w:hAnsi="Calibri" w:cs="Calibri"/>
          <w:sz w:val="22"/>
          <w:szCs w:val="22"/>
        </w:rPr>
        <w:t>liczby mają charakter orientacyjny i służą porównaniu ofert. Zamawiający dopuszcza możliwość zmiany liczby działań w ramach ustalonego wynagrodzenia, zgodnie z bieżącymi potrzebami komunikacyjnymi.</w:t>
      </w:r>
    </w:p>
    <w:p w14:paraId="6103D554" w14:textId="3B3234FE" w:rsidR="008E40E2" w:rsidRPr="00A861EB" w:rsidRDefault="008E40E2" w:rsidP="008E40E2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Planowane reklamy: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6"/>
      </w:tblGrid>
      <w:tr w:rsidR="008E40E2" w:rsidRPr="0033091D" w14:paraId="7C919801" w14:textId="77777777" w:rsidTr="00821F95">
        <w:tc>
          <w:tcPr>
            <w:tcW w:w="2268" w:type="dxa"/>
          </w:tcPr>
          <w:p w14:paraId="214891FF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Platforma</w:t>
            </w:r>
          </w:p>
        </w:tc>
        <w:tc>
          <w:tcPr>
            <w:tcW w:w="2268" w:type="dxa"/>
          </w:tcPr>
          <w:p w14:paraId="781598C3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Cel</w:t>
            </w:r>
          </w:p>
        </w:tc>
        <w:tc>
          <w:tcPr>
            <w:tcW w:w="2268" w:type="dxa"/>
          </w:tcPr>
          <w:p w14:paraId="6F92595D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Liczba reklam</w:t>
            </w:r>
          </w:p>
        </w:tc>
        <w:tc>
          <w:tcPr>
            <w:tcW w:w="2268" w:type="dxa"/>
          </w:tcPr>
          <w:p w14:paraId="5C7B2D9C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Zakładany zasięg/CPC</w:t>
            </w:r>
          </w:p>
        </w:tc>
      </w:tr>
      <w:tr w:rsidR="008E40E2" w:rsidRPr="0033091D" w14:paraId="0B56721E" w14:textId="77777777" w:rsidTr="00821F95">
        <w:tc>
          <w:tcPr>
            <w:tcW w:w="2268" w:type="dxa"/>
          </w:tcPr>
          <w:p w14:paraId="78815280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2268" w:type="dxa"/>
          </w:tcPr>
          <w:p w14:paraId="1446E752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zasięg</w:t>
            </w:r>
          </w:p>
        </w:tc>
        <w:tc>
          <w:tcPr>
            <w:tcW w:w="2268" w:type="dxa"/>
          </w:tcPr>
          <w:p w14:paraId="7F250123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2268" w:type="dxa"/>
          </w:tcPr>
          <w:p w14:paraId="49A99F70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12800000</w:t>
            </w:r>
          </w:p>
        </w:tc>
      </w:tr>
      <w:tr w:rsidR="008E40E2" w:rsidRPr="0033091D" w14:paraId="1AC4FF45" w14:textId="77777777" w:rsidTr="00821F95">
        <w:tc>
          <w:tcPr>
            <w:tcW w:w="2268" w:type="dxa"/>
          </w:tcPr>
          <w:p w14:paraId="0E64A7FE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LinkedIn</w:t>
            </w:r>
          </w:p>
        </w:tc>
        <w:tc>
          <w:tcPr>
            <w:tcW w:w="2268" w:type="dxa"/>
          </w:tcPr>
          <w:p w14:paraId="468D6C80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3091D">
              <w:rPr>
                <w:rFonts w:ascii="Calibri" w:hAnsi="Calibri" w:cs="Calibri"/>
                <w:sz w:val="22"/>
                <w:szCs w:val="22"/>
              </w:rPr>
              <w:t>cpc</w:t>
            </w:r>
            <w:proofErr w:type="spellEnd"/>
          </w:p>
        </w:tc>
        <w:tc>
          <w:tcPr>
            <w:tcW w:w="2268" w:type="dxa"/>
          </w:tcPr>
          <w:p w14:paraId="3A88514D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1AA3D8E8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</w:tr>
      <w:tr w:rsidR="008E40E2" w:rsidRPr="0033091D" w14:paraId="084C7D3E" w14:textId="77777777" w:rsidTr="00821F95">
        <w:tc>
          <w:tcPr>
            <w:tcW w:w="2268" w:type="dxa"/>
          </w:tcPr>
          <w:p w14:paraId="1281BC62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LinkedIn</w:t>
            </w:r>
          </w:p>
        </w:tc>
        <w:tc>
          <w:tcPr>
            <w:tcW w:w="2268" w:type="dxa"/>
          </w:tcPr>
          <w:p w14:paraId="1624A590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zasięg</w:t>
            </w:r>
          </w:p>
        </w:tc>
        <w:tc>
          <w:tcPr>
            <w:tcW w:w="2268" w:type="dxa"/>
          </w:tcPr>
          <w:p w14:paraId="16F0545D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2268" w:type="dxa"/>
          </w:tcPr>
          <w:p w14:paraId="1CE13F77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6600000</w:t>
            </w:r>
          </w:p>
        </w:tc>
      </w:tr>
      <w:tr w:rsidR="008E40E2" w:rsidRPr="0033091D" w14:paraId="70FD0983" w14:textId="77777777" w:rsidTr="00821F95">
        <w:tc>
          <w:tcPr>
            <w:tcW w:w="2268" w:type="dxa"/>
          </w:tcPr>
          <w:p w14:paraId="796D7229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2268" w:type="dxa"/>
          </w:tcPr>
          <w:p w14:paraId="76C18966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zasięg</w:t>
            </w:r>
          </w:p>
        </w:tc>
        <w:tc>
          <w:tcPr>
            <w:tcW w:w="2268" w:type="dxa"/>
          </w:tcPr>
          <w:p w14:paraId="79C10DA8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2268" w:type="dxa"/>
          </w:tcPr>
          <w:p w14:paraId="7E35CCC1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6540000</w:t>
            </w:r>
          </w:p>
        </w:tc>
      </w:tr>
      <w:tr w:rsidR="008E40E2" w:rsidRPr="0033091D" w14:paraId="12177A12" w14:textId="77777777" w:rsidTr="00821F95">
        <w:tc>
          <w:tcPr>
            <w:tcW w:w="2268" w:type="dxa"/>
          </w:tcPr>
          <w:p w14:paraId="3662DB1B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YouTube</w:t>
            </w:r>
          </w:p>
        </w:tc>
        <w:tc>
          <w:tcPr>
            <w:tcW w:w="2268" w:type="dxa"/>
          </w:tcPr>
          <w:p w14:paraId="097C5FAC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zasięg</w:t>
            </w:r>
          </w:p>
        </w:tc>
        <w:tc>
          <w:tcPr>
            <w:tcW w:w="2268" w:type="dxa"/>
          </w:tcPr>
          <w:p w14:paraId="036EFA31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5380DFD3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200000</w:t>
            </w:r>
          </w:p>
        </w:tc>
      </w:tr>
      <w:tr w:rsidR="008E40E2" w:rsidRPr="00A861EB" w14:paraId="69D6D96E" w14:textId="77777777" w:rsidTr="00821F95">
        <w:tc>
          <w:tcPr>
            <w:tcW w:w="2268" w:type="dxa"/>
          </w:tcPr>
          <w:p w14:paraId="29B2C4E7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 xml:space="preserve">Google </w:t>
            </w:r>
            <w:proofErr w:type="spellStart"/>
            <w:r w:rsidRPr="0033091D">
              <w:rPr>
                <w:rFonts w:ascii="Calibri" w:hAnsi="Calibri" w:cs="Calibri"/>
                <w:sz w:val="22"/>
                <w:szCs w:val="22"/>
              </w:rPr>
              <w:t>Ads</w:t>
            </w:r>
            <w:proofErr w:type="spellEnd"/>
          </w:p>
        </w:tc>
        <w:tc>
          <w:tcPr>
            <w:tcW w:w="2268" w:type="dxa"/>
          </w:tcPr>
          <w:p w14:paraId="4A38ACE1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3091D">
              <w:rPr>
                <w:rFonts w:ascii="Calibri" w:hAnsi="Calibri" w:cs="Calibri"/>
                <w:sz w:val="22"/>
                <w:szCs w:val="22"/>
              </w:rPr>
              <w:t>cpc</w:t>
            </w:r>
            <w:proofErr w:type="spellEnd"/>
          </w:p>
        </w:tc>
        <w:tc>
          <w:tcPr>
            <w:tcW w:w="2268" w:type="dxa"/>
          </w:tcPr>
          <w:p w14:paraId="7B4D2135" w14:textId="77777777" w:rsidR="008E40E2" w:rsidRPr="0033091D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58FFD68E" w14:textId="77777777" w:rsidR="008E40E2" w:rsidRPr="00A861EB" w:rsidRDefault="008E40E2" w:rsidP="00821F95">
            <w:pPr>
              <w:rPr>
                <w:rFonts w:ascii="Calibri" w:hAnsi="Calibri" w:cs="Calibri"/>
                <w:sz w:val="22"/>
                <w:szCs w:val="22"/>
              </w:rPr>
            </w:pPr>
            <w:r w:rsidRPr="0033091D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</w:tr>
    </w:tbl>
    <w:p w14:paraId="2A812830" w14:textId="4429E312" w:rsidR="008E40E2" w:rsidRPr="00A861EB" w:rsidRDefault="008E40E2" w:rsidP="008E40E2">
      <w:pPr>
        <w:pStyle w:val="Akapitzlist"/>
        <w:rPr>
          <w:rFonts w:ascii="Calibri" w:hAnsi="Calibri" w:cs="Calibri"/>
          <w:sz w:val="22"/>
          <w:szCs w:val="22"/>
        </w:rPr>
      </w:pPr>
    </w:p>
    <w:p w14:paraId="37B7D442" w14:textId="77777777" w:rsidR="00BC3504" w:rsidRPr="00A861EB" w:rsidRDefault="00BC3504" w:rsidP="00BC3504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Wartość poszczególnych Zleceń reklamowych udzielanych przez Zamawiającego będzie ustalana przez Zamawiającego na podstawie bieżących potrzeb Centrum e-Zdrowia w zakresie komunikacji i zależeć będzie od takich czynników jak: wartość dotychczas wydanego budżetu na zakup powierzchni reklamowej (tj. wartość dotychczas udzielonych Zleceń reklamowych), liczba treści, które planowane są do promocji oraz ich priorytet (ważność tematu). </w:t>
      </w:r>
    </w:p>
    <w:p w14:paraId="64F32B7C" w14:textId="77777777" w:rsidR="00595240" w:rsidRPr="00A861EB" w:rsidRDefault="00BC3504" w:rsidP="00BC3504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Treści, które mają być promowane, przygotowuje Zamawiający</w:t>
      </w:r>
      <w:r w:rsidR="00595240" w:rsidRPr="00A861EB">
        <w:rPr>
          <w:rFonts w:ascii="Calibri" w:hAnsi="Calibri" w:cs="Calibri"/>
          <w:sz w:val="22"/>
          <w:szCs w:val="22"/>
        </w:rPr>
        <w:t xml:space="preserve"> lub Wykonawca w zależności od bieżących ustaleń</w:t>
      </w:r>
      <w:r w:rsidRPr="00A861EB">
        <w:rPr>
          <w:rFonts w:ascii="Calibri" w:hAnsi="Calibri" w:cs="Calibri"/>
          <w:sz w:val="22"/>
          <w:szCs w:val="22"/>
        </w:rPr>
        <w:t xml:space="preserve">. </w:t>
      </w:r>
    </w:p>
    <w:p w14:paraId="7F267FCD" w14:textId="77777777" w:rsidR="00595240" w:rsidRPr="00A861EB" w:rsidRDefault="00BC3504" w:rsidP="00595240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Zamawiający przygotowywał będzie treści w różnych formatach, m.in.: wpis tekstowy, film, obraz, kolekcja, karuzela czy materiał błyskawiczny. </w:t>
      </w:r>
    </w:p>
    <w:p w14:paraId="5C1E04CC" w14:textId="77777777" w:rsidR="008E40E2" w:rsidRPr="00A861EB" w:rsidRDefault="008E40E2" w:rsidP="008E40E2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W trakcie realizacji umowy Wykonawca może zostać zobowiązany do przygotowania materiałów promocyjnych w różnych formatach, zgodnie z bieżącymi potrzebami komunikacyjnymi Zamawiającego. Szacujemy, że w ramach działań powstanie:</w:t>
      </w:r>
    </w:p>
    <w:p w14:paraId="48E9F587" w14:textId="437A6400" w:rsidR="00595240" w:rsidRPr="00312EAE" w:rsidRDefault="008E40E2" w:rsidP="008E40E2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312EAE">
        <w:rPr>
          <w:rFonts w:ascii="Calibri" w:hAnsi="Calibri" w:cs="Calibri"/>
          <w:sz w:val="22"/>
          <w:szCs w:val="22"/>
        </w:rPr>
        <w:t xml:space="preserve">ok. 3 grafik do mediów społecznościowych (format 1080x1080 </w:t>
      </w:r>
      <w:proofErr w:type="spellStart"/>
      <w:r w:rsidRPr="00312EAE">
        <w:rPr>
          <w:rFonts w:ascii="Calibri" w:hAnsi="Calibri" w:cs="Calibri"/>
          <w:sz w:val="22"/>
          <w:szCs w:val="22"/>
        </w:rPr>
        <w:t>px</w:t>
      </w:r>
      <w:proofErr w:type="spellEnd"/>
      <w:r w:rsidRPr="00312EAE">
        <w:rPr>
          <w:rFonts w:ascii="Calibri" w:hAnsi="Calibri" w:cs="Calibri"/>
          <w:sz w:val="22"/>
          <w:szCs w:val="22"/>
        </w:rPr>
        <w:t>), wykorzystywanych w kampaniach informacyjnych i edukacyjnych,</w:t>
      </w:r>
    </w:p>
    <w:p w14:paraId="5B2E7AAF" w14:textId="77777777" w:rsidR="00043995" w:rsidRPr="00312EAE" w:rsidRDefault="008E40E2" w:rsidP="00595240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312EAE">
        <w:rPr>
          <w:rFonts w:ascii="Calibri" w:hAnsi="Calibri" w:cs="Calibri"/>
          <w:sz w:val="22"/>
          <w:szCs w:val="22"/>
        </w:rPr>
        <w:t>1 zestaw grafik internetowych (obejmujący 8 formatów), przeznaczonych do emisji w serwisach zewnętrznych i kampaniach display,</w:t>
      </w:r>
    </w:p>
    <w:p w14:paraId="791B0E7E" w14:textId="108EF97E" w:rsidR="00595240" w:rsidRPr="00312EAE" w:rsidRDefault="00043995" w:rsidP="00595240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312EAE">
        <w:rPr>
          <w:rFonts w:ascii="Calibri" w:hAnsi="Calibri" w:cs="Calibri"/>
          <w:sz w:val="22"/>
          <w:szCs w:val="22"/>
        </w:rPr>
        <w:t>4 animacje (np. animowane logo, zaproszenia), wykorzystywane w kampaniach promujących nowe funkcjonalności lub wydarzenia.</w:t>
      </w:r>
    </w:p>
    <w:p w14:paraId="000B4762" w14:textId="77777777" w:rsidR="00595240" w:rsidRPr="00A861EB" w:rsidRDefault="00BC3504" w:rsidP="00595240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Szczegółowy opis zadań Wykonawcy </w:t>
      </w:r>
    </w:p>
    <w:p w14:paraId="64E92408" w14:textId="3F38B782" w:rsidR="003C7E6C" w:rsidRPr="00A861EB" w:rsidRDefault="003C7E6C" w:rsidP="003C7E6C">
      <w:p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Do głównych zadań Wykonawcy, realizowanych w ramach zawartej umowy ramowej oraz poszczególnych zamówień wykonawczych (</w:t>
      </w:r>
      <w:proofErr w:type="spellStart"/>
      <w:r w:rsidRPr="00A861EB">
        <w:rPr>
          <w:rFonts w:ascii="Calibri" w:hAnsi="Calibri" w:cs="Calibri"/>
          <w:sz w:val="22"/>
          <w:szCs w:val="22"/>
        </w:rPr>
        <w:t>briefów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 operacyjnych), należeć będzie:</w:t>
      </w:r>
    </w:p>
    <w:p w14:paraId="42F4589E" w14:textId="77777777" w:rsidR="008D3A11" w:rsidRPr="00A861EB" w:rsidRDefault="00BC3504" w:rsidP="00C37EEF">
      <w:pPr>
        <w:pStyle w:val="Akapitzlist"/>
        <w:keepNext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 xml:space="preserve">Konfiguracja kont reklamowych </w:t>
      </w:r>
    </w:p>
    <w:p w14:paraId="01672226" w14:textId="77777777" w:rsidR="008D3A11" w:rsidRPr="00A861EB" w:rsidRDefault="00BC3504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Wykonawca w ciągu 5 dni roboczych od daty zawarcia umowy samodzielnie skonfiguruje własne konta reklamowe w sposób umożliwiający realizację przedmiotu zamówienia. </w:t>
      </w:r>
    </w:p>
    <w:p w14:paraId="463FD132" w14:textId="77777777" w:rsidR="008D3A11" w:rsidRPr="00A861EB" w:rsidRDefault="00BC3504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lastRenderedPageBreak/>
        <w:t xml:space="preserve">Zamawiający nada wszystkie niezbędne dostępy w celu umożliwienia realizacji przedmiotu zamówienia. </w:t>
      </w:r>
    </w:p>
    <w:p w14:paraId="73DFD3BD" w14:textId="6C95B4A3" w:rsidR="008D3A11" w:rsidRPr="00A861EB" w:rsidRDefault="00BC3504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Wykonawca zapewni Zamawiającemu wgląd do paneli reklamowych, w szczególności do danych o zrealizowanych Zleceniach reklamowych (statystyki </w:t>
      </w:r>
      <w:proofErr w:type="spellStart"/>
      <w:r w:rsidRPr="00A861EB">
        <w:rPr>
          <w:rFonts w:ascii="Calibri" w:hAnsi="Calibri" w:cs="Calibri"/>
          <w:sz w:val="22"/>
          <w:szCs w:val="22"/>
        </w:rPr>
        <w:t>mediowe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 oraz wartości zrealizowanych Zleceń reklamowych). </w:t>
      </w:r>
    </w:p>
    <w:p w14:paraId="290536E7" w14:textId="250879A7" w:rsidR="003C7E6C" w:rsidRPr="00A861EB" w:rsidRDefault="003C7E6C" w:rsidP="00D72B67">
      <w:pPr>
        <w:pStyle w:val="Akapitzlist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 xml:space="preserve">Produkcja materiałów niezbędnych do realizacji kampanii: </w:t>
      </w:r>
    </w:p>
    <w:p w14:paraId="1E0F0C54" w14:textId="77777777" w:rsidR="00132FDA" w:rsidRPr="00A861EB" w:rsidRDefault="00132FDA" w:rsidP="00132FDA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Opracowanie koncepcji graficznych kreacji do Zlecenia reklamowego, zgodnych z Załącznikiem nr 1 do OPZ (</w:t>
      </w:r>
      <w:bookmarkStart w:id="0" w:name="_Hlk205552036"/>
      <w:r w:rsidRPr="00A861EB">
        <w:rPr>
          <w:rFonts w:ascii="Calibri" w:hAnsi="Calibri" w:cs="Calibri"/>
          <w:sz w:val="22"/>
          <w:szCs w:val="22"/>
        </w:rPr>
        <w:t>Skrócona księga znaku CeZ</w:t>
      </w:r>
      <w:bookmarkEnd w:id="0"/>
      <w:r w:rsidRPr="00A861EB">
        <w:rPr>
          <w:rFonts w:ascii="Calibri" w:hAnsi="Calibri" w:cs="Calibri"/>
          <w:sz w:val="22"/>
          <w:szCs w:val="22"/>
        </w:rPr>
        <w:t>).</w:t>
      </w:r>
    </w:p>
    <w:p w14:paraId="29349FD0" w14:textId="77777777" w:rsidR="00132FDA" w:rsidRPr="00A861EB" w:rsidRDefault="003C7E6C" w:rsidP="00132FDA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Wykonawca odpowiada za produkcję materiałów niezbędnych do realizacji kampanii, w tym zakup wszystkich potrzebnych produktów i usług. Obejmuje to m.in. pisanie artykułów, produkcję i </w:t>
      </w:r>
      <w:proofErr w:type="spellStart"/>
      <w:r w:rsidRPr="00A861EB">
        <w:rPr>
          <w:rFonts w:ascii="Calibri" w:hAnsi="Calibri" w:cs="Calibri"/>
          <w:sz w:val="22"/>
          <w:szCs w:val="22"/>
        </w:rPr>
        <w:t>postprodukcję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 materiałów graficznych, wideo/animacji oraz innych wynikających z planu kampanii.</w:t>
      </w:r>
    </w:p>
    <w:p w14:paraId="7159F65A" w14:textId="77777777" w:rsidR="00132FDA" w:rsidRPr="00A861EB" w:rsidRDefault="003C7E6C" w:rsidP="00132FDA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Wytwarzanie materiałów przez AI: </w:t>
      </w:r>
    </w:p>
    <w:p w14:paraId="6F14EFC1" w14:textId="77777777" w:rsidR="00D72B67" w:rsidRPr="00A861EB" w:rsidRDefault="003C7E6C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Zamawiający dopuszcza wytwarzanie materiałów z wykorzystaniem sztucznej inteligencji (AI) w zakresie następujących środków przekazu: </w:t>
      </w:r>
      <w:proofErr w:type="spellStart"/>
      <w:r w:rsidRPr="00A861EB">
        <w:rPr>
          <w:rFonts w:ascii="Calibri" w:hAnsi="Calibri" w:cs="Calibri"/>
          <w:sz w:val="22"/>
          <w:szCs w:val="22"/>
        </w:rPr>
        <w:t>content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 marketing – kampania w </w:t>
      </w:r>
      <w:proofErr w:type="spellStart"/>
      <w:r w:rsidRPr="00A861EB">
        <w:rPr>
          <w:rFonts w:ascii="Calibri" w:hAnsi="Calibri" w:cs="Calibri"/>
          <w:sz w:val="22"/>
          <w:szCs w:val="22"/>
        </w:rPr>
        <w:t>internecie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 w podziale na szczegółowe grupy docelowe.</w:t>
      </w:r>
    </w:p>
    <w:p w14:paraId="51AAE9A3" w14:textId="77777777" w:rsidR="00D72B67" w:rsidRPr="00A861EB" w:rsidRDefault="00D72B67" w:rsidP="00D72B67">
      <w:pPr>
        <w:pStyle w:val="Akapitzlist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>Realizacja kampanii:</w:t>
      </w:r>
    </w:p>
    <w:p w14:paraId="24D1ED7B" w14:textId="77777777" w:rsidR="00D72B67" w:rsidRPr="00A861EB" w:rsidRDefault="00D72B67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Kampanie będą realizowane w ramach umowy ramowej na podstawie Zleceń reklamowych (</w:t>
      </w:r>
      <w:proofErr w:type="spellStart"/>
      <w:r w:rsidRPr="00A861EB">
        <w:rPr>
          <w:rFonts w:ascii="Calibri" w:hAnsi="Calibri" w:cs="Calibri"/>
          <w:sz w:val="22"/>
          <w:szCs w:val="22"/>
        </w:rPr>
        <w:t>briefów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), każdorazowo szczegółowo opisanych w </w:t>
      </w:r>
      <w:proofErr w:type="spellStart"/>
      <w:r w:rsidRPr="00A861EB">
        <w:rPr>
          <w:rFonts w:ascii="Calibri" w:hAnsi="Calibri" w:cs="Calibri"/>
          <w:sz w:val="22"/>
          <w:szCs w:val="22"/>
        </w:rPr>
        <w:t>briefie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, którego schemat znajduje się w załączniku (Załącznik nr X do OPZ). </w:t>
      </w:r>
    </w:p>
    <w:p w14:paraId="2490444D" w14:textId="77777777" w:rsidR="00D72B67" w:rsidRPr="00A861EB" w:rsidRDefault="00D72B67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Wykonawca w ciągu 3 dni roboczych od otrzymania </w:t>
      </w:r>
      <w:proofErr w:type="spellStart"/>
      <w:r w:rsidRPr="00A861EB">
        <w:rPr>
          <w:rFonts w:ascii="Calibri" w:hAnsi="Calibri" w:cs="Calibri"/>
          <w:sz w:val="22"/>
          <w:szCs w:val="22"/>
        </w:rPr>
        <w:t>briefu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 przygotuje plan kampanii, w postaci prezentacji (np. .</w:t>
      </w:r>
      <w:proofErr w:type="spellStart"/>
      <w:r w:rsidRPr="00A861EB">
        <w:rPr>
          <w:rFonts w:ascii="Calibri" w:hAnsi="Calibri" w:cs="Calibri"/>
          <w:sz w:val="22"/>
          <w:szCs w:val="22"/>
        </w:rPr>
        <w:t>ppt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, .pdf), nieprzekraczający 10 stron. Plan kampanii musi zawierać: </w:t>
      </w:r>
    </w:p>
    <w:p w14:paraId="4D9915CA" w14:textId="77777777" w:rsidR="00D72B67" w:rsidRPr="00A861EB" w:rsidRDefault="00D72B67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Opis głównych założeń i celów kampanii. </w:t>
      </w:r>
    </w:p>
    <w:p w14:paraId="04E5BBBB" w14:textId="77777777" w:rsidR="00D72B67" w:rsidRPr="00A861EB" w:rsidRDefault="00D72B67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Opis grup docelowych.</w:t>
      </w:r>
    </w:p>
    <w:p w14:paraId="7C5FA423" w14:textId="77777777" w:rsidR="00D72B67" w:rsidRPr="00A861EB" w:rsidRDefault="00D72B67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Przedstawienie propozycji formatów reklamy oraz miejsc ich umieszczenia, spełniających wymagania określone w </w:t>
      </w:r>
      <w:proofErr w:type="spellStart"/>
      <w:r w:rsidRPr="00A861EB">
        <w:rPr>
          <w:rFonts w:ascii="Calibri" w:hAnsi="Calibri" w:cs="Calibri"/>
          <w:sz w:val="22"/>
          <w:szCs w:val="22"/>
        </w:rPr>
        <w:t>briefie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, wraz z danymi i ich źródłami umożliwiającymi weryfikację spełnienia minimalnych kryteriów doboru. </w:t>
      </w:r>
    </w:p>
    <w:p w14:paraId="69842F51" w14:textId="609CB274" w:rsidR="008D3A11" w:rsidRPr="00A861EB" w:rsidRDefault="00D72B67" w:rsidP="00D72B67">
      <w:pPr>
        <w:pStyle w:val="Akapitzlist"/>
        <w:numPr>
          <w:ilvl w:val="3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proofErr w:type="spellStart"/>
      <w:r w:rsidRPr="00A861EB">
        <w:rPr>
          <w:rFonts w:ascii="Calibri" w:hAnsi="Calibri" w:cs="Calibri"/>
          <w:sz w:val="22"/>
          <w:szCs w:val="22"/>
        </w:rPr>
        <w:t>Mediaplan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 oraz harmonogram kampanii dla poszczególnych działań (Wykonawca przygotuje harmonogram w oparciu o dni realizacji, a nie daty).</w:t>
      </w:r>
    </w:p>
    <w:p w14:paraId="355560C3" w14:textId="113920CC" w:rsidR="008D3A11" w:rsidRPr="00A861EB" w:rsidRDefault="00BC3504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W</w:t>
      </w:r>
      <w:r w:rsidR="003C7E6C" w:rsidRPr="00A861EB">
        <w:rPr>
          <w:rFonts w:ascii="Calibri" w:hAnsi="Calibri" w:cs="Calibri"/>
          <w:sz w:val="22"/>
          <w:szCs w:val="22"/>
        </w:rPr>
        <w:t xml:space="preserve"> przypadku gotowych materiałów reklamowych, w</w:t>
      </w:r>
      <w:r w:rsidRPr="00A861EB">
        <w:rPr>
          <w:rFonts w:ascii="Calibri" w:hAnsi="Calibri" w:cs="Calibri"/>
          <w:sz w:val="22"/>
          <w:szCs w:val="22"/>
        </w:rPr>
        <w:t xml:space="preserve"> ciągu maksymalnie 1 dnia roboczego od otrzymania przez Zamawiającego Zlecenia reklamowego</w:t>
      </w:r>
      <w:r w:rsidR="008D3A11" w:rsidRPr="00A861EB">
        <w:rPr>
          <w:rFonts w:ascii="Calibri" w:hAnsi="Calibri" w:cs="Calibri"/>
          <w:sz w:val="22"/>
          <w:szCs w:val="22"/>
        </w:rPr>
        <w:t>,</w:t>
      </w:r>
      <w:r w:rsidRPr="00A861EB">
        <w:rPr>
          <w:rFonts w:ascii="Calibri" w:hAnsi="Calibri" w:cs="Calibri"/>
          <w:sz w:val="22"/>
          <w:szCs w:val="22"/>
        </w:rPr>
        <w:t xml:space="preserve"> Wykonawca zleca promocję materiału w systemie reklamowym danego portalu. </w:t>
      </w:r>
    </w:p>
    <w:p w14:paraId="2360C03C" w14:textId="78909D4A" w:rsidR="008D3A11" w:rsidRPr="00A861EB" w:rsidRDefault="008D3A11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 ciągu maksymalnie 5 dni roboczych od otrzymania przez Zamawiającego Zlecenia z zapotrzebowaniem wytworzenia materiałów przez Wykonawcę. </w:t>
      </w:r>
    </w:p>
    <w:p w14:paraId="7CAFAD3E" w14:textId="43566BFD" w:rsidR="008D3A11" w:rsidRPr="00A861EB" w:rsidRDefault="00BC3504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 ramach Zlecenia reklamowego Zamawiający przekaże informacje o m.in. wartości Zlecenia reklamowego (budżecie </w:t>
      </w:r>
      <w:proofErr w:type="spellStart"/>
      <w:r w:rsidRPr="00A861EB">
        <w:rPr>
          <w:rFonts w:ascii="Calibri" w:hAnsi="Calibri" w:cs="Calibri"/>
          <w:sz w:val="22"/>
          <w:szCs w:val="22"/>
        </w:rPr>
        <w:t>mediowym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), celu </w:t>
      </w:r>
      <w:proofErr w:type="spellStart"/>
      <w:r w:rsidRPr="00A861EB">
        <w:rPr>
          <w:rFonts w:ascii="Calibri" w:hAnsi="Calibri" w:cs="Calibri"/>
          <w:sz w:val="22"/>
          <w:szCs w:val="22"/>
        </w:rPr>
        <w:t>mediowym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, grupie docelowej, okresie promocji. Wykonawca będzie na bieżąco monitorował realizację promocji i w razie potrzeby wprowadzał niezbędne zmiany, tak by osiągnąć możliwie najwyższe wskaźniki </w:t>
      </w:r>
      <w:proofErr w:type="spellStart"/>
      <w:r w:rsidRPr="00A861EB">
        <w:rPr>
          <w:rFonts w:ascii="Calibri" w:hAnsi="Calibri" w:cs="Calibri"/>
          <w:sz w:val="22"/>
          <w:szCs w:val="22"/>
        </w:rPr>
        <w:t>mediowe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. </w:t>
      </w:r>
    </w:p>
    <w:p w14:paraId="03755B47" w14:textId="77777777" w:rsidR="00D72B67" w:rsidRPr="00A861EB" w:rsidRDefault="00BC3504" w:rsidP="008D3A11">
      <w:pPr>
        <w:pStyle w:val="Akapitzlist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>Raportowanie</w:t>
      </w:r>
      <w:r w:rsidR="00D72B67" w:rsidRPr="00A861EB">
        <w:rPr>
          <w:rFonts w:ascii="Calibri" w:hAnsi="Calibri" w:cs="Calibri"/>
          <w:b/>
          <w:bCs/>
          <w:sz w:val="22"/>
          <w:szCs w:val="22"/>
        </w:rPr>
        <w:t>:</w:t>
      </w:r>
    </w:p>
    <w:p w14:paraId="35CA8113" w14:textId="4C8442A1" w:rsidR="00D72B67" w:rsidRPr="00A861EB" w:rsidRDefault="00D72B67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 trakcie trwania kampanii dłuższych niż 5 dni, Wykonawca przedstawi Zamawiającemu raport  trwającej kampanii w rozbiciu na poszczególne reklamy, m.in. sumaryczny zasięg </w:t>
      </w:r>
      <w:r w:rsidRPr="00A861EB">
        <w:rPr>
          <w:rFonts w:ascii="Calibri" w:hAnsi="Calibri" w:cs="Calibri"/>
          <w:sz w:val="22"/>
          <w:szCs w:val="22"/>
        </w:rPr>
        <w:lastRenderedPageBreak/>
        <w:t>promowanych treści, zasięg konkretnej treści, liczba wyświetleń i propozycją ewentualnych zmian, które mają na celu usprawnienie kampanii i dostarczenie jak najlepszych wyników.</w:t>
      </w:r>
    </w:p>
    <w:p w14:paraId="6B8C484E" w14:textId="77777777" w:rsidR="00D72B67" w:rsidRPr="00A861EB" w:rsidRDefault="00BC3504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Wykonawca przedstawi Zamawiającemu w ciągu 5 dni po zakończonym miesiącu kampanii raport podsumowujący wszystkie działania reklamowe w okresie zakończonego miesiąca. </w:t>
      </w:r>
    </w:p>
    <w:p w14:paraId="4254F7BA" w14:textId="77777777" w:rsidR="00D72B67" w:rsidRPr="00A861EB" w:rsidRDefault="00BC3504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Raport zawierał będzie dane w ujęciu sumarycznym dla danego portalu oraz w rozbiciu na poszczególne reklamy, m.in. sumaryczny zasięg promowanych treści, zasięg konkretnej treści, liczba wyświetleń. </w:t>
      </w:r>
    </w:p>
    <w:p w14:paraId="4A655576" w14:textId="77777777" w:rsidR="00D72B67" w:rsidRPr="00A861EB" w:rsidRDefault="00BC3504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Raport zawierał będzie analizę wyników, wnioski z przeprowadzonych kampanii reklamowych i rekomendacje dot. dalszych działań. </w:t>
      </w:r>
    </w:p>
    <w:p w14:paraId="57365E70" w14:textId="77777777" w:rsidR="00D72B67" w:rsidRPr="00A861EB" w:rsidRDefault="00BC3504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Zamawiający zastrzega sobie prawo do bezpośrednich lub zdalnych spotkań w celu omówienia przesłanych przez Wykonawcę raportów. </w:t>
      </w:r>
    </w:p>
    <w:p w14:paraId="68057705" w14:textId="77777777" w:rsidR="00D72B67" w:rsidRPr="00A861EB" w:rsidRDefault="00BC3504" w:rsidP="00D72B67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>Kontakt z Zamawiającym</w:t>
      </w:r>
      <w:r w:rsidRPr="00A861EB">
        <w:rPr>
          <w:rFonts w:ascii="Calibri" w:hAnsi="Calibri" w:cs="Calibri"/>
          <w:sz w:val="22"/>
          <w:szCs w:val="22"/>
        </w:rPr>
        <w:t xml:space="preserve"> </w:t>
      </w:r>
    </w:p>
    <w:p w14:paraId="5A2A2716" w14:textId="77777777" w:rsidR="00B2091B" w:rsidRPr="00A861EB" w:rsidRDefault="00BC3504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Wykonawca zapewnia kontakt z Zamawiającym w dni robocze w godzinach 09:00 – 17:00 w celu przedstawiania rekomendacji działań i udzielania odpowiedzi na pytania Zamawiającego. </w:t>
      </w:r>
    </w:p>
    <w:p w14:paraId="3218B962" w14:textId="77777777" w:rsidR="00B2091B" w:rsidRPr="00A861EB" w:rsidRDefault="00BC3504" w:rsidP="00B2091B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 xml:space="preserve">Szczegółowe wytyczne dla promocji treści na profilu „Internetowe Konto Pacjenta” na portalu Facebook. </w:t>
      </w:r>
    </w:p>
    <w:p w14:paraId="32A09009" w14:textId="7BF28A38" w:rsidR="00B2091B" w:rsidRPr="00A861EB" w:rsidRDefault="00BC3504" w:rsidP="00B2091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Charakterystyka profilu</w:t>
      </w:r>
      <w:r w:rsidR="00B2091B" w:rsidRPr="00A861EB">
        <w:rPr>
          <w:rFonts w:ascii="Calibri" w:hAnsi="Calibri" w:cs="Calibri"/>
          <w:sz w:val="22"/>
          <w:szCs w:val="22"/>
        </w:rPr>
        <w:t>:</w:t>
      </w:r>
      <w:r w:rsidRPr="00A861EB">
        <w:rPr>
          <w:rFonts w:ascii="Calibri" w:hAnsi="Calibri" w:cs="Calibri"/>
          <w:sz w:val="22"/>
          <w:szCs w:val="22"/>
        </w:rPr>
        <w:t xml:space="preserve"> </w:t>
      </w:r>
      <w:r w:rsidRPr="00A861EB">
        <w:rPr>
          <w:rFonts w:ascii="Calibri" w:hAnsi="Calibri" w:cs="Calibri"/>
          <w:sz w:val="22"/>
          <w:szCs w:val="22"/>
        </w:rPr>
        <w:br/>
        <w:t xml:space="preserve">Profil „Internetowe Konto Pacjenta” na portalu Facebook skierowany jest do odbiorców B2C: osób korzystających z systemu opieki zdrowia. Publikowane na nim treści dotyczą produktów systemu e-zdrowie (P1): </w:t>
      </w:r>
      <w:proofErr w:type="spellStart"/>
      <w:r w:rsidRPr="00A861EB">
        <w:rPr>
          <w:rFonts w:ascii="Calibri" w:hAnsi="Calibri" w:cs="Calibri"/>
          <w:sz w:val="22"/>
          <w:szCs w:val="22"/>
        </w:rPr>
        <w:t>mojeIKP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, Internetowego Konta Pacjenta, ich funkcjonalności i e-usług z nimi powiązanych, takich jak np. e-recepta, e-skierowanie, e-zwolnienie, elektroniczna dokumentacja medyczna. </w:t>
      </w:r>
    </w:p>
    <w:p w14:paraId="2794608C" w14:textId="54C26C7B" w:rsidR="00B2091B" w:rsidRPr="00A861EB" w:rsidRDefault="00BC3504" w:rsidP="00B2091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Grupa docelowa Kobiety i mężczyźni, 25 – 74 lata, cała Polska. W ramach powyższej grupy docelowej tworzone będą w odniesieniu do tematyki danej treści reklamowej precyzyjne segmenty odbiorców, np. osoby korzystające z aplikacji mobilnych, rodzice, seniorzy, użytkownicy portalu pacjent.gov.pl. </w:t>
      </w:r>
    </w:p>
    <w:p w14:paraId="1BFA49E0" w14:textId="0CDB9680" w:rsidR="007640DF" w:rsidRPr="00A861EB" w:rsidRDefault="007640DF" w:rsidP="007640DF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>Szczegółowe wytyczne dla promocji treści na profilu „Centrum e-Zdrowia” na portalu Facebook</w:t>
      </w:r>
      <w:r w:rsidRPr="00A861EB">
        <w:rPr>
          <w:rFonts w:ascii="Calibri" w:hAnsi="Calibri" w:cs="Calibri"/>
          <w:sz w:val="22"/>
          <w:szCs w:val="22"/>
        </w:rPr>
        <w:t xml:space="preserve">. </w:t>
      </w:r>
    </w:p>
    <w:p w14:paraId="5B492912" w14:textId="77777777" w:rsidR="007640DF" w:rsidRPr="00A861EB" w:rsidRDefault="007640DF" w:rsidP="007640DF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Charakterystyka profilu: </w:t>
      </w:r>
      <w:r w:rsidRPr="00A861EB">
        <w:rPr>
          <w:rFonts w:ascii="Calibri" w:hAnsi="Calibri" w:cs="Calibri"/>
          <w:sz w:val="22"/>
          <w:szCs w:val="22"/>
        </w:rPr>
        <w:br/>
        <w:t>Profil „Centrum e-Zdrowia” na portalu Facebook skierowany jest do odbiorców B2C oraz B2B</w:t>
      </w:r>
    </w:p>
    <w:p w14:paraId="6BF0E100" w14:textId="3AAC1156" w:rsidR="007640DF" w:rsidRPr="00A861EB" w:rsidRDefault="007640DF" w:rsidP="007640DF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Odbiorcy B2B: osoby korzystające z usług i produktów Centrum e-Zdrowia. Publikowane na nim treści dotyczą produktów systemu e-zdrowie (P1): </w:t>
      </w:r>
      <w:proofErr w:type="spellStart"/>
      <w:r w:rsidRPr="00A861EB">
        <w:rPr>
          <w:rFonts w:ascii="Calibri" w:hAnsi="Calibri" w:cs="Calibri"/>
          <w:sz w:val="22"/>
          <w:szCs w:val="22"/>
        </w:rPr>
        <w:t>mojeIKP</w:t>
      </w:r>
      <w:proofErr w:type="spellEnd"/>
      <w:r w:rsidRPr="00A861EB">
        <w:rPr>
          <w:rFonts w:ascii="Calibri" w:hAnsi="Calibri" w:cs="Calibri"/>
          <w:sz w:val="22"/>
          <w:szCs w:val="22"/>
        </w:rPr>
        <w:t>, Internetowego Konta Pacjenta, ich funkcjonalności</w:t>
      </w:r>
      <w:r w:rsidR="246EE9A7" w:rsidRPr="00A861EB">
        <w:rPr>
          <w:rFonts w:ascii="Calibri" w:hAnsi="Calibri" w:cs="Calibri"/>
          <w:sz w:val="22"/>
          <w:szCs w:val="22"/>
        </w:rPr>
        <w:t xml:space="preserve"> </w:t>
      </w:r>
      <w:r w:rsidRPr="00A861EB">
        <w:rPr>
          <w:rFonts w:ascii="Calibri" w:hAnsi="Calibri" w:cs="Calibri"/>
          <w:sz w:val="22"/>
          <w:szCs w:val="22"/>
        </w:rPr>
        <w:t xml:space="preserve">i e-usług z nimi powiązanych, takich jak np. e-recepta, e-skierowanie, e-zwolnienie, elektroniczna dokumentacja medyczna. </w:t>
      </w:r>
    </w:p>
    <w:p w14:paraId="2FE15788" w14:textId="1414E53E" w:rsidR="007640DF" w:rsidRPr="00A861EB" w:rsidRDefault="007640DF" w:rsidP="007640DF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Grupę B2B tworzą osoby zawodowo zainteresowane produktami Centrum e-Zdrowia, tj. osoby pracujące w sektorze ochrony zdrowia (pracownicy medyczni, menedżerowie), pracownicy firm powiązanych z systemem opieki zdrowia (np. wykonawcy systemów IT dla ochrony zdrowia) oraz dziennikarze gospodarczy oraz branżowi (zdrowotni oraz IT), inni interesariusze, decydenci. </w:t>
      </w:r>
    </w:p>
    <w:p w14:paraId="442C3EE1" w14:textId="77777777" w:rsidR="00B2091B" w:rsidRPr="00A861EB" w:rsidRDefault="00BC3504" w:rsidP="00B2091B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 xml:space="preserve">Szczegółowe wytyczne dla promocji treści na profilu „Centrum e-Zdrowia” na portalu Twitter/X. </w:t>
      </w:r>
    </w:p>
    <w:p w14:paraId="2E6B5FDF" w14:textId="77777777" w:rsidR="00B2091B" w:rsidRPr="00A861EB" w:rsidRDefault="00BC3504" w:rsidP="00B2091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Charakterystyka profilu Profil „Centrum e-Zdrowia” na portalu Twitter/X</w:t>
      </w:r>
      <w:r w:rsidR="00B2091B" w:rsidRPr="00A861EB">
        <w:rPr>
          <w:rFonts w:ascii="Calibri" w:hAnsi="Calibri" w:cs="Calibri"/>
          <w:sz w:val="22"/>
          <w:szCs w:val="22"/>
        </w:rPr>
        <w:t>:</w:t>
      </w:r>
      <w:r w:rsidR="00B2091B" w:rsidRPr="00A861EB">
        <w:rPr>
          <w:rFonts w:ascii="Calibri" w:hAnsi="Calibri" w:cs="Calibri"/>
          <w:sz w:val="22"/>
          <w:szCs w:val="22"/>
        </w:rPr>
        <w:br/>
        <w:t>Profil</w:t>
      </w:r>
      <w:r w:rsidRPr="00A861EB">
        <w:rPr>
          <w:rFonts w:ascii="Calibri" w:hAnsi="Calibri" w:cs="Calibri"/>
          <w:sz w:val="22"/>
          <w:szCs w:val="22"/>
        </w:rPr>
        <w:t xml:space="preserve"> skierowany jest do odbiorców B2B i B2C. </w:t>
      </w:r>
    </w:p>
    <w:p w14:paraId="09225267" w14:textId="77777777" w:rsidR="00B2091B" w:rsidRPr="00A861EB" w:rsidRDefault="00BC3504" w:rsidP="00B2091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lastRenderedPageBreak/>
        <w:t>Grupę B2C tworzą: osoby korzystające z systemu opieki zdrowia. Publikowane do tej grupy treści dotyczą produktów systemu e-zdrowie (P1) (</w:t>
      </w:r>
      <w:proofErr w:type="spellStart"/>
      <w:r w:rsidRPr="00A861EB">
        <w:rPr>
          <w:rFonts w:ascii="Calibri" w:hAnsi="Calibri" w:cs="Calibri"/>
          <w:sz w:val="22"/>
          <w:szCs w:val="22"/>
        </w:rPr>
        <w:t>mojeIKP</w:t>
      </w:r>
      <w:proofErr w:type="spellEnd"/>
      <w:r w:rsidRPr="00A861EB">
        <w:rPr>
          <w:rFonts w:ascii="Calibri" w:hAnsi="Calibri" w:cs="Calibri"/>
          <w:sz w:val="22"/>
          <w:szCs w:val="22"/>
        </w:rPr>
        <w:t>, Internetowego Konta Pacjenta, ich funkcjonalności i e-usług z nimi powiązanych, takich jak np. e-recepta</w:t>
      </w:r>
      <w:r w:rsidR="00B2091B" w:rsidRPr="00A861EB">
        <w:rPr>
          <w:rFonts w:ascii="Calibri" w:hAnsi="Calibri" w:cs="Calibri"/>
          <w:sz w:val="22"/>
          <w:szCs w:val="22"/>
        </w:rPr>
        <w:t>, e-recepta transgraniczna</w:t>
      </w:r>
      <w:r w:rsidRPr="00A861EB">
        <w:rPr>
          <w:rFonts w:ascii="Calibri" w:hAnsi="Calibri" w:cs="Calibri"/>
          <w:sz w:val="22"/>
          <w:szCs w:val="22"/>
        </w:rPr>
        <w:t xml:space="preserve"> czy e-</w:t>
      </w:r>
      <w:r w:rsidR="00B2091B" w:rsidRPr="00A861EB">
        <w:rPr>
          <w:rFonts w:ascii="Calibri" w:hAnsi="Calibri" w:cs="Calibri"/>
          <w:sz w:val="22"/>
          <w:szCs w:val="22"/>
        </w:rPr>
        <w:t>skierowanie</w:t>
      </w:r>
      <w:r w:rsidRPr="00A861EB">
        <w:rPr>
          <w:rFonts w:ascii="Calibri" w:hAnsi="Calibri" w:cs="Calibri"/>
          <w:sz w:val="22"/>
          <w:szCs w:val="22"/>
        </w:rPr>
        <w:t xml:space="preserve">) w ujęciu konsumenckim, tj. korzystania z nich przez pacjentów. </w:t>
      </w:r>
    </w:p>
    <w:p w14:paraId="13ED2BF2" w14:textId="77777777" w:rsidR="00B2091B" w:rsidRPr="00A861EB" w:rsidRDefault="00BC3504" w:rsidP="00B2091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Grupę B2B tworzą osoby zawodowo zainteresowane produktami Centrum e-Zdrowia, tj. osoby pracujące w </w:t>
      </w:r>
      <w:r w:rsidR="00B2091B" w:rsidRPr="00A861EB">
        <w:rPr>
          <w:rFonts w:ascii="Calibri" w:hAnsi="Calibri" w:cs="Calibri"/>
          <w:sz w:val="22"/>
          <w:szCs w:val="22"/>
        </w:rPr>
        <w:t>sektorze ochrony</w:t>
      </w:r>
      <w:r w:rsidRPr="00A861EB">
        <w:rPr>
          <w:rFonts w:ascii="Calibri" w:hAnsi="Calibri" w:cs="Calibri"/>
          <w:sz w:val="22"/>
          <w:szCs w:val="22"/>
        </w:rPr>
        <w:t xml:space="preserve"> zdrowia (pracownicy medyczni, menedżerowie), pracownicy firm powiązanych z systemem opieki zdrowia (np. wykonawcy systemów IT dla ochrony zdrowia) oraz dziennikarze gospodarczy oraz branżowi (zdrowotni oraz IT), inni interesariusze, decydenci. </w:t>
      </w:r>
    </w:p>
    <w:p w14:paraId="48DD705D" w14:textId="77777777" w:rsidR="007640DF" w:rsidRPr="00A861EB" w:rsidRDefault="00BC3504" w:rsidP="007640DF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Szczegółowe wytyczne dla promocji treści na profilu „Centrum e-Zdrowia” na portalu LinkedIn. </w:t>
      </w:r>
    </w:p>
    <w:p w14:paraId="327C8A27" w14:textId="77777777" w:rsidR="007640DF" w:rsidRPr="00A861EB" w:rsidRDefault="00BC3504" w:rsidP="007640DF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Charakterystyka profilu Profil „Centrum e-Zdrowia” na portalu LinkedIn skierowany jest do odbiorców B2B oraz potencjalnych pracowników. </w:t>
      </w:r>
    </w:p>
    <w:p w14:paraId="0FEAD5D2" w14:textId="77777777" w:rsidR="007640DF" w:rsidRPr="00A861EB" w:rsidRDefault="00BC3504" w:rsidP="007640DF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Grupę B2B tworzą osoby zawodowo zainteresowane produktami Centrum e-Zdrowia, tj. osoby pracujące w systemie opieki zdrowia (pracownicy medyczni, menedżerowie), pracownicy firm powiązanych z systemem opieki zdrowia (np. wykonawcy systemów IT dla ochrony zdrowia), dziennikarze. </w:t>
      </w:r>
    </w:p>
    <w:p w14:paraId="5440A4EB" w14:textId="3C120CF0" w:rsidR="007640DF" w:rsidRPr="00A861EB" w:rsidRDefault="00BC3504" w:rsidP="007640DF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Do grupy potencjalnych i obecnych pracowników należą osoby na takich stanowiskach, jak m.in. analityk biznesowy, architekt IT, developer </w:t>
      </w:r>
      <w:proofErr w:type="spellStart"/>
      <w:r w:rsidRPr="00A861EB">
        <w:rPr>
          <w:rFonts w:ascii="Calibri" w:hAnsi="Calibri" w:cs="Calibri"/>
          <w:sz w:val="22"/>
          <w:szCs w:val="22"/>
        </w:rPr>
        <w:t>frontend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, developer </w:t>
      </w:r>
      <w:proofErr w:type="spellStart"/>
      <w:r w:rsidRPr="00A861EB">
        <w:rPr>
          <w:rFonts w:ascii="Calibri" w:hAnsi="Calibri" w:cs="Calibri"/>
          <w:sz w:val="22"/>
          <w:szCs w:val="22"/>
        </w:rPr>
        <w:t>backend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, developer </w:t>
      </w:r>
      <w:proofErr w:type="spellStart"/>
      <w:r w:rsidRPr="00A861EB">
        <w:rPr>
          <w:rFonts w:ascii="Calibri" w:hAnsi="Calibri" w:cs="Calibri"/>
          <w:sz w:val="22"/>
          <w:szCs w:val="22"/>
        </w:rPr>
        <w:t>java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, specjaliści business </w:t>
      </w:r>
      <w:proofErr w:type="spellStart"/>
      <w:r w:rsidRPr="00A861EB">
        <w:rPr>
          <w:rFonts w:ascii="Calibri" w:hAnsi="Calibri" w:cs="Calibri"/>
          <w:sz w:val="22"/>
          <w:szCs w:val="22"/>
        </w:rPr>
        <w:t>inteligence</w:t>
      </w:r>
      <w:proofErr w:type="spellEnd"/>
      <w:r w:rsidRPr="00A861EB">
        <w:rPr>
          <w:rFonts w:ascii="Calibri" w:hAnsi="Calibri" w:cs="Calibri"/>
          <w:sz w:val="22"/>
          <w:szCs w:val="22"/>
        </w:rPr>
        <w:t>, tester oprogramowania, administrator systemów IT, projekt manager, specjalista ds. komunikacji i marketingu</w:t>
      </w:r>
      <w:r w:rsidR="008055F8" w:rsidRPr="00A861EB">
        <w:rPr>
          <w:rFonts w:ascii="Calibri" w:hAnsi="Calibri" w:cs="Calibri"/>
          <w:sz w:val="22"/>
          <w:szCs w:val="22"/>
        </w:rPr>
        <w:t xml:space="preserve">, specjaliści z zakresu </w:t>
      </w:r>
      <w:proofErr w:type="spellStart"/>
      <w:r w:rsidR="008055F8" w:rsidRPr="00A861EB">
        <w:rPr>
          <w:rFonts w:ascii="Calibri" w:hAnsi="Calibri" w:cs="Calibri"/>
          <w:sz w:val="22"/>
          <w:szCs w:val="22"/>
        </w:rPr>
        <w:t>cyberbezpieczeństwa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. </w:t>
      </w:r>
    </w:p>
    <w:p w14:paraId="2BF1160D" w14:textId="77777777" w:rsidR="008055F8" w:rsidRPr="00A861EB" w:rsidRDefault="00BC3504" w:rsidP="007640DF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Szczegółowe wytyczne dla promocji treści na profilu „Centrum e-Zdrowia” na portalu </w:t>
      </w:r>
      <w:proofErr w:type="spellStart"/>
      <w:r w:rsidRPr="00A861EB">
        <w:rPr>
          <w:rFonts w:ascii="Calibri" w:hAnsi="Calibri" w:cs="Calibri"/>
          <w:sz w:val="22"/>
          <w:szCs w:val="22"/>
        </w:rPr>
        <w:t>Youtube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. </w:t>
      </w:r>
    </w:p>
    <w:p w14:paraId="01C5A3CF" w14:textId="77777777" w:rsidR="008055F8" w:rsidRPr="00A861EB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Charakterystyka profilu Profil „Centrum e-Zdrowia” na portalu </w:t>
      </w:r>
      <w:proofErr w:type="spellStart"/>
      <w:r w:rsidRPr="00A861EB">
        <w:rPr>
          <w:rFonts w:ascii="Calibri" w:hAnsi="Calibri" w:cs="Calibri"/>
          <w:sz w:val="22"/>
          <w:szCs w:val="22"/>
        </w:rPr>
        <w:t>Youtube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 skierowany jest do odbiorców B2B i B2C. </w:t>
      </w:r>
    </w:p>
    <w:p w14:paraId="4DE9F412" w14:textId="77777777" w:rsidR="008055F8" w:rsidRPr="00A861EB" w:rsidRDefault="008055F8" w:rsidP="008055F8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Grupę B2C tworzą: osoby korzystające z systemu opieki zdrowia. Publikowane do tej grupy treści dotyczą produktów systemu e-zdrowie (P1) (</w:t>
      </w:r>
      <w:proofErr w:type="spellStart"/>
      <w:r w:rsidRPr="00A861EB">
        <w:rPr>
          <w:rFonts w:ascii="Calibri" w:hAnsi="Calibri" w:cs="Calibri"/>
          <w:sz w:val="22"/>
          <w:szCs w:val="22"/>
        </w:rPr>
        <w:t>mojeIKP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, Internetowego Konta Pacjenta, ich funkcjonalności i e-usług z nimi powiązanych, takich jak np. e-recepta, e-recepta transgraniczna czy e-skierowanie) w ujęciu konsumenckim, tj. korzystania z nich przez pacjentów. </w:t>
      </w:r>
    </w:p>
    <w:p w14:paraId="23453061" w14:textId="77777777" w:rsidR="008055F8" w:rsidRPr="00A861EB" w:rsidRDefault="008055F8" w:rsidP="008055F8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Grupę B2B tworzą osoby zawodowo zainteresowane produktami Centrum e-Zdrowia, tj. osoby pracujące w sektorze ochrony zdrowia (pracownicy medyczni, menedżerowie), pracownicy firm powiązanych z systemem opieki zdrowia (np. wykonawcy systemów IT dla ochrony zdrowia) oraz dziennikarze gospodarczy oraz branżowi (zdrowotni oraz IT), inni interesariusze, decydenci. </w:t>
      </w:r>
    </w:p>
    <w:p w14:paraId="3EFEBB83" w14:textId="77777777" w:rsidR="008055F8" w:rsidRPr="00A861EB" w:rsidRDefault="00BC3504" w:rsidP="00C37EEF">
      <w:pPr>
        <w:pStyle w:val="Akapitzlist"/>
        <w:keepNext/>
        <w:numPr>
          <w:ilvl w:val="0"/>
          <w:numId w:val="1"/>
        </w:numPr>
        <w:ind w:left="357" w:hanging="357"/>
        <w:rPr>
          <w:rFonts w:ascii="Calibri" w:hAnsi="Calibri" w:cs="Calibri"/>
          <w:b/>
          <w:bCs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 xml:space="preserve">Informacje o promowanych treściach </w:t>
      </w:r>
    </w:p>
    <w:p w14:paraId="3539DA6A" w14:textId="77777777" w:rsidR="008055F8" w:rsidRPr="00A861EB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Teksty informacyjno-edukacyjne opatrzone infografikami, prezentujące funkcjonalności oraz korzyści wynikające z korzystania z Internetowego Konta Pacjenta i innych produktów systemu e-zdrowie (P1). </w:t>
      </w:r>
    </w:p>
    <w:p w14:paraId="4EEFFB82" w14:textId="77777777" w:rsidR="008055F8" w:rsidRPr="00A861EB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Aktualności z serwisu www.pacjent.gov.pl dotyczące systemu e-zdrowie (P1). </w:t>
      </w:r>
    </w:p>
    <w:p w14:paraId="11AB47AF" w14:textId="77777777" w:rsidR="008055F8" w:rsidRPr="00A861EB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Filmy i animacje o produktach Centrum e-Zdrowia. </w:t>
      </w:r>
    </w:p>
    <w:p w14:paraId="2A623150" w14:textId="77777777" w:rsidR="008055F8" w:rsidRPr="00A861EB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lastRenderedPageBreak/>
        <w:t xml:space="preserve">Mini poradniki ― instrukcje krok po kroku (w stylu: jak uzyskać wgląd w dokumenty medyczne dzieci za pomocą aplikacji </w:t>
      </w:r>
      <w:proofErr w:type="spellStart"/>
      <w:r w:rsidRPr="00A861EB">
        <w:rPr>
          <w:rFonts w:ascii="Calibri" w:hAnsi="Calibri" w:cs="Calibri"/>
          <w:sz w:val="22"/>
          <w:szCs w:val="22"/>
        </w:rPr>
        <w:t>mojeIKP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) przygotowane i opublikowane w atrakcyjnie wizualnej, nowoczesnej formie np. w karuzeli, albumie itp. </w:t>
      </w:r>
    </w:p>
    <w:p w14:paraId="37C2014A" w14:textId="77777777" w:rsidR="008055F8" w:rsidRPr="00A861EB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Udostępnianie linków do treści w ramach prowadzonych kampanii informacyjno-edukacyjnych np. kampanii w dzienniku ogólnopolskim, mediach regionalnych, czy programach tv itp. </w:t>
      </w:r>
    </w:p>
    <w:p w14:paraId="393CF04F" w14:textId="77777777" w:rsidR="008055F8" w:rsidRPr="00A861EB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Komunikaty dotyczące systemów, za które odpowiada Centrum e-Zdrowia. </w:t>
      </w:r>
    </w:p>
    <w:p w14:paraId="5AAF1732" w14:textId="77777777" w:rsidR="008055F8" w:rsidRPr="00A861EB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Treści korporacyjne dotyczące m.in. wyróżnień i nagród. </w:t>
      </w:r>
    </w:p>
    <w:p w14:paraId="657033E5" w14:textId="77777777" w:rsidR="008055F8" w:rsidRPr="00A861EB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Wpisy dotyczące wydarzeń, w których bierze udział CeZ lub je organizuje oraz wywiadów i wypowiedzi udzielonych przez pracowników Centrum e-Zdrowia. </w:t>
      </w:r>
    </w:p>
    <w:p w14:paraId="059094B8" w14:textId="2DD3D81E" w:rsidR="008055F8" w:rsidRPr="00A861EB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 Inne treści nieuwzględnione powyżej. </w:t>
      </w:r>
    </w:p>
    <w:p w14:paraId="708EB7E9" w14:textId="750A58F7" w:rsidR="000312B6" w:rsidRPr="00A861EB" w:rsidRDefault="000312B6" w:rsidP="000312B6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>Opis grup docelowych</w:t>
      </w:r>
    </w:p>
    <w:p w14:paraId="2D8DF12E" w14:textId="7DBFC939" w:rsidR="000312B6" w:rsidRPr="00A861EB" w:rsidRDefault="000312B6" w:rsidP="000312B6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Pierwsza (główna) grupa docelowa: Podmioty sektora ochrony zdrowia</w:t>
      </w:r>
      <w:r w:rsidR="004B27DA">
        <w:rPr>
          <w:rFonts w:ascii="Calibri" w:hAnsi="Calibri" w:cs="Calibri"/>
          <w:sz w:val="22"/>
          <w:szCs w:val="22"/>
        </w:rPr>
        <w:t>.</w:t>
      </w:r>
    </w:p>
    <w:p w14:paraId="5EB664C9" w14:textId="72C70FBC" w:rsidR="000312B6" w:rsidRPr="00A861EB" w:rsidRDefault="000312B6" w:rsidP="000312B6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Grupę tę tworzą podmioty sektora ochrony zdrowia,</w:t>
      </w:r>
      <w:r w:rsidR="6394ECFC" w:rsidRPr="00A861EB">
        <w:rPr>
          <w:rFonts w:ascii="Calibri" w:hAnsi="Calibri" w:cs="Calibri"/>
          <w:sz w:val="22"/>
          <w:szCs w:val="22"/>
        </w:rPr>
        <w:t xml:space="preserve"> które korzystają lub mogą korzystać z rozwiązań tworzonych przez Centrum e-Zdrowia</w:t>
      </w:r>
      <w:r w:rsidRPr="00A861EB">
        <w:rPr>
          <w:rFonts w:ascii="Calibri" w:hAnsi="Calibri" w:cs="Calibri"/>
          <w:sz w:val="22"/>
          <w:szCs w:val="22"/>
        </w:rPr>
        <w:t>. Wśród kluczowych podmiotów należy wymienić:</w:t>
      </w:r>
    </w:p>
    <w:p w14:paraId="6CD13227" w14:textId="6ED1CB74" w:rsidR="000312B6" w:rsidRPr="00A861EB" w:rsidRDefault="000312B6" w:rsidP="000312B6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Operatorzy Usług Kluczowych (OUK): Obecnie 237 podmiotów, z przewidywanym wzrostem liczby do kilku tysięcy po nowelizacji </w:t>
      </w:r>
      <w:r w:rsidR="004B27DA">
        <w:rPr>
          <w:rFonts w:ascii="Calibri" w:hAnsi="Calibri" w:cs="Calibri"/>
          <w:sz w:val="22"/>
          <w:szCs w:val="22"/>
        </w:rPr>
        <w:t>u</w:t>
      </w:r>
      <w:r w:rsidRPr="00A861EB">
        <w:rPr>
          <w:rFonts w:ascii="Calibri" w:hAnsi="Calibri" w:cs="Calibri"/>
          <w:sz w:val="22"/>
          <w:szCs w:val="22"/>
        </w:rPr>
        <w:t xml:space="preserve">stawy o Krajowym Systemie </w:t>
      </w:r>
      <w:proofErr w:type="spellStart"/>
      <w:r w:rsidRPr="00A861EB">
        <w:rPr>
          <w:rFonts w:ascii="Calibri" w:hAnsi="Calibri" w:cs="Calibri"/>
          <w:sz w:val="22"/>
          <w:szCs w:val="22"/>
        </w:rPr>
        <w:t>Cyberbezpieczeństwa</w:t>
      </w:r>
      <w:proofErr w:type="spellEnd"/>
      <w:r w:rsidRPr="00A861EB">
        <w:rPr>
          <w:rFonts w:ascii="Calibri" w:hAnsi="Calibri" w:cs="Calibri"/>
          <w:sz w:val="22"/>
          <w:szCs w:val="22"/>
        </w:rPr>
        <w:t>, implementującej Dyrektywę NIS2.</w:t>
      </w:r>
    </w:p>
    <w:p w14:paraId="7FD85518" w14:textId="546CCBBF" w:rsidR="000312B6" w:rsidRPr="00A861EB" w:rsidRDefault="000312B6" w:rsidP="000312B6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Pozostałe podmioty wykonujące działalność leczniczą: Szersza lista obejmująca około 27 tysięcy placówek. </w:t>
      </w:r>
    </w:p>
    <w:p w14:paraId="2ADF4075" w14:textId="31BC9A53" w:rsidR="6C0886AA" w:rsidRPr="00A861EB" w:rsidRDefault="6C0886AA" w:rsidP="007411E0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W ramach tej grupy, działania będą również skierowane bezpośrednio do kadry zarządzającej placówek medycznych oraz pracowników działów IT.</w:t>
      </w:r>
    </w:p>
    <w:p w14:paraId="67B117EF" w14:textId="77777777" w:rsidR="000312B6" w:rsidRPr="00A861EB" w:rsidRDefault="000312B6" w:rsidP="000312B6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Druga grupa docelowa: Personel medyczny i niemedyczny sektora ochrony zdrowia</w:t>
      </w:r>
    </w:p>
    <w:p w14:paraId="1AE06D2F" w14:textId="77777777" w:rsidR="000312B6" w:rsidRPr="00A861EB" w:rsidRDefault="000312B6" w:rsidP="000312B6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Tę liczną grupę stanowią pracownicy zatrudnieni w placówkach medycznych, zarówno personel medyczny (blisko 500 tys. osób wg danych GUS 2023 r.), jak i niemedyczny (np. 11 470 zarejestrowanych rejestratorek/rejestratorów i asystentów medycznych w RAM w 2023 r.). Celem działań skierowanych do tej grupy jest podniesienie świadomości wobec działań Centrum e-Zdrowia.</w:t>
      </w:r>
    </w:p>
    <w:p w14:paraId="27D923A9" w14:textId="699C8E5B" w:rsidR="00AB6259" w:rsidRPr="00A861EB" w:rsidRDefault="00AB6259" w:rsidP="38D8F3D9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Trzecia grupa docelowa: </w:t>
      </w:r>
      <w:r w:rsidR="00D1586B" w:rsidRPr="00A861EB">
        <w:rPr>
          <w:rFonts w:ascii="Calibri" w:hAnsi="Calibri" w:cs="Calibri"/>
          <w:sz w:val="22"/>
          <w:szCs w:val="22"/>
        </w:rPr>
        <w:t>osoby dorosłe niezwiązane zawodowo z sektorem ochrony zdrowia.</w:t>
      </w:r>
    </w:p>
    <w:p w14:paraId="573ACBE0" w14:textId="6B1D46C2" w:rsidR="00AB6259" w:rsidRPr="00A861EB" w:rsidRDefault="00AB6259" w:rsidP="00AB6259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Grupę tę stanowią osoby dorosłe</w:t>
      </w:r>
      <w:r w:rsidR="00D1586B" w:rsidRPr="00A861EB">
        <w:rPr>
          <w:rFonts w:ascii="Calibri" w:hAnsi="Calibri" w:cs="Calibri"/>
          <w:sz w:val="22"/>
          <w:szCs w:val="22"/>
        </w:rPr>
        <w:t>, k</w:t>
      </w:r>
      <w:r w:rsidRPr="00A861EB">
        <w:rPr>
          <w:rFonts w:ascii="Calibri" w:hAnsi="Calibri" w:cs="Calibri"/>
          <w:sz w:val="22"/>
          <w:szCs w:val="22"/>
        </w:rPr>
        <w:t xml:space="preserve">tóre są aktualnymi lub potencjalnymi użytkownikami rozwiązań cyfrowych obsługiwanych przez Centrum e-Zdrowia. Obejmuje ona szerokie spektrum obywateli - od osób młodych, aktywnych zawodowo, po seniorów - korzystających z usług takich jak Internetowe Konto Pacjenta (IKP), e-recepta, e-skierowanie, aplikacja </w:t>
      </w:r>
      <w:proofErr w:type="spellStart"/>
      <w:r w:rsidRPr="00A861EB">
        <w:rPr>
          <w:rFonts w:ascii="Calibri" w:hAnsi="Calibri" w:cs="Calibri"/>
          <w:sz w:val="22"/>
          <w:szCs w:val="22"/>
        </w:rPr>
        <w:t>mojeIKP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 czy inne narzędzia wspierające profilaktykę i leczenie.</w:t>
      </w:r>
    </w:p>
    <w:p w14:paraId="787A0C28" w14:textId="2269F976" w:rsidR="00D1586B" w:rsidRPr="00A861EB" w:rsidRDefault="00AB6259" w:rsidP="38D8F3D9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Celem działań skierowanych do tej grupy jest budowanie </w:t>
      </w:r>
      <w:r w:rsidR="23A90749" w:rsidRPr="00A861EB">
        <w:rPr>
          <w:rFonts w:ascii="Calibri" w:hAnsi="Calibri" w:cs="Calibri"/>
          <w:sz w:val="22"/>
          <w:szCs w:val="22"/>
        </w:rPr>
        <w:t xml:space="preserve">świadomości </w:t>
      </w:r>
      <w:r w:rsidRPr="00A861EB">
        <w:rPr>
          <w:rFonts w:ascii="Calibri" w:hAnsi="Calibri" w:cs="Calibri"/>
          <w:sz w:val="22"/>
          <w:szCs w:val="22"/>
        </w:rPr>
        <w:t xml:space="preserve">zaufania do rozwiązań cyfrowych oferowanych przez </w:t>
      </w:r>
      <w:r w:rsidR="00D1586B" w:rsidRPr="00A861EB">
        <w:rPr>
          <w:rFonts w:ascii="Calibri" w:hAnsi="Calibri" w:cs="Calibri"/>
          <w:sz w:val="22"/>
          <w:szCs w:val="22"/>
        </w:rPr>
        <w:t>Centrum e-Zdrowia</w:t>
      </w:r>
      <w:r w:rsidR="2FF52F9C" w:rsidRPr="00A861EB">
        <w:rPr>
          <w:rFonts w:ascii="Calibri" w:hAnsi="Calibri" w:cs="Calibri"/>
          <w:sz w:val="22"/>
          <w:szCs w:val="22"/>
        </w:rPr>
        <w:t xml:space="preserve"> oraz zwiększenie świadomości społecznej w zakresie </w:t>
      </w:r>
      <w:proofErr w:type="spellStart"/>
      <w:r w:rsidR="2FF52F9C" w:rsidRPr="00A861EB">
        <w:rPr>
          <w:rFonts w:ascii="Calibri" w:hAnsi="Calibri" w:cs="Calibri"/>
          <w:sz w:val="22"/>
          <w:szCs w:val="22"/>
        </w:rPr>
        <w:t>cyberbezpieczeństwa</w:t>
      </w:r>
      <w:proofErr w:type="spellEnd"/>
      <w:r w:rsidR="2FF52F9C" w:rsidRPr="00A861EB">
        <w:rPr>
          <w:rFonts w:ascii="Calibri" w:hAnsi="Calibri" w:cs="Calibri"/>
          <w:sz w:val="22"/>
          <w:szCs w:val="22"/>
        </w:rPr>
        <w:t xml:space="preserve"> w ochronie zdrowia</w:t>
      </w:r>
      <w:r w:rsidRPr="00A861EB">
        <w:rPr>
          <w:rFonts w:ascii="Calibri" w:hAnsi="Calibri" w:cs="Calibri"/>
          <w:sz w:val="22"/>
          <w:szCs w:val="22"/>
        </w:rPr>
        <w:t xml:space="preserve">. </w:t>
      </w:r>
    </w:p>
    <w:p w14:paraId="741AD6BB" w14:textId="0177222C" w:rsidR="000312B6" w:rsidRPr="00A861EB" w:rsidRDefault="000312B6" w:rsidP="00D1586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W ramach powyższych grup docelowych tworzone będą w odniesieniu do przedmiotu danej treści reklamowej precyzyjne segmenty odbiorców, np. </w:t>
      </w:r>
      <w:r w:rsidR="77E45F0C" w:rsidRPr="00A861EB">
        <w:rPr>
          <w:rFonts w:ascii="Calibri" w:hAnsi="Calibri" w:cs="Calibri"/>
          <w:sz w:val="22"/>
          <w:szCs w:val="22"/>
        </w:rPr>
        <w:t xml:space="preserve">rodzice, </w:t>
      </w:r>
      <w:r w:rsidRPr="00A861EB">
        <w:rPr>
          <w:rFonts w:ascii="Calibri" w:hAnsi="Calibri" w:cs="Calibri"/>
          <w:sz w:val="22"/>
          <w:szCs w:val="22"/>
        </w:rPr>
        <w:t xml:space="preserve">osoby korzystające z aplikacji </w:t>
      </w:r>
      <w:proofErr w:type="spellStart"/>
      <w:r w:rsidRPr="00A861EB">
        <w:rPr>
          <w:rFonts w:ascii="Calibri" w:hAnsi="Calibri" w:cs="Calibri"/>
          <w:sz w:val="22"/>
          <w:szCs w:val="22"/>
        </w:rPr>
        <w:t>moblilnych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, dziennikarze, osoby zajmujące się </w:t>
      </w:r>
      <w:proofErr w:type="spellStart"/>
      <w:r w:rsidRPr="00A861EB">
        <w:rPr>
          <w:rFonts w:ascii="Calibri" w:hAnsi="Calibri" w:cs="Calibri"/>
          <w:sz w:val="22"/>
          <w:szCs w:val="22"/>
        </w:rPr>
        <w:t>cyberbezpieczeństwem</w:t>
      </w:r>
      <w:proofErr w:type="spellEnd"/>
      <w:r w:rsidRPr="00A861EB">
        <w:rPr>
          <w:rFonts w:ascii="Calibri" w:hAnsi="Calibri" w:cs="Calibri"/>
          <w:sz w:val="22"/>
          <w:szCs w:val="22"/>
        </w:rPr>
        <w:t xml:space="preserve"> w podmiotach sektora </w:t>
      </w:r>
      <w:r w:rsidRPr="00A861EB">
        <w:rPr>
          <w:rFonts w:ascii="Calibri" w:hAnsi="Calibri" w:cs="Calibri"/>
          <w:sz w:val="22"/>
          <w:szCs w:val="22"/>
        </w:rPr>
        <w:lastRenderedPageBreak/>
        <w:t xml:space="preserve">ochrony zdrowia, pacjenci, a także potencjalni pracownicy </w:t>
      </w:r>
      <w:r w:rsidR="057AEF13" w:rsidRPr="00A861EB">
        <w:rPr>
          <w:rFonts w:ascii="Calibri" w:hAnsi="Calibri" w:cs="Calibri"/>
          <w:sz w:val="22"/>
          <w:szCs w:val="22"/>
        </w:rPr>
        <w:t xml:space="preserve">CeZ </w:t>
      </w:r>
      <w:r w:rsidRPr="00A861EB">
        <w:rPr>
          <w:rFonts w:ascii="Calibri" w:hAnsi="Calibri" w:cs="Calibri"/>
          <w:sz w:val="22"/>
          <w:szCs w:val="22"/>
        </w:rPr>
        <w:t>o sprecyzowanych kompetencjach.</w:t>
      </w:r>
    </w:p>
    <w:p w14:paraId="67AF959F" w14:textId="77777777" w:rsidR="008055F8" w:rsidRPr="00A861EB" w:rsidRDefault="00BC3504" w:rsidP="008055F8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b/>
          <w:bCs/>
          <w:sz w:val="22"/>
          <w:szCs w:val="22"/>
        </w:rPr>
        <w:t>Model rozliczania</w:t>
      </w:r>
      <w:r w:rsidRPr="00A861EB">
        <w:rPr>
          <w:rFonts w:ascii="Calibri" w:hAnsi="Calibri" w:cs="Calibri"/>
          <w:sz w:val="22"/>
          <w:szCs w:val="22"/>
        </w:rPr>
        <w:t xml:space="preserve"> </w:t>
      </w:r>
    </w:p>
    <w:p w14:paraId="243D580C" w14:textId="77777777" w:rsidR="000312B6" w:rsidRPr="00A861EB" w:rsidRDefault="00BC3504" w:rsidP="00777FC5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Rzeczywiste wynagrodzenie Wykonawcy będzie zależne od wartości zakończonych Zleceń reklamowych oraz wysokości prowizji Wykonawcy.</w:t>
      </w:r>
      <w:r w:rsidR="00777FC5" w:rsidRPr="00A861EB">
        <w:rPr>
          <w:rFonts w:ascii="Calibri" w:hAnsi="Calibri" w:cs="Calibri"/>
          <w:sz w:val="22"/>
          <w:szCs w:val="22"/>
        </w:rPr>
        <w:t xml:space="preserve"> </w:t>
      </w:r>
    </w:p>
    <w:p w14:paraId="022A477C" w14:textId="15E32B18" w:rsidR="00777FC5" w:rsidRPr="00A861EB" w:rsidRDefault="00777FC5" w:rsidP="000312B6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>Wynagrodzenie Wykonawcy będzie wypłacane raz w miesiącu z dołu za wszystkie zakończone</w:t>
      </w:r>
      <w:r w:rsidR="000312B6" w:rsidRPr="00A861EB">
        <w:rPr>
          <w:rFonts w:ascii="Calibri" w:hAnsi="Calibri" w:cs="Calibri"/>
          <w:sz w:val="22"/>
          <w:szCs w:val="22"/>
        </w:rPr>
        <w:t xml:space="preserve"> </w:t>
      </w:r>
      <w:r w:rsidRPr="00A861EB">
        <w:rPr>
          <w:rFonts w:ascii="Calibri" w:hAnsi="Calibri" w:cs="Calibri"/>
          <w:sz w:val="22"/>
          <w:szCs w:val="22"/>
        </w:rPr>
        <w:t>w danym miesiącu kalendarzowym Zlecenia reklamowe i będzie złożone z:</w:t>
      </w:r>
    </w:p>
    <w:p w14:paraId="120BB209" w14:textId="592699B1" w:rsidR="000312B6" w:rsidRPr="00A861EB" w:rsidRDefault="00D1586B" w:rsidP="000312B6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 W</w:t>
      </w:r>
      <w:r w:rsidR="00777FC5" w:rsidRPr="00A861EB">
        <w:rPr>
          <w:rFonts w:ascii="Calibri" w:hAnsi="Calibri" w:cs="Calibri"/>
          <w:sz w:val="22"/>
          <w:szCs w:val="22"/>
        </w:rPr>
        <w:t>artości wszystkich Zleceń reklamowych zakończonych w miesiącu, którego dotyczy</w:t>
      </w:r>
      <w:r w:rsidR="000312B6" w:rsidRPr="00A861EB">
        <w:rPr>
          <w:rFonts w:ascii="Calibri" w:hAnsi="Calibri" w:cs="Calibri"/>
          <w:sz w:val="22"/>
          <w:szCs w:val="22"/>
        </w:rPr>
        <w:t xml:space="preserve"> </w:t>
      </w:r>
      <w:r w:rsidR="00777FC5" w:rsidRPr="00A861EB">
        <w:rPr>
          <w:rFonts w:ascii="Calibri" w:hAnsi="Calibri" w:cs="Calibri"/>
          <w:sz w:val="22"/>
          <w:szCs w:val="22"/>
        </w:rPr>
        <w:t>rozliczenie,</w:t>
      </w:r>
    </w:p>
    <w:p w14:paraId="49E5BD21" w14:textId="678DD0C9" w:rsidR="00BC3504" w:rsidRPr="00A861EB" w:rsidRDefault="00D1586B" w:rsidP="000312B6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861EB">
        <w:rPr>
          <w:rFonts w:ascii="Calibri" w:hAnsi="Calibri" w:cs="Calibri"/>
          <w:sz w:val="22"/>
          <w:szCs w:val="22"/>
        </w:rPr>
        <w:t xml:space="preserve"> P</w:t>
      </w:r>
      <w:r w:rsidR="00777FC5" w:rsidRPr="00A861EB">
        <w:rPr>
          <w:rFonts w:ascii="Calibri" w:hAnsi="Calibri" w:cs="Calibri"/>
          <w:sz w:val="22"/>
          <w:szCs w:val="22"/>
        </w:rPr>
        <w:t>rowizji Wykonawcy od wartości wszystkich Zleceń reklamowych zakończonych w miesiącu,</w:t>
      </w:r>
      <w:r w:rsidRPr="00A861EB">
        <w:rPr>
          <w:rFonts w:ascii="Calibri" w:hAnsi="Calibri" w:cs="Calibri"/>
          <w:sz w:val="22"/>
          <w:szCs w:val="22"/>
        </w:rPr>
        <w:t xml:space="preserve"> </w:t>
      </w:r>
      <w:r w:rsidR="00777FC5" w:rsidRPr="00A861EB">
        <w:rPr>
          <w:rFonts w:ascii="Calibri" w:hAnsi="Calibri" w:cs="Calibri"/>
          <w:sz w:val="22"/>
          <w:szCs w:val="22"/>
        </w:rPr>
        <w:t>którego dotyczy rozliczeni</w:t>
      </w:r>
      <w:r w:rsidR="000312B6" w:rsidRPr="00A861EB">
        <w:rPr>
          <w:rFonts w:ascii="Calibri" w:hAnsi="Calibri" w:cs="Calibri"/>
          <w:sz w:val="22"/>
          <w:szCs w:val="22"/>
        </w:rPr>
        <w:t>e.</w:t>
      </w:r>
    </w:p>
    <w:p w14:paraId="29E93E51" w14:textId="77777777" w:rsidR="00BC3504" w:rsidRPr="00A861EB" w:rsidRDefault="00BC3504" w:rsidP="00BC3504">
      <w:pPr>
        <w:pStyle w:val="Akapitzlist"/>
        <w:rPr>
          <w:rFonts w:ascii="Calibri" w:hAnsi="Calibri" w:cs="Calibri"/>
          <w:sz w:val="22"/>
          <w:szCs w:val="22"/>
        </w:rPr>
      </w:pPr>
    </w:p>
    <w:p w14:paraId="2087B19C" w14:textId="77777777" w:rsidR="00F67928" w:rsidRPr="00A861EB" w:rsidRDefault="00F67928">
      <w:pPr>
        <w:rPr>
          <w:rFonts w:ascii="Calibri" w:hAnsi="Calibri" w:cs="Calibri"/>
          <w:sz w:val="22"/>
          <w:szCs w:val="22"/>
        </w:rPr>
      </w:pPr>
    </w:p>
    <w:sectPr w:rsidR="00F67928" w:rsidRPr="00A861E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8FCA" w14:textId="77777777" w:rsidR="00445518" w:rsidRDefault="00445518" w:rsidP="00A861EB">
      <w:pPr>
        <w:spacing w:after="0" w:line="240" w:lineRule="auto"/>
      </w:pPr>
      <w:r>
        <w:separator/>
      </w:r>
    </w:p>
  </w:endnote>
  <w:endnote w:type="continuationSeparator" w:id="0">
    <w:p w14:paraId="07C00BBE" w14:textId="77777777" w:rsidR="00445518" w:rsidRDefault="00445518" w:rsidP="00A8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557199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13087A9" w14:textId="77777777" w:rsidR="00A861EB" w:rsidRPr="00472328" w:rsidRDefault="00A861EB" w:rsidP="00A861EB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47232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A24FC09" wp14:editId="07E5CCF9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1990364052" name="Prostokąt 19903640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B51852D" id="Prostokąt 1990364052" o:spid="_x0000_s1026" style="position:absolute;margin-left:274.5pt;margin-top:7.2pt;width:13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CBw/YE3gAAAAkBAAAPAAAAAAAAAAAAAAAAALUEAABkcnMvZG93bnJl&#10;di54bWxQSwUGAAAAAAQABADzAAAAwAUAAAAA&#10;" fillcolor="#005da9" stroked="f" strokeweight="1pt"/>
              </w:pict>
            </mc:Fallback>
          </mc:AlternateContent>
        </w:r>
        <w:r w:rsidRPr="00472328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15F52EEC" wp14:editId="7A15CBA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73478658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7232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31CCA9" wp14:editId="5E853B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790252147" name="Prostokąt 17902521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2A9EA3D" id="Prostokąt 1790252147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472328">
          <w:rPr>
            <w:b/>
            <w:bCs/>
            <w:color w:val="005DA9"/>
            <w:sz w:val="16"/>
            <w:szCs w:val="16"/>
          </w:rPr>
          <w:fldChar w:fldCharType="begin"/>
        </w:r>
        <w:r w:rsidRPr="00472328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472328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4</w:t>
        </w:r>
        <w:r w:rsidRPr="00472328">
          <w:rPr>
            <w:b/>
            <w:bCs/>
            <w:color w:val="005DA9"/>
            <w:sz w:val="16"/>
            <w:szCs w:val="16"/>
          </w:rPr>
          <w:fldChar w:fldCharType="end"/>
        </w:r>
        <w:r w:rsidRPr="00472328">
          <w:rPr>
            <w:color w:val="005DA9"/>
            <w:sz w:val="16"/>
            <w:szCs w:val="16"/>
          </w:rPr>
          <w:t xml:space="preserve"> z </w:t>
        </w:r>
        <w:r w:rsidRPr="00472328">
          <w:rPr>
            <w:color w:val="005DA9"/>
            <w:sz w:val="16"/>
            <w:szCs w:val="16"/>
          </w:rPr>
          <w:fldChar w:fldCharType="begin"/>
        </w:r>
        <w:r w:rsidRPr="00472328">
          <w:rPr>
            <w:color w:val="005DA9"/>
            <w:sz w:val="16"/>
            <w:szCs w:val="16"/>
          </w:rPr>
          <w:instrText xml:space="preserve"> NUMPAGES  \# "0"  \* MERGEFORMAT </w:instrText>
        </w:r>
        <w:r w:rsidRPr="00472328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472328">
          <w:rPr>
            <w:color w:val="005DA9"/>
            <w:sz w:val="16"/>
            <w:szCs w:val="16"/>
          </w:rPr>
          <w:fldChar w:fldCharType="end"/>
        </w:r>
      </w:p>
    </w:sdtContent>
  </w:sdt>
  <w:p w14:paraId="4DD14AE4" w14:textId="77777777" w:rsidR="00A861EB" w:rsidRPr="00472328" w:rsidRDefault="00A861EB" w:rsidP="00A861EB">
    <w:pPr>
      <w:pStyle w:val="Stopka"/>
      <w:tabs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472328">
      <w:rPr>
        <w:sz w:val="16"/>
        <w:szCs w:val="16"/>
      </w:rPr>
      <w:t>Centrum e-Zdrowia</w:t>
    </w:r>
    <w:r w:rsidRPr="00472328">
      <w:rPr>
        <w:sz w:val="16"/>
        <w:szCs w:val="16"/>
      </w:rPr>
      <w:tab/>
      <w:t xml:space="preserve">tel.: </w:t>
    </w:r>
    <w:r w:rsidRPr="00472328">
      <w:rPr>
        <w:rFonts w:cs="Calibri"/>
        <w:sz w:val="16"/>
        <w:szCs w:val="16"/>
      </w:rPr>
      <w:t>+48 22 597-09-27</w:t>
    </w:r>
  </w:p>
  <w:p w14:paraId="7132E744" w14:textId="77777777" w:rsidR="00A861EB" w:rsidRPr="00472328" w:rsidRDefault="00A861EB" w:rsidP="00A861EB">
    <w:pPr>
      <w:pStyle w:val="Stopka"/>
      <w:tabs>
        <w:tab w:val="left" w:pos="2450"/>
        <w:tab w:val="left" w:pos="5502"/>
      </w:tabs>
      <w:rPr>
        <w:rFonts w:cs="Calibri"/>
        <w:sz w:val="16"/>
        <w:szCs w:val="16"/>
      </w:rPr>
    </w:pPr>
    <w:r w:rsidRPr="00472328">
      <w:rPr>
        <w:sz w:val="16"/>
        <w:szCs w:val="16"/>
      </w:rPr>
      <w:t>ul. Stanisława Dubois 5A</w:t>
    </w:r>
    <w:r w:rsidRPr="00472328">
      <w:rPr>
        <w:sz w:val="16"/>
        <w:szCs w:val="16"/>
      </w:rPr>
      <w:tab/>
    </w:r>
    <w:r w:rsidRPr="00472328">
      <w:rPr>
        <w:rFonts w:cs="Calibri"/>
        <w:sz w:val="16"/>
        <w:szCs w:val="16"/>
      </w:rPr>
      <w:t>fax: +48 22 597-09-37</w:t>
    </w:r>
    <w:r w:rsidRPr="00472328">
      <w:rPr>
        <w:rFonts w:cs="Calibri"/>
        <w:sz w:val="16"/>
        <w:szCs w:val="16"/>
      </w:rPr>
      <w:tab/>
      <w:t>NIP: 5251575309</w:t>
    </w:r>
  </w:p>
  <w:p w14:paraId="48DEFEC2" w14:textId="77777777" w:rsidR="00A861EB" w:rsidRPr="00472328" w:rsidRDefault="00A861EB" w:rsidP="00A861EB">
    <w:pPr>
      <w:pStyle w:val="Stopka"/>
      <w:tabs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472328">
      <w:rPr>
        <w:rFonts w:cs="Calibri"/>
        <w:sz w:val="16"/>
        <w:szCs w:val="16"/>
      </w:rPr>
      <w:t>00-184 Warszawa</w:t>
    </w:r>
    <w:r w:rsidRPr="00472328">
      <w:rPr>
        <w:rFonts w:cs="Calibri"/>
        <w:sz w:val="16"/>
        <w:szCs w:val="16"/>
      </w:rPr>
      <w:tab/>
    </w:r>
    <w:r w:rsidRPr="00472328">
      <w:rPr>
        <w:rFonts w:cs="Calibri"/>
        <w:sz w:val="16"/>
        <w:szCs w:val="16"/>
        <w:u w:val="single"/>
      </w:rPr>
      <w:t>biuro@cez.gov.pl</w:t>
    </w:r>
    <w:r w:rsidRPr="00472328">
      <w:rPr>
        <w:rFonts w:cs="Calibri"/>
        <w:sz w:val="16"/>
        <w:szCs w:val="16"/>
      </w:rPr>
      <w:t xml:space="preserve"> | </w:t>
    </w:r>
    <w:r w:rsidRPr="00472328">
      <w:rPr>
        <w:rFonts w:cs="Calibri"/>
        <w:sz w:val="16"/>
        <w:szCs w:val="16"/>
        <w:u w:val="single"/>
      </w:rPr>
      <w:t>www.cez.gov.pl</w:t>
    </w:r>
    <w:r w:rsidRPr="00472328">
      <w:rPr>
        <w:rFonts w:cs="Calibri"/>
        <w:sz w:val="16"/>
        <w:szCs w:val="16"/>
      </w:rPr>
      <w:tab/>
      <w:t>REGON: 001377706</w:t>
    </w:r>
  </w:p>
  <w:p w14:paraId="2DE0376A" w14:textId="77777777" w:rsidR="00A861EB" w:rsidRPr="00472328" w:rsidRDefault="00A861EB" w:rsidP="00A861EB">
    <w:pPr>
      <w:pStyle w:val="Stopka"/>
      <w:tabs>
        <w:tab w:val="left" w:pos="2450"/>
        <w:tab w:val="left" w:pos="5502"/>
        <w:tab w:val="left" w:pos="8647"/>
      </w:tabs>
      <w:spacing w:before="120"/>
    </w:pP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3857AB7D" wp14:editId="165AB873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3658609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162C5AE" wp14:editId="35467D00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59853997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6C364C34" wp14:editId="7A16539C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490479046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35E97" w14:textId="77777777" w:rsidR="00A861EB" w:rsidRDefault="00A86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A9FC" w14:textId="77777777" w:rsidR="00445518" w:rsidRDefault="00445518" w:rsidP="00A861EB">
      <w:pPr>
        <w:spacing w:after="0" w:line="240" w:lineRule="auto"/>
      </w:pPr>
      <w:r>
        <w:separator/>
      </w:r>
    </w:p>
  </w:footnote>
  <w:footnote w:type="continuationSeparator" w:id="0">
    <w:p w14:paraId="08469456" w14:textId="77777777" w:rsidR="00445518" w:rsidRDefault="00445518" w:rsidP="00A86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0C14"/>
    <w:multiLevelType w:val="multilevel"/>
    <w:tmpl w:val="6E204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0B1BAD"/>
    <w:multiLevelType w:val="multilevel"/>
    <w:tmpl w:val="4EAA4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AAC192B"/>
    <w:multiLevelType w:val="multilevel"/>
    <w:tmpl w:val="FD8C6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2615818">
    <w:abstractNumId w:val="1"/>
  </w:num>
  <w:num w:numId="2" w16cid:durableId="1102187267">
    <w:abstractNumId w:val="0"/>
  </w:num>
  <w:num w:numId="3" w16cid:durableId="1875728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C9"/>
    <w:rsid w:val="000312B6"/>
    <w:rsid w:val="00043995"/>
    <w:rsid w:val="00075DA2"/>
    <w:rsid w:val="00085B24"/>
    <w:rsid w:val="00132FDA"/>
    <w:rsid w:val="00241AB3"/>
    <w:rsid w:val="00312EAE"/>
    <w:rsid w:val="0033091D"/>
    <w:rsid w:val="003B36CB"/>
    <w:rsid w:val="003C7E6C"/>
    <w:rsid w:val="00445518"/>
    <w:rsid w:val="004B27DA"/>
    <w:rsid w:val="005373B9"/>
    <w:rsid w:val="00563986"/>
    <w:rsid w:val="00581FDA"/>
    <w:rsid w:val="00595240"/>
    <w:rsid w:val="0067645E"/>
    <w:rsid w:val="006C3FE7"/>
    <w:rsid w:val="006D79A2"/>
    <w:rsid w:val="00711AC9"/>
    <w:rsid w:val="0071577A"/>
    <w:rsid w:val="007411E0"/>
    <w:rsid w:val="007640DF"/>
    <w:rsid w:val="0077639A"/>
    <w:rsid w:val="00777FC5"/>
    <w:rsid w:val="007E1AC5"/>
    <w:rsid w:val="008055F8"/>
    <w:rsid w:val="008D3A11"/>
    <w:rsid w:val="008E40E2"/>
    <w:rsid w:val="009B2E08"/>
    <w:rsid w:val="00A43C90"/>
    <w:rsid w:val="00A861EB"/>
    <w:rsid w:val="00AB6259"/>
    <w:rsid w:val="00AD4DF4"/>
    <w:rsid w:val="00AF7EC8"/>
    <w:rsid w:val="00B2091B"/>
    <w:rsid w:val="00B61BC4"/>
    <w:rsid w:val="00B6764D"/>
    <w:rsid w:val="00BC1697"/>
    <w:rsid w:val="00BC3504"/>
    <w:rsid w:val="00C37EEF"/>
    <w:rsid w:val="00D0604A"/>
    <w:rsid w:val="00D1586B"/>
    <w:rsid w:val="00D4231F"/>
    <w:rsid w:val="00D72B67"/>
    <w:rsid w:val="00E52BAB"/>
    <w:rsid w:val="00E60AA1"/>
    <w:rsid w:val="00E86308"/>
    <w:rsid w:val="00ED6B96"/>
    <w:rsid w:val="00F4314C"/>
    <w:rsid w:val="00F67928"/>
    <w:rsid w:val="057AEF13"/>
    <w:rsid w:val="209B9675"/>
    <w:rsid w:val="22B13A3E"/>
    <w:rsid w:val="23A90749"/>
    <w:rsid w:val="246EE9A7"/>
    <w:rsid w:val="2AFA7895"/>
    <w:rsid w:val="2E829F38"/>
    <w:rsid w:val="2FF52F9C"/>
    <w:rsid w:val="38D8F3D9"/>
    <w:rsid w:val="3C3185F4"/>
    <w:rsid w:val="3DC989B0"/>
    <w:rsid w:val="4C1FB1FE"/>
    <w:rsid w:val="4CB87526"/>
    <w:rsid w:val="52865C95"/>
    <w:rsid w:val="6394ECFC"/>
    <w:rsid w:val="656A1BF1"/>
    <w:rsid w:val="660548C2"/>
    <w:rsid w:val="69755BCF"/>
    <w:rsid w:val="6C0886AA"/>
    <w:rsid w:val="77E4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503B"/>
  <w15:chartTrackingRefBased/>
  <w15:docId w15:val="{579C7BBD-F8FE-442E-9BEE-BA381B71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A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A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A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A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A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A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AC9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711A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A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A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A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1AC9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link w:val="Akapitzlist"/>
    <w:uiPriority w:val="34"/>
    <w:qFormat/>
    <w:locked/>
    <w:rsid w:val="00711AC9"/>
  </w:style>
  <w:style w:type="character" w:styleId="Odwoaniedokomentarza">
    <w:name w:val="annotation reference"/>
    <w:basedOn w:val="Domylnaczcionkaakapitu"/>
    <w:uiPriority w:val="99"/>
    <w:semiHidden/>
    <w:unhideWhenUsed/>
    <w:rsid w:val="00711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1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1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2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24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8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1EB"/>
  </w:style>
  <w:style w:type="paragraph" w:styleId="Stopka">
    <w:name w:val="footer"/>
    <w:basedOn w:val="Normalny"/>
    <w:link w:val="StopkaZnak"/>
    <w:uiPriority w:val="99"/>
    <w:unhideWhenUsed/>
    <w:rsid w:val="00A8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nkedin.com/company/centrumezdrowi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witter.com/CentrumeZdrowi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internetowekontopacjenta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acebook.com/centrumezdrowiaCeZ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c/CentrumeZdrowi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8533AF29D70C44B312EC7BC8347A1E" ma:contentTypeVersion="9" ma:contentTypeDescription="Utwórz nowy dokument." ma:contentTypeScope="" ma:versionID="3c875ab058a91fb262fdbc004510461e">
  <xsd:schema xmlns:xsd="http://www.w3.org/2001/XMLSchema" xmlns:xs="http://www.w3.org/2001/XMLSchema" xmlns:p="http://schemas.microsoft.com/office/2006/metadata/properties" xmlns:ns1="http://schemas.microsoft.com/sharepoint/v3" xmlns:ns2="7be447c9-82e9-4001-aa83-1736c849fe89" targetNamespace="http://schemas.microsoft.com/office/2006/metadata/properties" ma:root="true" ma:fieldsID="79a97a140fed6c36b68215cc0a167c19" ns1:_="" ns2:_="">
    <xsd:import namespace="http://schemas.microsoft.com/sharepoint/v3"/>
    <xsd:import namespace="7be447c9-82e9-4001-aa83-1736c849f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47c9-82e9-4001-aa83-1736c849f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3DD6C-E8BD-4A06-96A6-ED2427171B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C159C0-E3C3-4A6D-A025-3EF06BDCB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BAAA4-288B-4B0C-991C-0C192F813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447c9-82e9-4001-aa83-1736c849f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2373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Lisicka Karolina</dc:creator>
  <cp:keywords/>
  <dc:description/>
  <cp:lastModifiedBy>Czarnecka Marika</cp:lastModifiedBy>
  <cp:revision>2</cp:revision>
  <dcterms:created xsi:type="dcterms:W3CDTF">2025-08-11T11:47:00Z</dcterms:created>
  <dcterms:modified xsi:type="dcterms:W3CDTF">2025-08-11T11:47:00Z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0x010100268533AF29D70C44B312EC7BC8347A1E</vt:lpwstr>
  </property>
</Properties>
</file>