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969F6" w14:textId="10779DFE" w:rsidR="00E42736" w:rsidRPr="00E42736" w:rsidRDefault="00E42736" w:rsidP="004659B3">
      <w:pPr>
        <w:spacing w:before="120" w:line="276" w:lineRule="auto"/>
        <w:jc w:val="right"/>
        <w:outlineLvl w:val="1"/>
        <w:rPr>
          <w:rFonts w:asciiTheme="minorHAnsi" w:hAnsiTheme="minorHAnsi" w:cstheme="minorHAnsi"/>
          <w:b/>
          <w:iCs/>
        </w:rPr>
      </w:pPr>
      <w:r w:rsidRPr="00E42736">
        <w:rPr>
          <w:rFonts w:asciiTheme="minorHAnsi" w:hAnsiTheme="minorHAnsi" w:cstheme="minorHAnsi"/>
          <w:b/>
          <w:iCs/>
        </w:rPr>
        <w:t xml:space="preserve">Załącznik nr 1 do </w:t>
      </w:r>
      <w:r w:rsidR="00B50253">
        <w:rPr>
          <w:rFonts w:asciiTheme="minorHAnsi" w:hAnsiTheme="minorHAnsi" w:cstheme="minorHAnsi"/>
          <w:b/>
          <w:iCs/>
        </w:rPr>
        <w:t>Zapytania</w:t>
      </w:r>
    </w:p>
    <w:p w14:paraId="3EA54EAB" w14:textId="7C7A9D6A" w:rsidR="00E42736" w:rsidRDefault="00E42736" w:rsidP="004659B3">
      <w:pPr>
        <w:spacing w:before="120" w:line="276" w:lineRule="auto"/>
        <w:jc w:val="center"/>
        <w:outlineLvl w:val="1"/>
        <w:rPr>
          <w:rFonts w:asciiTheme="minorHAnsi" w:hAnsiTheme="minorHAnsi" w:cstheme="minorHAnsi"/>
          <w:b/>
          <w:iCs/>
        </w:rPr>
      </w:pPr>
    </w:p>
    <w:p w14:paraId="3AB8CFC7" w14:textId="77777777" w:rsidR="002A1868" w:rsidRPr="008E4950" w:rsidRDefault="002A1868" w:rsidP="002A1868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8E4950">
        <w:rPr>
          <w:rFonts w:asciiTheme="minorHAnsi" w:hAnsiTheme="minorHAnsi" w:cstheme="minorHAnsi"/>
          <w:b/>
          <w:bCs/>
          <w:sz w:val="28"/>
          <w:szCs w:val="28"/>
        </w:rPr>
        <w:t>OPIS PRZEDMIOTU ZAMÓWIENIA</w:t>
      </w:r>
    </w:p>
    <w:p w14:paraId="5F07C847" w14:textId="77777777" w:rsidR="002A1868" w:rsidRPr="008E4950" w:rsidRDefault="002A1868" w:rsidP="002A1868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489B3478" w14:textId="4C31271C" w:rsidR="002A1868" w:rsidRPr="008E4950" w:rsidRDefault="002A1868" w:rsidP="002A1868">
      <w:pPr>
        <w:rPr>
          <w:rFonts w:asciiTheme="minorHAnsi" w:hAnsiTheme="minorHAnsi" w:cstheme="minorHAnsi"/>
        </w:rPr>
      </w:pPr>
      <w:r w:rsidRPr="008E4950">
        <w:rPr>
          <w:rFonts w:asciiTheme="minorHAnsi" w:hAnsiTheme="minorHAnsi" w:cstheme="minorHAnsi"/>
        </w:rPr>
        <w:t>Przedmiotem zamówienia jest zakup licencji oprogramowania do przeprowadzania zautomatyzowanych testów penetracyjnych i badań bezpieczeństwa aplikacji webowych oraz infrastruktury wewnętrznej</w:t>
      </w:r>
      <w:r w:rsidR="008E4950">
        <w:rPr>
          <w:rFonts w:asciiTheme="minorHAnsi" w:hAnsiTheme="minorHAnsi" w:cstheme="minorHAnsi"/>
        </w:rPr>
        <w:t>.</w:t>
      </w:r>
    </w:p>
    <w:p w14:paraId="0538AFEC" w14:textId="77777777" w:rsidR="002A1868" w:rsidRPr="008E4950" w:rsidRDefault="002A1868" w:rsidP="002A1868">
      <w:pPr>
        <w:rPr>
          <w:rFonts w:asciiTheme="minorHAnsi" w:hAnsiTheme="minorHAnsi" w:cstheme="minorHAnsi"/>
        </w:rPr>
      </w:pPr>
    </w:p>
    <w:p w14:paraId="6AC1996B" w14:textId="58A73142" w:rsidR="002A1868" w:rsidRPr="008E4950" w:rsidRDefault="002A1868" w:rsidP="002A1868">
      <w:pPr>
        <w:numPr>
          <w:ilvl w:val="0"/>
          <w:numId w:val="36"/>
        </w:numPr>
        <w:contextualSpacing/>
        <w:jc w:val="both"/>
        <w:rPr>
          <w:rFonts w:asciiTheme="minorHAnsi" w:hAnsiTheme="minorHAnsi" w:cstheme="minorHAnsi"/>
        </w:rPr>
      </w:pPr>
      <w:r w:rsidRPr="008E4950">
        <w:rPr>
          <w:rFonts w:asciiTheme="minorHAnsi" w:hAnsiTheme="minorHAnsi" w:cstheme="minorHAnsi"/>
          <w:b/>
          <w:bCs/>
          <w:sz w:val="24"/>
          <w:szCs w:val="24"/>
        </w:rPr>
        <w:t>Termin realizacji zamówienia:</w:t>
      </w:r>
      <w:r w:rsidRPr="008E4950">
        <w:rPr>
          <w:rFonts w:asciiTheme="minorHAnsi" w:hAnsiTheme="minorHAnsi" w:cstheme="minorHAnsi"/>
          <w:b/>
          <w:bCs/>
        </w:rPr>
        <w:t xml:space="preserve">  </w:t>
      </w:r>
      <w:bookmarkStart w:id="0" w:name="_Hlk209097617"/>
      <w:r w:rsidR="00386209">
        <w:rPr>
          <w:rFonts w:asciiTheme="minorHAnsi" w:hAnsiTheme="minorHAnsi" w:cstheme="minorHAnsi"/>
          <w:b/>
          <w:bCs/>
        </w:rPr>
        <w:t xml:space="preserve">do </w:t>
      </w:r>
      <w:r w:rsidRPr="008E4950">
        <w:rPr>
          <w:rFonts w:asciiTheme="minorHAnsi" w:hAnsiTheme="minorHAnsi" w:cstheme="minorHAnsi"/>
        </w:rPr>
        <w:t>14 dni kalendarzowych od dnia podpisania umowy</w:t>
      </w:r>
      <w:bookmarkEnd w:id="0"/>
      <w:r w:rsidRPr="008E4950">
        <w:rPr>
          <w:rFonts w:asciiTheme="minorHAnsi" w:hAnsiTheme="minorHAnsi" w:cstheme="minorHAnsi"/>
        </w:rPr>
        <w:t>.</w:t>
      </w:r>
    </w:p>
    <w:p w14:paraId="20278FEA" w14:textId="77777777" w:rsidR="002A1868" w:rsidRPr="008E4950" w:rsidRDefault="002A1868" w:rsidP="002A1868">
      <w:pPr>
        <w:numPr>
          <w:ilvl w:val="0"/>
          <w:numId w:val="36"/>
        </w:numPr>
        <w:contextualSpacing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8E4950">
        <w:rPr>
          <w:rFonts w:asciiTheme="minorHAnsi" w:hAnsiTheme="minorHAnsi" w:cstheme="minorHAnsi"/>
          <w:b/>
          <w:bCs/>
          <w:sz w:val="24"/>
          <w:szCs w:val="24"/>
        </w:rPr>
        <w:t>Zamówienie obejmuje:</w:t>
      </w:r>
    </w:p>
    <w:p w14:paraId="28C8C905" w14:textId="694413D5" w:rsidR="002A1868" w:rsidRPr="002A1868" w:rsidRDefault="002A1868" w:rsidP="002A1868">
      <w:pPr>
        <w:ind w:left="708"/>
      </w:pPr>
      <w:r w:rsidRPr="002A1868">
        <w:t>2.1 Dostawę licencji umożliwiającą na pełne korzystanie z oferowanego narzędzia wraz z instalacją na infrastrukturze zamawiającego</w:t>
      </w:r>
      <w:r w:rsidR="00B50253">
        <w:t xml:space="preserve"> </w:t>
      </w:r>
      <w:r w:rsidR="00B50253" w:rsidRPr="00B50253">
        <w:t>bez konieczności ciągłego korzystania z usług chmurowyc</w:t>
      </w:r>
      <w:r w:rsidR="00B50253">
        <w:t>h</w:t>
      </w:r>
      <w:r w:rsidRPr="002A1868">
        <w:t>.</w:t>
      </w:r>
    </w:p>
    <w:p w14:paraId="39D48375" w14:textId="77777777" w:rsidR="002A1868" w:rsidRPr="002A1868" w:rsidRDefault="002A1868" w:rsidP="002A1868">
      <w:pPr>
        <w:ind w:left="720"/>
      </w:pPr>
      <w:r w:rsidRPr="002A1868">
        <w:t>2.2 Świadczenie usługi wsparcia oraz aktualizacji przez pełen okres trwania umowy.</w:t>
      </w:r>
    </w:p>
    <w:p w14:paraId="28C3F3A6" w14:textId="77777777" w:rsidR="002A1868" w:rsidRPr="002A1868" w:rsidRDefault="002A1868" w:rsidP="002A1868">
      <w:pPr>
        <w:ind w:left="720"/>
      </w:pPr>
      <w:r w:rsidRPr="002A1868">
        <w:t xml:space="preserve">2.3 </w:t>
      </w:r>
      <w:r w:rsidRPr="002A1868">
        <w:rPr>
          <w:rFonts w:cs="Calibri"/>
        </w:rPr>
        <w:t>Wykonawca ma obowiązek wskazać nazwę producenta i model produktu, który oferuje, wraz z kartą katalogową/specyfikacją techniczną potwierdzającą zgodność z wymaganiami OPZ.</w:t>
      </w:r>
    </w:p>
    <w:p w14:paraId="00670079" w14:textId="35C1CBA0" w:rsidR="002A1868" w:rsidRPr="002A1868" w:rsidRDefault="002A1868" w:rsidP="00737B9F">
      <w:pPr>
        <w:numPr>
          <w:ilvl w:val="0"/>
          <w:numId w:val="36"/>
        </w:numPr>
        <w:contextualSpacing/>
      </w:pPr>
      <w:r w:rsidRPr="002A1868">
        <w:rPr>
          <w:b/>
          <w:bCs/>
          <w:sz w:val="24"/>
          <w:szCs w:val="24"/>
        </w:rPr>
        <w:t>Okres obowiązywania umowy:</w:t>
      </w:r>
      <w:r w:rsidRPr="002A1868">
        <w:rPr>
          <w:b/>
          <w:bCs/>
          <w:sz w:val="20"/>
          <w:szCs w:val="20"/>
        </w:rPr>
        <w:t xml:space="preserve"> </w:t>
      </w:r>
      <w:r w:rsidRPr="002A1868">
        <w:t>60 miesi</w:t>
      </w:r>
      <w:r w:rsidR="00B50253">
        <w:t>ę</w:t>
      </w:r>
      <w:r w:rsidRPr="002A1868">
        <w:t>cy od dnia dostarczenia licencji oraz przeprowadzenia instruktażu stanowiskowego.</w:t>
      </w:r>
      <w:r w:rsidRPr="002A1868">
        <w:br/>
      </w:r>
    </w:p>
    <w:p w14:paraId="0A89DB48" w14:textId="77777777" w:rsidR="002A1868" w:rsidRPr="002A1868" w:rsidRDefault="002A1868" w:rsidP="002A1868">
      <w:pPr>
        <w:numPr>
          <w:ilvl w:val="0"/>
          <w:numId w:val="36"/>
        </w:numPr>
        <w:contextualSpacing/>
        <w:rPr>
          <w:sz w:val="24"/>
          <w:szCs w:val="24"/>
        </w:rPr>
      </w:pPr>
      <w:r w:rsidRPr="002A1868">
        <w:rPr>
          <w:b/>
          <w:bCs/>
          <w:sz w:val="24"/>
          <w:szCs w:val="24"/>
        </w:rPr>
        <w:t>Przedmiot zamówienia</w:t>
      </w:r>
      <w:r w:rsidRPr="002A1868">
        <w:br/>
      </w:r>
    </w:p>
    <w:p w14:paraId="65AE0AE8" w14:textId="77777777" w:rsidR="002A1868" w:rsidRPr="002A1868" w:rsidRDefault="002A1868" w:rsidP="002A1868">
      <w:pPr>
        <w:numPr>
          <w:ilvl w:val="1"/>
          <w:numId w:val="37"/>
        </w:numPr>
        <w:contextualSpacing/>
        <w:jc w:val="both"/>
        <w:rPr>
          <w:b/>
          <w:bCs/>
        </w:rPr>
      </w:pPr>
      <w:r w:rsidRPr="002A1868">
        <w:rPr>
          <w:b/>
          <w:bCs/>
        </w:rPr>
        <w:t>Opis ogólny przedmiotu zamówienia</w:t>
      </w:r>
    </w:p>
    <w:p w14:paraId="60E565E0" w14:textId="77777777" w:rsidR="002A1868" w:rsidRPr="002A1868" w:rsidRDefault="002A1868" w:rsidP="002A1868">
      <w:r w:rsidRPr="002A1868">
        <w:t>Przedmiotem zamówienia jest udzielenie licencji na używanie oprogramowania do przeprowadzania testów penetracyjnych i badań bezpieczeństwa komputerowego na okres 60 miesięcy. Oprogramowanie ma umożliwić kompleksowe testowanie bezpieczeństwa aplikacji webowych oraz infrastruktur wewnętrznych oraz zewnętrznych organizacjach w sektorze ochrony zdrowia.</w:t>
      </w:r>
    </w:p>
    <w:p w14:paraId="5B8219BD" w14:textId="66AD89D2" w:rsidR="002A1868" w:rsidRPr="002A1868" w:rsidRDefault="002A1868" w:rsidP="002A1868">
      <w:pPr>
        <w:rPr>
          <w:b/>
          <w:bCs/>
        </w:rPr>
      </w:pPr>
      <w:r w:rsidRPr="002A1868">
        <w:rPr>
          <w:b/>
          <w:bCs/>
        </w:rPr>
        <w:t xml:space="preserve">4.2 Zamawiający wymaga przeprowadzenia testów Proof of </w:t>
      </w:r>
      <w:proofErr w:type="spellStart"/>
      <w:r w:rsidRPr="002A1868">
        <w:rPr>
          <w:b/>
          <w:bCs/>
        </w:rPr>
        <w:t>Concept</w:t>
      </w:r>
      <w:proofErr w:type="spellEnd"/>
      <w:r w:rsidRPr="002A1868">
        <w:rPr>
          <w:b/>
          <w:bCs/>
        </w:rPr>
        <w:t xml:space="preserve"> wszystkich lub wybranych funkcjonalności na etapie przed wyborem oferty najkorzystniejszej w celu weryfikacji zgodności z OPZ.</w:t>
      </w:r>
    </w:p>
    <w:p w14:paraId="29225FEC" w14:textId="77777777" w:rsidR="002A1868" w:rsidRPr="002A1868" w:rsidRDefault="002A1868" w:rsidP="002A1868">
      <w:pPr>
        <w:rPr>
          <w:b/>
          <w:bCs/>
        </w:rPr>
      </w:pPr>
      <w:r w:rsidRPr="002A1868">
        <w:rPr>
          <w:b/>
          <w:bCs/>
        </w:rPr>
        <w:t>4.3 Szczegółowy opis funkcjonalności oprogramowania w zakresie testowania</w:t>
      </w:r>
    </w:p>
    <w:p w14:paraId="26C6A8AB" w14:textId="77777777" w:rsidR="002A1868" w:rsidRPr="002A1868" w:rsidRDefault="002A1868" w:rsidP="002A1868">
      <w:r w:rsidRPr="002A1868">
        <w:t>Dostarczone oprogramowanie musi umożliwiać przeprowadzanie następujących rodzajów testów:</w:t>
      </w:r>
    </w:p>
    <w:p w14:paraId="2E4169FC" w14:textId="77777777" w:rsidR="002A1868" w:rsidRPr="002A1868" w:rsidRDefault="002A1868" w:rsidP="002A1868">
      <w:pPr>
        <w:ind w:left="708"/>
      </w:pPr>
      <w:r w:rsidRPr="002A1868">
        <w:t>4.3.1 Testowanie bezpieczeństwa aplikacji webowych:</w:t>
      </w:r>
    </w:p>
    <w:p w14:paraId="1E8BB56D" w14:textId="77777777" w:rsidR="002A1868" w:rsidRPr="002A1868" w:rsidRDefault="002A1868" w:rsidP="002A1868">
      <w:pPr>
        <w:ind w:left="708" w:firstLine="708"/>
      </w:pPr>
      <w:r w:rsidRPr="002A1868">
        <w:t xml:space="preserve">OWASP Top 10, OWASP Top 10 API w szczególności: </w:t>
      </w:r>
    </w:p>
    <w:p w14:paraId="70BBD802" w14:textId="77777777" w:rsidR="002A1868" w:rsidRPr="002A1868" w:rsidRDefault="002A1868" w:rsidP="002A1868">
      <w:pPr>
        <w:ind w:left="1416"/>
      </w:pPr>
      <w:r w:rsidRPr="002A1868">
        <w:t xml:space="preserve">4.3.1.1 SQL </w:t>
      </w:r>
      <w:proofErr w:type="spellStart"/>
      <w:r w:rsidRPr="002A1868">
        <w:t>Injection</w:t>
      </w:r>
      <w:proofErr w:type="spellEnd"/>
      <w:r w:rsidRPr="002A1868">
        <w:t xml:space="preserve"> (wszystkie warianty).</w:t>
      </w:r>
    </w:p>
    <w:p w14:paraId="715AB484" w14:textId="77777777" w:rsidR="002A1868" w:rsidRPr="002A1868" w:rsidRDefault="002A1868" w:rsidP="002A1868">
      <w:pPr>
        <w:ind w:left="1416"/>
      </w:pPr>
      <w:r w:rsidRPr="002A1868">
        <w:t xml:space="preserve">4.3.1.2 Cross-Site Scripting (XSS) - </w:t>
      </w:r>
      <w:proofErr w:type="spellStart"/>
      <w:r w:rsidRPr="002A1868">
        <w:t>reflected</w:t>
      </w:r>
      <w:proofErr w:type="spellEnd"/>
      <w:r w:rsidRPr="002A1868">
        <w:t xml:space="preserve">, </w:t>
      </w:r>
      <w:proofErr w:type="spellStart"/>
      <w:r w:rsidRPr="002A1868">
        <w:t>stored</w:t>
      </w:r>
      <w:proofErr w:type="spellEnd"/>
      <w:r w:rsidRPr="002A1868">
        <w:t>, DOM-</w:t>
      </w:r>
      <w:proofErr w:type="spellStart"/>
      <w:r w:rsidRPr="002A1868">
        <w:t>based</w:t>
      </w:r>
      <w:proofErr w:type="spellEnd"/>
      <w:r w:rsidRPr="002A1868">
        <w:t>.</w:t>
      </w:r>
    </w:p>
    <w:p w14:paraId="3FCC2C75" w14:textId="77777777" w:rsidR="002A1868" w:rsidRPr="002A1868" w:rsidRDefault="002A1868" w:rsidP="002A1868">
      <w:pPr>
        <w:ind w:left="1416"/>
      </w:pPr>
      <w:r w:rsidRPr="002A1868">
        <w:lastRenderedPageBreak/>
        <w:t xml:space="preserve">4.3.1.3 Cross-Site </w:t>
      </w:r>
      <w:proofErr w:type="spellStart"/>
      <w:r w:rsidRPr="002A1868">
        <w:t>Request</w:t>
      </w:r>
      <w:proofErr w:type="spellEnd"/>
      <w:r w:rsidRPr="002A1868">
        <w:t xml:space="preserve"> </w:t>
      </w:r>
      <w:proofErr w:type="spellStart"/>
      <w:r w:rsidRPr="002A1868">
        <w:t>Forgery</w:t>
      </w:r>
      <w:proofErr w:type="spellEnd"/>
      <w:r w:rsidRPr="002A1868">
        <w:t xml:space="preserve"> (CSRF).</w:t>
      </w:r>
    </w:p>
    <w:p w14:paraId="16D24BC3" w14:textId="77777777" w:rsidR="002A1868" w:rsidRPr="002A1868" w:rsidRDefault="002A1868" w:rsidP="002A1868">
      <w:pPr>
        <w:ind w:left="1416"/>
      </w:pPr>
      <w:r w:rsidRPr="002A1868">
        <w:t xml:space="preserve">4.3.1.4 </w:t>
      </w:r>
      <w:proofErr w:type="spellStart"/>
      <w:r w:rsidRPr="002A1868">
        <w:t>Command</w:t>
      </w:r>
      <w:proofErr w:type="spellEnd"/>
      <w:r w:rsidRPr="002A1868">
        <w:t xml:space="preserve"> </w:t>
      </w:r>
      <w:proofErr w:type="spellStart"/>
      <w:r w:rsidRPr="002A1868">
        <w:t>Injection</w:t>
      </w:r>
      <w:proofErr w:type="spellEnd"/>
      <w:r w:rsidRPr="002A1868">
        <w:t>.</w:t>
      </w:r>
    </w:p>
    <w:p w14:paraId="1CB147B7" w14:textId="77777777" w:rsidR="002A1868" w:rsidRPr="002A1868" w:rsidRDefault="002A1868" w:rsidP="002A1868">
      <w:pPr>
        <w:ind w:left="1416"/>
      </w:pPr>
      <w:r w:rsidRPr="002A1868">
        <w:t xml:space="preserve">4.3.1.5 LDAP </w:t>
      </w:r>
      <w:proofErr w:type="spellStart"/>
      <w:r w:rsidRPr="002A1868">
        <w:t>Injection</w:t>
      </w:r>
      <w:proofErr w:type="spellEnd"/>
      <w:r w:rsidRPr="002A1868">
        <w:t>.</w:t>
      </w:r>
    </w:p>
    <w:p w14:paraId="58190315" w14:textId="77777777" w:rsidR="002A1868" w:rsidRPr="002A1868" w:rsidRDefault="002A1868" w:rsidP="002A1868">
      <w:pPr>
        <w:ind w:left="1416"/>
      </w:pPr>
      <w:r w:rsidRPr="002A1868">
        <w:t xml:space="preserve">4.3.1.6 XML </w:t>
      </w:r>
      <w:proofErr w:type="spellStart"/>
      <w:r w:rsidRPr="002A1868">
        <w:t>Injection</w:t>
      </w:r>
      <w:proofErr w:type="spellEnd"/>
      <w:r w:rsidRPr="002A1868">
        <w:t>.</w:t>
      </w:r>
    </w:p>
    <w:p w14:paraId="52982108" w14:textId="77777777" w:rsidR="002A1868" w:rsidRPr="002A1868" w:rsidRDefault="002A1868" w:rsidP="002A1868">
      <w:pPr>
        <w:ind w:left="708"/>
      </w:pPr>
      <w:r w:rsidRPr="002A1868">
        <w:t>4.3.2 Testowanie mechanizmów uwierzytelniania i autoryzacji</w:t>
      </w:r>
    </w:p>
    <w:p w14:paraId="31381908" w14:textId="77777777" w:rsidR="002A1868" w:rsidRPr="002A1868" w:rsidRDefault="002A1868" w:rsidP="002A1868">
      <w:pPr>
        <w:ind w:left="708"/>
      </w:pPr>
      <w:r w:rsidRPr="002A1868">
        <w:t>4.3.3 Narzędzie powinno umożliwiać testowanie aktualności oprogramowania oraz identyfikację znanych podatności (CVE) przypisanych do analizowanych komponentów.</w:t>
      </w:r>
    </w:p>
    <w:p w14:paraId="50251BAD" w14:textId="77777777" w:rsidR="002A1868" w:rsidRPr="002A1868" w:rsidRDefault="002A1868" w:rsidP="002A1868">
      <w:pPr>
        <w:ind w:left="708"/>
      </w:pPr>
      <w:r w:rsidRPr="002A1868">
        <w:t>4.3.4 Analiza i wykrywanie błędnych konfiguracji serwerów webowych - identyfikacja nieprawidłowych ustawień serwerów HTTP/HTTPS.</w:t>
      </w:r>
    </w:p>
    <w:p w14:paraId="3AA39889" w14:textId="77777777" w:rsidR="002A1868" w:rsidRPr="002A1868" w:rsidRDefault="002A1868" w:rsidP="002A1868">
      <w:pPr>
        <w:ind w:left="708"/>
      </w:pPr>
      <w:r w:rsidRPr="002A1868">
        <w:t>4.3.5 Ocena mechanizmów kryptograficznych - analiza implementacji szyfrowania, weryfikacja siły algorytmów kryptograficznych oraz prawidłowości zarządzania kluczami.</w:t>
      </w:r>
    </w:p>
    <w:p w14:paraId="311F8DB2" w14:textId="77777777" w:rsidR="002A1868" w:rsidRPr="002A1868" w:rsidRDefault="002A1868" w:rsidP="002A1868">
      <w:pPr>
        <w:ind w:left="708"/>
      </w:pPr>
      <w:r w:rsidRPr="002A1868">
        <w:t>4.3.6 Testowanie infrastruktury wewnętrznej:</w:t>
      </w:r>
    </w:p>
    <w:p w14:paraId="228BBBE9" w14:textId="77777777" w:rsidR="002A1868" w:rsidRPr="002A1868" w:rsidRDefault="002A1868" w:rsidP="002A1868">
      <w:pPr>
        <w:ind w:left="1416"/>
      </w:pPr>
      <w:r w:rsidRPr="002A1868">
        <w:t>4.3.6.1 Skanowanie sieci i identyfikacja zasobów - automatyczne wykrywanie aktywnych hostów, usług sieciowych ich wersji oraz mapowanie topologii sieci.</w:t>
      </w:r>
    </w:p>
    <w:p w14:paraId="65B48FBE" w14:textId="77777777" w:rsidR="002A1868" w:rsidRPr="002A1868" w:rsidRDefault="002A1868" w:rsidP="002A1868">
      <w:pPr>
        <w:ind w:left="1416"/>
      </w:pPr>
      <w:r w:rsidRPr="002A1868">
        <w:t>4.3.6.2 Testowanie podatności systemów operacyjnych - identyfikacja niezałatanych luk bezpieczeństwa minimum w systemach Windows oraz Linux.</w:t>
      </w:r>
    </w:p>
    <w:p w14:paraId="5AFB4B68" w14:textId="77777777" w:rsidR="002A1868" w:rsidRPr="002A1868" w:rsidRDefault="002A1868" w:rsidP="002A1868">
      <w:pPr>
        <w:ind w:left="1416"/>
      </w:pPr>
      <w:r w:rsidRPr="002A1868">
        <w:t>4.3.6.3 Analiza konfiguracji urządzeń sieciowych - testowanie zabezpieczeń sieciowych.</w:t>
      </w:r>
    </w:p>
    <w:p w14:paraId="7588B762" w14:textId="77777777" w:rsidR="002A1868" w:rsidRPr="002A1868" w:rsidRDefault="002A1868" w:rsidP="002A1868">
      <w:pPr>
        <w:ind w:left="1416"/>
      </w:pPr>
      <w:r w:rsidRPr="002A1868">
        <w:t>4.3.6.4 Testowanie usług sieciowych - weryfikacja bezpieczeństwa popularnych usług takich jak DNS, DHCP, SMTP, FTP.</w:t>
      </w:r>
    </w:p>
    <w:p w14:paraId="18F02C4E" w14:textId="77777777" w:rsidR="002A1868" w:rsidRPr="002A1868" w:rsidRDefault="002A1868" w:rsidP="002A1868">
      <w:pPr>
        <w:ind w:left="1416"/>
      </w:pPr>
      <w:r w:rsidRPr="002A1868">
        <w:t xml:space="preserve">4.3.6.5 Symulacja ataków grup APT (Advanced </w:t>
      </w:r>
      <w:proofErr w:type="spellStart"/>
      <w:r w:rsidRPr="002A1868">
        <w:t>Persistent</w:t>
      </w:r>
      <w:proofErr w:type="spellEnd"/>
      <w:r w:rsidRPr="002A1868">
        <w:t xml:space="preserve"> </w:t>
      </w:r>
      <w:proofErr w:type="spellStart"/>
      <w:r w:rsidRPr="002A1868">
        <w:t>Threat</w:t>
      </w:r>
      <w:proofErr w:type="spellEnd"/>
      <w:r w:rsidRPr="002A1868">
        <w:t>) - zautomatyzowana lub półautomatyczna możliwość symulacji zaawansowanych technik wykorzystywanych przez grupy APT zgodne z matrycą MITRE ATT&amp;CK.</w:t>
      </w:r>
    </w:p>
    <w:p w14:paraId="50E06FFF" w14:textId="77777777" w:rsidR="002A1868" w:rsidRPr="002A1868" w:rsidRDefault="002A1868" w:rsidP="002A1868">
      <w:pPr>
        <w:rPr>
          <w:b/>
          <w:bCs/>
        </w:rPr>
      </w:pPr>
      <w:r w:rsidRPr="002A1868">
        <w:rPr>
          <w:b/>
          <w:bCs/>
        </w:rPr>
        <w:t>4.4 Wymagania techniczne dotyczące funkcjonalności</w:t>
      </w:r>
    </w:p>
    <w:p w14:paraId="4D35644D" w14:textId="77777777" w:rsidR="002A1868" w:rsidRPr="002A1868" w:rsidRDefault="002A1868" w:rsidP="002A1868">
      <w:pPr>
        <w:ind w:left="708"/>
      </w:pPr>
      <w:r w:rsidRPr="002A1868">
        <w:t>4.4.1 Automatyzacja i skanowanie:</w:t>
      </w:r>
    </w:p>
    <w:p w14:paraId="1455AF93" w14:textId="77777777" w:rsidR="002A1868" w:rsidRPr="002A1868" w:rsidRDefault="002A1868" w:rsidP="002A1868">
      <w:pPr>
        <w:ind w:left="708" w:firstLine="708"/>
      </w:pPr>
      <w:r w:rsidRPr="002A1868">
        <w:t xml:space="preserve">4.4.1.1 Możliwość wstrzymywania skanów w procesie zautomatyzowanych lub </w:t>
      </w:r>
      <w:r w:rsidRPr="002A1868">
        <w:tab/>
      </w:r>
      <w:r w:rsidRPr="002A1868">
        <w:tab/>
      </w:r>
      <w:r w:rsidRPr="002A1868">
        <w:tab/>
        <w:t>cyklicznych badań bezpieczeństwa.</w:t>
      </w:r>
    </w:p>
    <w:p w14:paraId="363D4676" w14:textId="77777777" w:rsidR="002A1868" w:rsidRPr="002A1868" w:rsidRDefault="002A1868" w:rsidP="002A1868">
      <w:pPr>
        <w:ind w:left="708" w:firstLine="708"/>
      </w:pPr>
      <w:r w:rsidRPr="002A1868">
        <w:t>4.4.1.2 Możliwość planowania i harmonogramowania skanów.</w:t>
      </w:r>
    </w:p>
    <w:p w14:paraId="67C4EF36" w14:textId="77777777" w:rsidR="002A1868" w:rsidRPr="002A1868" w:rsidRDefault="002A1868" w:rsidP="002A1868">
      <w:pPr>
        <w:ind w:left="708" w:firstLine="708"/>
      </w:pPr>
      <w:r w:rsidRPr="002A1868">
        <w:t>4.4.1.3 Możliwość integracji z narzędziami przy wykorzystaniu REST FULL API.</w:t>
      </w:r>
    </w:p>
    <w:p w14:paraId="0919DC5D" w14:textId="77777777" w:rsidR="002A1868" w:rsidRPr="002A1868" w:rsidRDefault="002A1868" w:rsidP="002A1868">
      <w:pPr>
        <w:ind w:left="708" w:firstLine="708"/>
      </w:pPr>
      <w:r w:rsidRPr="002A1868">
        <w:t>4.4.1.4 Obsługa trybu PROXY do przechwytywania i modyfikowania ruchu HTTP/HTTPS.</w:t>
      </w:r>
    </w:p>
    <w:p w14:paraId="402784EC" w14:textId="77777777" w:rsidR="002A1868" w:rsidRPr="002A1868" w:rsidRDefault="002A1868" w:rsidP="002A1868">
      <w:pPr>
        <w:ind w:left="708" w:firstLine="708"/>
      </w:pPr>
      <w:r w:rsidRPr="002A1868">
        <w:t>4.4.1.5 Możliwość pełnego wykorzystania narzędzia bez dostępu z siecią Internet.</w:t>
      </w:r>
    </w:p>
    <w:p w14:paraId="472320DC" w14:textId="77777777" w:rsidR="002A1868" w:rsidRPr="002A1868" w:rsidRDefault="002A1868" w:rsidP="002A1868">
      <w:pPr>
        <w:ind w:left="708" w:firstLine="708"/>
      </w:pPr>
      <w:r w:rsidRPr="002A1868">
        <w:t xml:space="preserve">4.4.1.6 Możliwość wykonania minimum dwóch skanów jednocześnie za pomocą jednej </w:t>
      </w:r>
      <w:r w:rsidRPr="002A1868">
        <w:tab/>
      </w:r>
      <w:r w:rsidRPr="002A1868">
        <w:tab/>
        <w:t>instancji oprogramowania.</w:t>
      </w:r>
    </w:p>
    <w:p w14:paraId="29B06A92" w14:textId="77777777" w:rsidR="002A1868" w:rsidRPr="002A1868" w:rsidRDefault="002A1868" w:rsidP="002A1868">
      <w:pPr>
        <w:ind w:left="708" w:firstLine="708"/>
      </w:pPr>
      <w:r w:rsidRPr="002A1868">
        <w:t xml:space="preserve">4.4.1.7 Możliwość wyboru dopuszczalnych technik wykorzystywanych podczas </w:t>
      </w:r>
      <w:r w:rsidRPr="002A1868">
        <w:tab/>
      </w:r>
      <w:r w:rsidRPr="002A1868">
        <w:tab/>
      </w:r>
      <w:r w:rsidRPr="002A1868">
        <w:tab/>
        <w:t>skanowania oraz testowania.</w:t>
      </w:r>
    </w:p>
    <w:p w14:paraId="6FF523ED" w14:textId="77777777" w:rsidR="002A1868" w:rsidRPr="002A1868" w:rsidRDefault="002A1868" w:rsidP="002A1868">
      <w:pPr>
        <w:ind w:left="708" w:firstLine="708"/>
      </w:pPr>
      <w:r w:rsidRPr="002A1868">
        <w:t xml:space="preserve">4.4.1.8 Możliwość realizacji ataków </w:t>
      </w:r>
      <w:proofErr w:type="spellStart"/>
      <w:r w:rsidRPr="002A1868">
        <w:t>brute</w:t>
      </w:r>
      <w:proofErr w:type="spellEnd"/>
      <w:r w:rsidRPr="002A1868">
        <w:t xml:space="preserve"> </w:t>
      </w:r>
      <w:proofErr w:type="spellStart"/>
      <w:r w:rsidRPr="002A1868">
        <w:t>force</w:t>
      </w:r>
      <w:proofErr w:type="spellEnd"/>
      <w:r w:rsidRPr="002A1868">
        <w:t xml:space="preserve"> bez konieczności użycia dedykowanej     </w:t>
      </w:r>
      <w:r w:rsidRPr="002A1868">
        <w:tab/>
        <w:t xml:space="preserve"> </w:t>
      </w:r>
      <w:r w:rsidRPr="002A1868">
        <w:tab/>
        <w:t>jednostki GPU.</w:t>
      </w:r>
    </w:p>
    <w:p w14:paraId="2A70207A" w14:textId="77777777" w:rsidR="002A1868" w:rsidRPr="002A1868" w:rsidRDefault="002A1868" w:rsidP="002A1868">
      <w:pPr>
        <w:ind w:left="708" w:firstLine="708"/>
      </w:pPr>
      <w:r w:rsidRPr="002A1868">
        <w:lastRenderedPageBreak/>
        <w:t xml:space="preserve">4.4.1.9 Możliwość dodawania własnych sygnatur podatności i </w:t>
      </w:r>
      <w:proofErr w:type="spellStart"/>
      <w:r w:rsidRPr="002A1868">
        <w:t>payload’ów</w:t>
      </w:r>
      <w:proofErr w:type="spellEnd"/>
      <w:r w:rsidRPr="002A1868">
        <w:t xml:space="preserve">. </w:t>
      </w:r>
    </w:p>
    <w:p w14:paraId="2A9AB905" w14:textId="77777777" w:rsidR="002A1868" w:rsidRPr="002A1868" w:rsidRDefault="002A1868" w:rsidP="002A1868">
      <w:pPr>
        <w:ind w:left="708"/>
      </w:pPr>
      <w:r w:rsidRPr="002A1868">
        <w:t>4.4.2 Zarządzanie danymi i projektami:</w:t>
      </w:r>
    </w:p>
    <w:p w14:paraId="0CB8C059" w14:textId="77777777" w:rsidR="002A1868" w:rsidRPr="002A1868" w:rsidRDefault="002A1868" w:rsidP="002A1868">
      <w:pPr>
        <w:ind w:left="708" w:firstLine="708"/>
      </w:pPr>
      <w:r w:rsidRPr="002A1868">
        <w:t xml:space="preserve">4.4.2.1 System zarządzania projektami testowymi wraz z minimum 12 gotowymi </w:t>
      </w:r>
      <w:r w:rsidRPr="002A1868">
        <w:tab/>
      </w:r>
      <w:r w:rsidRPr="002A1868">
        <w:tab/>
        <w:t>scenariuszami lub projektami.</w:t>
      </w:r>
    </w:p>
    <w:p w14:paraId="26B7CD68" w14:textId="77777777" w:rsidR="002A1868" w:rsidRPr="002A1868" w:rsidRDefault="002A1868" w:rsidP="002A1868">
      <w:pPr>
        <w:ind w:left="708" w:firstLine="708"/>
      </w:pPr>
      <w:r w:rsidRPr="002A1868">
        <w:t>4.4.2.2 Możliwość zapisywania i wczytywania konfiguracji scenariuszy testowych.</w:t>
      </w:r>
    </w:p>
    <w:p w14:paraId="744FD5A9" w14:textId="77777777" w:rsidR="002A1868" w:rsidRPr="002A1868" w:rsidRDefault="002A1868" w:rsidP="002A1868">
      <w:pPr>
        <w:ind w:left="708" w:firstLine="708"/>
      </w:pPr>
      <w:r w:rsidRPr="002A1868">
        <w:t xml:space="preserve">4.4.2.4 Możliwość współdzielenia projektów między użytkownikami (w przypadku licencji </w:t>
      </w:r>
      <w:r w:rsidRPr="002A1868">
        <w:tab/>
        <w:t>wielostanowiskowej).</w:t>
      </w:r>
    </w:p>
    <w:p w14:paraId="35C4AE27" w14:textId="77777777" w:rsidR="002A1868" w:rsidRPr="002A1868" w:rsidRDefault="002A1868" w:rsidP="002A1868">
      <w:pPr>
        <w:ind w:left="708" w:firstLine="708"/>
      </w:pPr>
      <w:r w:rsidRPr="002A1868">
        <w:t>4.4.2.5 Możliwość logowania kluczowych czynności wykonanych przez użytkownika.</w:t>
      </w:r>
    </w:p>
    <w:p w14:paraId="5559EE73" w14:textId="77777777" w:rsidR="002A1868" w:rsidRPr="002A1868" w:rsidRDefault="002A1868" w:rsidP="002A1868">
      <w:pPr>
        <w:ind w:left="708" w:firstLine="708"/>
      </w:pPr>
      <w:r w:rsidRPr="002A1868">
        <w:t>4.4.2.6 Możliwość tworzenia backupu danych oraz konfiguracji.</w:t>
      </w:r>
    </w:p>
    <w:p w14:paraId="761D9B46" w14:textId="77777777" w:rsidR="002A1868" w:rsidRPr="002A1868" w:rsidRDefault="002A1868" w:rsidP="002A1868"/>
    <w:p w14:paraId="68DAC30A" w14:textId="77777777" w:rsidR="002A1868" w:rsidRPr="002A1868" w:rsidRDefault="002A1868" w:rsidP="002A1868">
      <w:pPr>
        <w:rPr>
          <w:b/>
          <w:bCs/>
        </w:rPr>
      </w:pPr>
      <w:r w:rsidRPr="002A1868">
        <w:rPr>
          <w:b/>
          <w:bCs/>
        </w:rPr>
        <w:t>4.5 Wymagania dotyczące raportowania przez oprogramowanie</w:t>
      </w:r>
    </w:p>
    <w:p w14:paraId="2B794527" w14:textId="77777777" w:rsidR="002A1868" w:rsidRPr="002A1868" w:rsidRDefault="002A1868" w:rsidP="002A1868">
      <w:pPr>
        <w:ind w:left="720"/>
      </w:pPr>
      <w:r w:rsidRPr="002A1868">
        <w:t>4.5.1 Oprogramowanie musi umożliwiać generowanie raportów w minimum dwóch wskazanych formatach: PDF oraz HTML.</w:t>
      </w:r>
      <w:r w:rsidRPr="002A1868">
        <w:br/>
      </w:r>
      <w:r w:rsidRPr="002A1868">
        <w:br/>
        <w:t>4.5.2 Zawartość raportów</w:t>
      </w:r>
    </w:p>
    <w:p w14:paraId="665EBFEF" w14:textId="77777777" w:rsidR="002A1868" w:rsidRPr="002A1868" w:rsidRDefault="002A1868" w:rsidP="002A1868">
      <w:pPr>
        <w:ind w:left="708"/>
      </w:pPr>
      <w:r w:rsidRPr="002A1868">
        <w:t>Raporty dotyczące wykrytych podatności muszą zawierać:</w:t>
      </w:r>
    </w:p>
    <w:p w14:paraId="5BF61AB3" w14:textId="77777777" w:rsidR="002A1868" w:rsidRPr="002A1868" w:rsidRDefault="002A1868" w:rsidP="002A1868">
      <w:pPr>
        <w:ind w:left="708" w:firstLine="708"/>
      </w:pPr>
      <w:r w:rsidRPr="002A1868">
        <w:t>4.5.2.1 Szczegółowy opis znalezionych podatności z oceną ryzyka CVSS.</w:t>
      </w:r>
    </w:p>
    <w:p w14:paraId="0B6B2DEE" w14:textId="77777777" w:rsidR="002A1868" w:rsidRPr="002A1868" w:rsidRDefault="002A1868" w:rsidP="002A1868">
      <w:pPr>
        <w:ind w:left="708" w:firstLine="708"/>
      </w:pPr>
      <w:r w:rsidRPr="002A1868">
        <w:t>4.5.2.2 Statystyki i metryki bezpieczeństwa.</w:t>
      </w:r>
    </w:p>
    <w:p w14:paraId="29CDC254" w14:textId="77777777" w:rsidR="002A1868" w:rsidRPr="002A1868" w:rsidRDefault="002A1868" w:rsidP="002A1868">
      <w:pPr>
        <w:ind w:left="708" w:firstLine="708"/>
      </w:pPr>
      <w:r w:rsidRPr="002A1868">
        <w:t>4.5.2.3 Możliwość dostosowania szablonów raportów w tym zmianę formatu.</w:t>
      </w:r>
    </w:p>
    <w:p w14:paraId="55A4D333" w14:textId="77777777" w:rsidR="002A1868" w:rsidRPr="002A1868" w:rsidRDefault="002A1868" w:rsidP="002A1868"/>
    <w:p w14:paraId="2F473EB2" w14:textId="77777777" w:rsidR="002A1868" w:rsidRPr="002A1868" w:rsidRDefault="002A1868" w:rsidP="002A1868">
      <w:pPr>
        <w:rPr>
          <w:b/>
          <w:bCs/>
        </w:rPr>
      </w:pPr>
      <w:r w:rsidRPr="002A1868">
        <w:rPr>
          <w:b/>
          <w:bCs/>
        </w:rPr>
        <w:t>4.6 Wymagania systemowe</w:t>
      </w:r>
    </w:p>
    <w:p w14:paraId="5B3CED1B" w14:textId="77777777" w:rsidR="002A1868" w:rsidRPr="002A1868" w:rsidRDefault="002A1868" w:rsidP="002A1868">
      <w:r w:rsidRPr="002A1868">
        <w:t>Wykonawca musi dostarczyć szczegółowe informacje o:</w:t>
      </w:r>
    </w:p>
    <w:p w14:paraId="4B6118B9" w14:textId="77777777" w:rsidR="002A1868" w:rsidRPr="002A1868" w:rsidRDefault="002A1868" w:rsidP="002A1868">
      <w:pPr>
        <w:ind w:firstLine="708"/>
      </w:pPr>
      <w:r w:rsidRPr="002A1868">
        <w:t>4.6.1 Wymaganiach sprzętowych (CPU, RAM, przestrzeń dyskowa).</w:t>
      </w:r>
    </w:p>
    <w:p w14:paraId="66FE4AF8" w14:textId="77777777" w:rsidR="002A1868" w:rsidRPr="002A1868" w:rsidRDefault="002A1868" w:rsidP="002A1868">
      <w:pPr>
        <w:ind w:firstLine="708"/>
      </w:pPr>
      <w:r w:rsidRPr="002A1868">
        <w:t>4.6.2 Obsługiwanych systemach operacyjnych.</w:t>
      </w:r>
    </w:p>
    <w:p w14:paraId="448EFD29" w14:textId="77777777" w:rsidR="002A1868" w:rsidRPr="002A1868" w:rsidRDefault="002A1868" w:rsidP="002A1868">
      <w:pPr>
        <w:ind w:firstLine="708"/>
      </w:pPr>
      <w:r w:rsidRPr="002A1868">
        <w:t>4.6.3 Wymaganiach sieciowych i portach komunikacyjnych.</w:t>
      </w:r>
    </w:p>
    <w:p w14:paraId="3C92EB68" w14:textId="77777777" w:rsidR="002A1868" w:rsidRPr="002A1868" w:rsidRDefault="002A1868" w:rsidP="002A1868">
      <w:pPr>
        <w:ind w:firstLine="708"/>
      </w:pPr>
      <w:r w:rsidRPr="002A1868">
        <w:t>4.6.4 Wymaganiach dotyczących baz danych (jeśli dotyczy).</w:t>
      </w:r>
    </w:p>
    <w:p w14:paraId="6B5DC2A1" w14:textId="77777777" w:rsidR="002A1868" w:rsidRPr="002A1868" w:rsidRDefault="002A1868" w:rsidP="002A1868">
      <w:pPr>
        <w:ind w:firstLine="708"/>
      </w:pPr>
      <w:r w:rsidRPr="002A1868">
        <w:t>4.6.5 Kompatybilności z popularnymi przeglądarkami internetowymi.</w:t>
      </w:r>
    </w:p>
    <w:p w14:paraId="07009021" w14:textId="77777777" w:rsidR="002A1868" w:rsidRPr="002A1868" w:rsidRDefault="002A1868" w:rsidP="002A1868">
      <w:pPr>
        <w:ind w:firstLine="708"/>
      </w:pPr>
      <w:r w:rsidRPr="002A1868">
        <w:t>4.6.6 Wsparcie dla 2FA w zabezpieczeniu panelu sterowania.</w:t>
      </w:r>
    </w:p>
    <w:p w14:paraId="3BA5FC5C" w14:textId="77777777" w:rsidR="002A1868" w:rsidRPr="002A1868" w:rsidRDefault="002A1868" w:rsidP="002A1868"/>
    <w:p w14:paraId="69CF1C01" w14:textId="77777777" w:rsidR="002A1868" w:rsidRPr="002A1868" w:rsidRDefault="002A1868" w:rsidP="002A1868">
      <w:pPr>
        <w:spacing w:after="0"/>
        <w:rPr>
          <w:b/>
          <w:bCs/>
        </w:rPr>
      </w:pPr>
      <w:r w:rsidRPr="002A1868">
        <w:rPr>
          <w:b/>
          <w:bCs/>
        </w:rPr>
        <w:t>4.7 Zakres wsparcia</w:t>
      </w:r>
    </w:p>
    <w:p w14:paraId="49723040" w14:textId="77777777" w:rsidR="002A1868" w:rsidRPr="002A1868" w:rsidRDefault="002A1868" w:rsidP="002A1868">
      <w:pPr>
        <w:spacing w:after="0"/>
      </w:pPr>
      <w:r w:rsidRPr="002A1868">
        <w:t>Wsparcie techniczne przez cały okres 60 miesięcy obowiązywania licencji musi obejmować zakres instalacji oprogramowania w środowisku wyznaczonym przez Centrum e-Zdrowia a dodatkowo:</w:t>
      </w:r>
    </w:p>
    <w:p w14:paraId="3CB1D194" w14:textId="77777777" w:rsidR="002A1868" w:rsidRPr="002A1868" w:rsidRDefault="002A1868" w:rsidP="002A1868">
      <w:pPr>
        <w:spacing w:after="0"/>
      </w:pPr>
    </w:p>
    <w:p w14:paraId="0CC1FBCD" w14:textId="77777777" w:rsidR="002A1868" w:rsidRPr="002A1868" w:rsidRDefault="002A1868" w:rsidP="002A1868">
      <w:pPr>
        <w:spacing w:after="0"/>
        <w:ind w:firstLine="708"/>
      </w:pPr>
      <w:r w:rsidRPr="002A1868">
        <w:t>4.7.1 Aktualizacje oprogramowania:</w:t>
      </w:r>
    </w:p>
    <w:p w14:paraId="08E5A392" w14:textId="77777777" w:rsidR="002A1868" w:rsidRPr="002A1868" w:rsidRDefault="002A1868" w:rsidP="002A1868">
      <w:pPr>
        <w:spacing w:after="0"/>
        <w:ind w:left="708"/>
      </w:pPr>
      <w:r w:rsidRPr="002A1868">
        <w:t>4.7.1.1 Regularne aktualizacje - dostęp do wszystkich aktualizacji oprogramowania wydawanych przez producenta.</w:t>
      </w:r>
    </w:p>
    <w:p w14:paraId="6CC0BF13" w14:textId="77777777" w:rsidR="002A1868" w:rsidRPr="002A1868" w:rsidRDefault="002A1868" w:rsidP="002A1868">
      <w:pPr>
        <w:spacing w:after="0"/>
        <w:ind w:left="708"/>
      </w:pPr>
      <w:r w:rsidRPr="002A1868">
        <w:rPr>
          <w:kern w:val="2"/>
          <w14:ligatures w14:val="standardContextual"/>
        </w:rPr>
        <w:lastRenderedPageBreak/>
        <w:t>4.7.1.2</w:t>
      </w:r>
      <w:r w:rsidRPr="002A1868">
        <w:t xml:space="preserve"> Aktualizacje baz podatności - automatyczne lub manualne aktualizacje baz danych o znanych podatnościach i </w:t>
      </w:r>
      <w:proofErr w:type="spellStart"/>
      <w:r w:rsidRPr="002A1868">
        <w:t>exploitach</w:t>
      </w:r>
      <w:proofErr w:type="spellEnd"/>
      <w:r w:rsidRPr="002A1868">
        <w:t>.</w:t>
      </w:r>
    </w:p>
    <w:p w14:paraId="396F2E18" w14:textId="77777777" w:rsidR="002A1868" w:rsidRPr="002A1868" w:rsidRDefault="002A1868" w:rsidP="002A1868">
      <w:pPr>
        <w:spacing w:after="0"/>
        <w:ind w:left="708"/>
      </w:pPr>
      <w:r w:rsidRPr="002A1868">
        <w:rPr>
          <w:kern w:val="2"/>
          <w14:ligatures w14:val="standardContextual"/>
        </w:rPr>
        <w:t>4.7.1.3</w:t>
      </w:r>
      <w:r w:rsidRPr="002A1868">
        <w:t xml:space="preserve"> Aktualizacje sygnatur - bieżące aktualizacje wzorców wykrywania nowych rodzajów oprogramowania.</w:t>
      </w:r>
    </w:p>
    <w:p w14:paraId="794821A9" w14:textId="77777777" w:rsidR="002A1868" w:rsidRPr="002A1868" w:rsidRDefault="002A1868" w:rsidP="002A1868">
      <w:pPr>
        <w:spacing w:after="0"/>
        <w:ind w:left="708"/>
      </w:pPr>
      <w:r w:rsidRPr="002A1868">
        <w:rPr>
          <w:kern w:val="2"/>
          <w14:ligatures w14:val="standardContextual"/>
        </w:rPr>
        <w:t>4.7.1.4</w:t>
      </w:r>
      <w:r w:rsidRPr="002A1868">
        <w:t xml:space="preserve"> Bezpieczeństwo oprogramowania - szybkie udostępnianie poprawek bezpieczeństwa.</w:t>
      </w:r>
    </w:p>
    <w:p w14:paraId="5F405384" w14:textId="77777777" w:rsidR="002A1868" w:rsidRPr="002A1868" w:rsidRDefault="002A1868" w:rsidP="002A1868">
      <w:pPr>
        <w:spacing w:after="0"/>
        <w:ind w:left="708"/>
      </w:pPr>
    </w:p>
    <w:p w14:paraId="41D0EA5C" w14:textId="77777777" w:rsidR="002A1868" w:rsidRPr="002A1868" w:rsidRDefault="002A1868" w:rsidP="002A1868">
      <w:pPr>
        <w:spacing w:after="0"/>
        <w:ind w:firstLine="708"/>
      </w:pPr>
      <w:r w:rsidRPr="002A1868">
        <w:t>4.7.2 Wsparcie techniczne:</w:t>
      </w:r>
    </w:p>
    <w:p w14:paraId="06BBAB7C" w14:textId="77777777" w:rsidR="002A1868" w:rsidRPr="002A1868" w:rsidRDefault="002A1868" w:rsidP="002A1868">
      <w:pPr>
        <w:spacing w:after="0"/>
        <w:ind w:left="708"/>
      </w:pPr>
      <w:r w:rsidRPr="002A1868">
        <w:rPr>
          <w:kern w:val="2"/>
          <w14:ligatures w14:val="standardContextual"/>
        </w:rPr>
        <w:t>4.7.2.1</w:t>
      </w:r>
      <w:r w:rsidRPr="002A1868">
        <w:t xml:space="preserve"> Kontakt z producentem - dostęp do wsparcia technicznego producenta w języku polskim lub angielskim.</w:t>
      </w:r>
    </w:p>
    <w:p w14:paraId="68AE6247" w14:textId="77777777" w:rsidR="002A1868" w:rsidRPr="002A1868" w:rsidRDefault="002A1868" w:rsidP="002A1868">
      <w:pPr>
        <w:spacing w:after="0"/>
        <w:ind w:left="708"/>
        <w:rPr>
          <w:kern w:val="2"/>
          <w14:ligatures w14:val="standardContextual"/>
        </w:rPr>
      </w:pPr>
      <w:r w:rsidRPr="002A1868">
        <w:rPr>
          <w:kern w:val="2"/>
          <w14:ligatures w14:val="standardContextual"/>
        </w:rPr>
        <w:t>4.7.2.2 Wsparcie techniczne – 60 dni technicznego wsparcia do wykorzystania.</w:t>
      </w:r>
    </w:p>
    <w:p w14:paraId="04FD1A69" w14:textId="77777777" w:rsidR="002A1868" w:rsidRPr="002A1868" w:rsidRDefault="002A1868" w:rsidP="002A1868">
      <w:pPr>
        <w:spacing w:after="0"/>
        <w:ind w:left="708"/>
      </w:pPr>
      <w:r w:rsidRPr="002A1868">
        <w:rPr>
          <w:kern w:val="2"/>
          <w14:ligatures w14:val="standardContextual"/>
        </w:rPr>
        <w:t xml:space="preserve">4.7.2.3 </w:t>
      </w:r>
      <w:r w:rsidRPr="002A1868">
        <w:t>Kanały komunikacji - wsparcie przez e-mail, telefon lub system zgłoszeniowy.</w:t>
      </w:r>
    </w:p>
    <w:p w14:paraId="7CEACEBC" w14:textId="77777777" w:rsidR="002A1868" w:rsidRPr="002A1868" w:rsidRDefault="002A1868" w:rsidP="002A1868">
      <w:pPr>
        <w:spacing w:after="0"/>
        <w:ind w:left="708"/>
      </w:pPr>
    </w:p>
    <w:p w14:paraId="570A0306" w14:textId="77777777" w:rsidR="002A1868" w:rsidRPr="002A1868" w:rsidRDefault="002A1868" w:rsidP="002A1868">
      <w:pPr>
        <w:spacing w:after="0"/>
        <w:ind w:firstLine="708"/>
      </w:pPr>
      <w:r w:rsidRPr="002A1868">
        <w:t>4.7.3 Instruktaż stanowiskowy:</w:t>
      </w:r>
    </w:p>
    <w:p w14:paraId="3622D96B" w14:textId="77777777" w:rsidR="002A1868" w:rsidRPr="002A1868" w:rsidRDefault="002A1868" w:rsidP="002A1868">
      <w:pPr>
        <w:spacing w:after="0"/>
        <w:ind w:left="708"/>
      </w:pPr>
      <w:r w:rsidRPr="002A1868">
        <w:t>W ramach umowy wykonawca musi zapewnić:</w:t>
      </w:r>
    </w:p>
    <w:p w14:paraId="71FBA859" w14:textId="77777777" w:rsidR="002A1868" w:rsidRPr="002A1868" w:rsidRDefault="002A1868" w:rsidP="002A1868">
      <w:pPr>
        <w:spacing w:after="0"/>
        <w:ind w:left="708"/>
      </w:pPr>
      <w:r w:rsidRPr="002A1868">
        <w:rPr>
          <w:kern w:val="2"/>
          <w14:ligatures w14:val="standardContextual"/>
        </w:rPr>
        <w:t xml:space="preserve">4.7.3.1 </w:t>
      </w:r>
      <w:r w:rsidRPr="002A1868">
        <w:t>Instruktaż stanowiskowy - instruktaż dla minimum 2 osób w zakresie obsługi oprogramowania (8 godzin dydaktycznych).</w:t>
      </w:r>
    </w:p>
    <w:p w14:paraId="5E764D4D" w14:textId="77777777" w:rsidR="002A1868" w:rsidRPr="002A1868" w:rsidRDefault="002A1868" w:rsidP="002A1868">
      <w:pPr>
        <w:spacing w:after="0"/>
        <w:ind w:left="708"/>
      </w:pPr>
      <w:r w:rsidRPr="002A1868">
        <w:rPr>
          <w:kern w:val="2"/>
          <w14:ligatures w14:val="standardContextual"/>
        </w:rPr>
        <w:t>4.7.3.2</w:t>
      </w:r>
      <w:r w:rsidRPr="002A1868">
        <w:t xml:space="preserve"> Materiały szkoleniowe – udostępnienie dokumentacji lub bazy wiedzy.</w:t>
      </w:r>
    </w:p>
    <w:p w14:paraId="7B805D42" w14:textId="77777777" w:rsidR="002A1868" w:rsidRPr="002A1868" w:rsidRDefault="002A1868" w:rsidP="002A1868">
      <w:pPr>
        <w:spacing w:after="0"/>
        <w:ind w:left="708"/>
        <w:rPr>
          <w:kern w:val="2"/>
          <w14:ligatures w14:val="standardContextual"/>
        </w:rPr>
      </w:pPr>
    </w:p>
    <w:p w14:paraId="0686A876" w14:textId="77777777" w:rsidR="002A1868" w:rsidRPr="002A1868" w:rsidRDefault="002A1868" w:rsidP="002A1868">
      <w:pPr>
        <w:rPr>
          <w:b/>
          <w:bCs/>
        </w:rPr>
      </w:pPr>
      <w:r w:rsidRPr="002A1868">
        <w:rPr>
          <w:b/>
          <w:bCs/>
        </w:rPr>
        <w:t>4.8 Licencjonowanie</w:t>
      </w:r>
    </w:p>
    <w:p w14:paraId="76F97787" w14:textId="77777777" w:rsidR="002A1868" w:rsidRPr="002A1868" w:rsidRDefault="002A1868" w:rsidP="002A1868">
      <w:pPr>
        <w:ind w:firstLine="708"/>
      </w:pPr>
      <w:r w:rsidRPr="002A1868">
        <w:t xml:space="preserve">4.8.1 Liczba użytkowników - licencja pozwala na prace minimum 4 użytkownikom jednocześnie. </w:t>
      </w:r>
    </w:p>
    <w:p w14:paraId="5B6B6CE1" w14:textId="77777777" w:rsidR="002A1868" w:rsidRPr="002A1868" w:rsidRDefault="002A1868" w:rsidP="002A1868">
      <w:pPr>
        <w:ind w:firstLine="708"/>
      </w:pPr>
      <w:r w:rsidRPr="002A1868">
        <w:t>4.8.2 Liczba skanów - Brak ograniczeń licencyjnych na ilość wykonywanych skanów.</w:t>
      </w:r>
    </w:p>
    <w:p w14:paraId="433CD0E0" w14:textId="77777777" w:rsidR="002A1868" w:rsidRPr="002A1868" w:rsidRDefault="002A1868" w:rsidP="002A1868">
      <w:pPr>
        <w:ind w:firstLine="708"/>
      </w:pPr>
      <w:r w:rsidRPr="002A1868">
        <w:t xml:space="preserve">4.8.3 Przenośność licencji - możliwość przeniesienia licencji między maszynami w ramach </w:t>
      </w:r>
      <w:r w:rsidRPr="002A1868">
        <w:tab/>
      </w:r>
      <w:r w:rsidRPr="002A1868">
        <w:tab/>
        <w:t>organizacji lub w ramach funkcji kopii zapasowej.</w:t>
      </w:r>
    </w:p>
    <w:p w14:paraId="0F25F2C0" w14:textId="77777777" w:rsidR="002A1868" w:rsidRPr="002A1868" w:rsidRDefault="002A1868" w:rsidP="002A1868">
      <w:pPr>
        <w:ind w:firstLine="708"/>
      </w:pPr>
      <w:r w:rsidRPr="002A1868">
        <w:t>4.8.4 Długość licencji – Okres trwania licencji ma wynosić 5 lat od dnia dostarczenia produktu.</w:t>
      </w:r>
    </w:p>
    <w:p w14:paraId="253501DC" w14:textId="77777777" w:rsidR="002A1868" w:rsidRPr="00E42736" w:rsidRDefault="002A1868" w:rsidP="004659B3">
      <w:pPr>
        <w:spacing w:before="120" w:line="276" w:lineRule="auto"/>
        <w:jc w:val="center"/>
        <w:outlineLvl w:val="1"/>
        <w:rPr>
          <w:rFonts w:asciiTheme="minorHAnsi" w:hAnsiTheme="minorHAnsi" w:cstheme="minorHAnsi"/>
          <w:b/>
          <w:iCs/>
        </w:rPr>
      </w:pPr>
    </w:p>
    <w:sectPr w:rsidR="002A1868" w:rsidRPr="00E42736" w:rsidSect="00E707F0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1134" w:footer="62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3FDCB0" w14:textId="77777777" w:rsidR="007F6B31" w:rsidRDefault="007F6B31" w:rsidP="00041ECF">
      <w:pPr>
        <w:spacing w:after="0"/>
      </w:pPr>
      <w:r>
        <w:separator/>
      </w:r>
    </w:p>
  </w:endnote>
  <w:endnote w:type="continuationSeparator" w:id="0">
    <w:p w14:paraId="06283834" w14:textId="77777777" w:rsidR="007F6B31" w:rsidRDefault="007F6B31" w:rsidP="00041EC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43102793"/>
      <w:docPartObj>
        <w:docPartGallery w:val="Page Numbers (Bottom of Page)"/>
        <w:docPartUnique/>
      </w:docPartObj>
    </w:sdtPr>
    <w:sdtEndPr>
      <w:rPr>
        <w:color w:val="005DA9"/>
        <w:sz w:val="16"/>
        <w:szCs w:val="16"/>
      </w:rPr>
    </w:sdtEndPr>
    <w:sdtContent>
      <w:p w14:paraId="7E5DF16C" w14:textId="77777777" w:rsidR="00DA6611" w:rsidRPr="00B57024" w:rsidRDefault="00DA6611" w:rsidP="001A22FB">
        <w:pPr>
          <w:pStyle w:val="Stopka"/>
          <w:tabs>
            <w:tab w:val="clear" w:pos="9072"/>
          </w:tabs>
          <w:spacing w:before="60" w:after="240"/>
          <w:jc w:val="right"/>
          <w:rPr>
            <w:color w:val="005DA9"/>
            <w:sz w:val="16"/>
            <w:szCs w:val="16"/>
          </w:rPr>
        </w:pPr>
        <w:r w:rsidRPr="00B57024">
          <w:rPr>
            <w:noProof/>
            <w:color w:val="005DA9"/>
            <w:sz w:val="16"/>
            <w:szCs w:val="16"/>
          </w:rPr>
          <w:drawing>
            <wp:anchor distT="0" distB="0" distL="114300" distR="114300" simplePos="0" relativeHeight="251675648" behindDoc="0" locked="0" layoutInCell="1" allowOverlap="1" wp14:anchorId="148F5EF9" wp14:editId="5B3B2FED">
              <wp:simplePos x="0" y="0"/>
              <wp:positionH relativeFrom="column">
                <wp:posOffset>6089848</wp:posOffset>
              </wp:positionH>
              <wp:positionV relativeFrom="paragraph">
                <wp:posOffset>-86723</wp:posOffset>
              </wp:positionV>
              <wp:extent cx="143999" cy="395999"/>
              <wp:effectExtent l="0" t="0" r="8890" b="4445"/>
              <wp:wrapNone/>
              <wp:docPr id="2121222422" name="Grafika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Grafika 9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3999" cy="3959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73600" behindDoc="0" locked="0" layoutInCell="1" allowOverlap="1" wp14:anchorId="08AA7D27" wp14:editId="0F9003C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863080709" name="Prostokąt 863080709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7A738466" id="Prostokąt 863080709" o:spid="_x0000_s1026" style="position:absolute;margin-left:0;margin-top:7.3pt;width:276.05pt;height:2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" fillcolor="#a0cc3c" stroked="f" strokeweight="1pt"/>
              </w:pict>
            </mc:Fallback>
          </mc:AlternateContent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74624" behindDoc="0" locked="0" layoutInCell="1" allowOverlap="1" wp14:anchorId="22EDD57E" wp14:editId="19240157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1615833356" name="Prostokąt 161583335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05DA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2443DB13" id="Prostokąt 1615833356" o:spid="_x0000_s1026" style="position:absolute;margin-left:274.7pt;margin-top:7.3pt;width:155.9pt;height:2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" fillcolor="#005da9" stroked="f" strokeweight="1pt"/>
              </w:pict>
            </mc:Fallback>
          </mc:AlternateContent>
        </w:r>
        <w:r w:rsidRPr="00B57024">
          <w:rPr>
            <w:b/>
            <w:bCs/>
            <w:color w:val="005DA9"/>
            <w:sz w:val="16"/>
            <w:szCs w:val="16"/>
          </w:rPr>
          <w:fldChar w:fldCharType="begin"/>
        </w:r>
        <w:r w:rsidRPr="00B57024">
          <w:rPr>
            <w:b/>
            <w:bCs/>
            <w:color w:val="005DA9"/>
            <w:sz w:val="16"/>
            <w:szCs w:val="16"/>
          </w:rPr>
          <w:instrText>PAGE   \* MERGEFORMAT</w:instrText>
        </w:r>
        <w:r w:rsidRPr="00B57024">
          <w:rPr>
            <w:b/>
            <w:bCs/>
            <w:color w:val="005DA9"/>
            <w:sz w:val="16"/>
            <w:szCs w:val="16"/>
          </w:rPr>
          <w:fldChar w:fldCharType="separate"/>
        </w:r>
        <w:r>
          <w:rPr>
            <w:b/>
            <w:bCs/>
            <w:color w:val="005DA9"/>
            <w:sz w:val="16"/>
            <w:szCs w:val="16"/>
          </w:rPr>
          <w:t>1</w:t>
        </w:r>
        <w:r w:rsidRPr="00B57024">
          <w:rPr>
            <w:b/>
            <w:bCs/>
            <w:color w:val="005DA9"/>
            <w:sz w:val="16"/>
            <w:szCs w:val="16"/>
          </w:rPr>
          <w:fldChar w:fldCharType="end"/>
        </w:r>
        <w:r w:rsidRPr="00B57024">
          <w:rPr>
            <w:color w:val="005DA9"/>
            <w:sz w:val="16"/>
            <w:szCs w:val="16"/>
          </w:rPr>
          <w:t xml:space="preserve"> z </w:t>
        </w:r>
        <w:r w:rsidRPr="00B57024">
          <w:rPr>
            <w:color w:val="005DA9"/>
            <w:sz w:val="16"/>
            <w:szCs w:val="16"/>
          </w:rPr>
          <w:fldChar w:fldCharType="begin"/>
        </w:r>
        <w:r w:rsidRPr="00B57024">
          <w:rPr>
            <w:color w:val="005DA9"/>
            <w:sz w:val="16"/>
            <w:szCs w:val="16"/>
          </w:rPr>
          <w:instrText xml:space="preserve"> NUMPAGES  \# "0"  \* MERGEFORMAT </w:instrText>
        </w:r>
        <w:r w:rsidRPr="00B57024">
          <w:rPr>
            <w:color w:val="005DA9"/>
            <w:sz w:val="16"/>
            <w:szCs w:val="16"/>
          </w:rPr>
          <w:fldChar w:fldCharType="separate"/>
        </w:r>
        <w:r>
          <w:rPr>
            <w:color w:val="005DA9"/>
            <w:sz w:val="16"/>
            <w:szCs w:val="16"/>
          </w:rPr>
          <w:t>1</w:t>
        </w:r>
        <w:r w:rsidRPr="00B57024">
          <w:rPr>
            <w:color w:val="005DA9"/>
            <w:sz w:val="16"/>
            <w:szCs w:val="16"/>
          </w:rPr>
          <w:fldChar w:fldCharType="end"/>
        </w:r>
      </w:p>
    </w:sdtContent>
  </w:sdt>
  <w:p w14:paraId="7503BB9C" w14:textId="77777777" w:rsidR="00DA6611" w:rsidRPr="00DC37A4" w:rsidRDefault="00DA6611" w:rsidP="00DA6611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</w:p>
  <w:p w14:paraId="2B4147C9" w14:textId="77777777" w:rsidR="00DA6611" w:rsidRPr="00DC37A4" w:rsidRDefault="00DA6611" w:rsidP="00DA6611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026BA418" w14:textId="77777777" w:rsidR="00DA6611" w:rsidRDefault="00DA6611" w:rsidP="00DA6611">
    <w:pPr>
      <w:pStyle w:val="Stopka"/>
      <w:tabs>
        <w:tab w:val="clear" w:pos="4536"/>
        <w:tab w:val="clear" w:pos="9072"/>
        <w:tab w:val="left" w:pos="2450"/>
        <w:tab w:val="left" w:pos="5502"/>
        <w:tab w:val="left" w:pos="8647"/>
      </w:tabs>
      <w:rPr>
        <w:rFonts w:eastAsiaTheme="minorHAnsi" w:cs="Calibri"/>
        <w:sz w:val="16"/>
        <w:szCs w:val="16"/>
      </w:rPr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</w:r>
    <w:r w:rsidRPr="003356B4">
      <w:rPr>
        <w:rFonts w:eastAsiaTheme="minorHAnsi" w:cs="Calibri"/>
        <w:sz w:val="16"/>
        <w:szCs w:val="16"/>
        <w:u w:val="single"/>
      </w:rPr>
      <w:t>biuro@cez.gov.pl</w:t>
    </w:r>
    <w:r>
      <w:rPr>
        <w:rFonts w:eastAsiaTheme="minorHAnsi" w:cs="Calibri"/>
        <w:sz w:val="16"/>
        <w:szCs w:val="16"/>
      </w:rPr>
      <w:t xml:space="preserve"> |</w:t>
    </w:r>
    <w:r w:rsidRPr="00BD1294">
      <w:rPr>
        <w:rFonts w:eastAsiaTheme="minorHAnsi" w:cs="Calibri"/>
        <w:sz w:val="16"/>
        <w:szCs w:val="16"/>
      </w:rPr>
      <w:t xml:space="preserve"> </w:t>
    </w:r>
    <w:r w:rsidRPr="003356B4">
      <w:rPr>
        <w:rFonts w:eastAsiaTheme="minorHAnsi" w:cs="Calibri"/>
        <w:sz w:val="16"/>
        <w:szCs w:val="16"/>
        <w:u w:val="single"/>
      </w:rPr>
      <w:t>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  <w:p w14:paraId="7682D76D" w14:textId="77777777" w:rsidR="00DA6611" w:rsidRPr="00374D23" w:rsidRDefault="00DA6611" w:rsidP="00DA6611">
    <w:pPr>
      <w:pStyle w:val="Stopka"/>
      <w:tabs>
        <w:tab w:val="clear" w:pos="4536"/>
        <w:tab w:val="clear" w:pos="9072"/>
        <w:tab w:val="left" w:pos="2450"/>
        <w:tab w:val="left" w:pos="5502"/>
        <w:tab w:val="left" w:pos="8647"/>
      </w:tabs>
      <w:spacing w:before="120"/>
    </w:pPr>
    <w:r>
      <w:rPr>
        <w:rFonts w:eastAsiaTheme="minorHAnsi" w:cs="Calibri"/>
        <w:noProof/>
        <w:sz w:val="16"/>
        <w:szCs w:val="16"/>
      </w:rPr>
      <w:drawing>
        <wp:anchor distT="0" distB="0" distL="114300" distR="114300" simplePos="0" relativeHeight="251676672" behindDoc="0" locked="0" layoutInCell="1" allowOverlap="1" wp14:anchorId="155433C9" wp14:editId="5A535CF1">
          <wp:simplePos x="0" y="0"/>
          <wp:positionH relativeFrom="column">
            <wp:posOffset>-112395</wp:posOffset>
          </wp:positionH>
          <wp:positionV relativeFrom="paragraph">
            <wp:posOffset>93980</wp:posOffset>
          </wp:positionV>
          <wp:extent cx="1268095" cy="575945"/>
          <wp:effectExtent l="0" t="0" r="8255" b="0"/>
          <wp:wrapNone/>
          <wp:docPr id="826689097" name="Obraz 3" descr="Logo Krajowy Plan Odbudow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475441" name="Obraz 3" descr="Logo Krajowy Plan Odbudowy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8095" cy="575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Theme="minorHAnsi" w:cs="Calibri"/>
        <w:noProof/>
        <w:sz w:val="16"/>
        <w:szCs w:val="16"/>
      </w:rPr>
      <w:drawing>
        <wp:anchor distT="0" distB="0" distL="114300" distR="114300" simplePos="0" relativeHeight="251678720" behindDoc="0" locked="0" layoutInCell="1" allowOverlap="1" wp14:anchorId="4B2168DC" wp14:editId="5BC09B8F">
          <wp:simplePos x="0" y="0"/>
          <wp:positionH relativeFrom="column">
            <wp:posOffset>3870960</wp:posOffset>
          </wp:positionH>
          <wp:positionV relativeFrom="paragraph">
            <wp:posOffset>90805</wp:posOffset>
          </wp:positionV>
          <wp:extent cx="1708567" cy="576000"/>
          <wp:effectExtent l="0" t="0" r="6350" b="0"/>
          <wp:wrapNone/>
          <wp:docPr id="362685436" name="Obraz 5" descr="Znak Sfinansowane przez Unię Europejską NextGeneration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6930268" name="Obraz 5" descr="Znak Sfinansowane przez Unię Europejską NextGenerationEU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8567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Theme="minorHAnsi" w:cs="Calibri"/>
        <w:noProof/>
        <w:sz w:val="16"/>
        <w:szCs w:val="16"/>
      </w:rPr>
      <w:drawing>
        <wp:anchor distT="0" distB="0" distL="114300" distR="114300" simplePos="0" relativeHeight="251677696" behindDoc="0" locked="0" layoutInCell="1" allowOverlap="1" wp14:anchorId="071C9C69" wp14:editId="6FA92B5A">
          <wp:simplePos x="0" y="0"/>
          <wp:positionH relativeFrom="column">
            <wp:posOffset>1748790</wp:posOffset>
          </wp:positionH>
          <wp:positionV relativeFrom="paragraph">
            <wp:posOffset>90805</wp:posOffset>
          </wp:positionV>
          <wp:extent cx="1527695" cy="576000"/>
          <wp:effectExtent l="0" t="0" r="0" b="0"/>
          <wp:wrapNone/>
          <wp:docPr id="1313279367" name="Obraz 4" descr="Flaga i napis Rzeczpospolita Pol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3972232" name="Obraz 4" descr="Flaga i napis Rzeczpospolita Polska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7695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07F5846" w14:textId="0A6EE281" w:rsidR="00B71374" w:rsidRPr="00DA6611" w:rsidRDefault="00B71374" w:rsidP="00DA661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27474520"/>
      <w:docPartObj>
        <w:docPartGallery w:val="Page Numbers (Bottom of Page)"/>
        <w:docPartUnique/>
      </w:docPartObj>
    </w:sdtPr>
    <w:sdtEndPr>
      <w:rPr>
        <w:color w:val="005DA9"/>
        <w:sz w:val="16"/>
        <w:szCs w:val="16"/>
      </w:rPr>
    </w:sdtEndPr>
    <w:sdtContent>
      <w:p w14:paraId="1E95C9BB" w14:textId="77777777" w:rsidR="009A18EF" w:rsidRPr="00B57024" w:rsidRDefault="009A18EF" w:rsidP="009A18EF">
        <w:pPr>
          <w:pStyle w:val="Stopka"/>
          <w:tabs>
            <w:tab w:val="clear" w:pos="9072"/>
          </w:tabs>
          <w:spacing w:before="60" w:after="240"/>
          <w:ind w:right="74"/>
          <w:jc w:val="right"/>
          <w:rPr>
            <w:color w:val="005DA9"/>
            <w:sz w:val="16"/>
            <w:szCs w:val="16"/>
          </w:rPr>
        </w:pPr>
        <w:r w:rsidRPr="00B57024">
          <w:rPr>
            <w:noProof/>
            <w:color w:val="005DA9"/>
            <w:sz w:val="16"/>
            <w:szCs w:val="16"/>
          </w:rPr>
          <w:drawing>
            <wp:anchor distT="0" distB="0" distL="114300" distR="114300" simplePos="0" relativeHeight="251668480" behindDoc="0" locked="0" layoutInCell="1" allowOverlap="1" wp14:anchorId="0A23A466" wp14:editId="1466824C">
              <wp:simplePos x="0" y="0"/>
              <wp:positionH relativeFrom="column">
                <wp:posOffset>6089848</wp:posOffset>
              </wp:positionH>
              <wp:positionV relativeFrom="paragraph">
                <wp:posOffset>-86723</wp:posOffset>
              </wp:positionV>
              <wp:extent cx="143999" cy="395999"/>
              <wp:effectExtent l="0" t="0" r="8890" b="4445"/>
              <wp:wrapNone/>
              <wp:docPr id="9" name="Grafika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Grafika 9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3999" cy="3959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6432" behindDoc="0" locked="0" layoutInCell="1" allowOverlap="1" wp14:anchorId="3BA15BA7" wp14:editId="3845D86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4" name="Prostokąt 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73AD6562" id="Prostokąt 4" o:spid="_x0000_s1026" style="position:absolute;margin-left:0;margin-top:7.3pt;width:276.05pt;height:2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" fillcolor="#a0cc3c" stroked="f" strokeweight="1pt"/>
              </w:pict>
            </mc:Fallback>
          </mc:AlternateContent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7456" behindDoc="0" locked="0" layoutInCell="1" allowOverlap="1" wp14:anchorId="6A8CC7BA" wp14:editId="35D72D9F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7" name="Prostokąt 7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05DA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1FC05311" id="Prostokąt 7" o:spid="_x0000_s1026" style="position:absolute;margin-left:274.7pt;margin-top:7.3pt;width:155.9pt;height:2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" fillcolor="#005da9" stroked="f" strokeweight="1pt"/>
              </w:pict>
            </mc:Fallback>
          </mc:AlternateContent>
        </w:r>
        <w:r w:rsidRPr="00B57024">
          <w:rPr>
            <w:b/>
            <w:bCs/>
            <w:color w:val="005DA9"/>
            <w:sz w:val="16"/>
            <w:szCs w:val="16"/>
          </w:rPr>
          <w:fldChar w:fldCharType="begin"/>
        </w:r>
        <w:r w:rsidRPr="00B57024">
          <w:rPr>
            <w:b/>
            <w:bCs/>
            <w:color w:val="005DA9"/>
            <w:sz w:val="16"/>
            <w:szCs w:val="16"/>
          </w:rPr>
          <w:instrText>PAGE   \* MERGEFORMAT</w:instrText>
        </w:r>
        <w:r w:rsidRPr="00B57024">
          <w:rPr>
            <w:b/>
            <w:bCs/>
            <w:color w:val="005DA9"/>
            <w:sz w:val="16"/>
            <w:szCs w:val="16"/>
          </w:rPr>
          <w:fldChar w:fldCharType="separate"/>
        </w:r>
        <w:r>
          <w:rPr>
            <w:b/>
            <w:bCs/>
            <w:color w:val="005DA9"/>
            <w:sz w:val="16"/>
            <w:szCs w:val="16"/>
          </w:rPr>
          <w:t>1</w:t>
        </w:r>
        <w:r w:rsidRPr="00B57024">
          <w:rPr>
            <w:b/>
            <w:bCs/>
            <w:color w:val="005DA9"/>
            <w:sz w:val="16"/>
            <w:szCs w:val="16"/>
          </w:rPr>
          <w:fldChar w:fldCharType="end"/>
        </w:r>
        <w:r w:rsidRPr="00B57024">
          <w:rPr>
            <w:color w:val="005DA9"/>
            <w:sz w:val="16"/>
            <w:szCs w:val="16"/>
          </w:rPr>
          <w:t xml:space="preserve"> z </w:t>
        </w:r>
        <w:r w:rsidRPr="00B57024">
          <w:rPr>
            <w:color w:val="005DA9"/>
            <w:sz w:val="16"/>
            <w:szCs w:val="16"/>
          </w:rPr>
          <w:fldChar w:fldCharType="begin"/>
        </w:r>
        <w:r w:rsidRPr="00B57024">
          <w:rPr>
            <w:color w:val="005DA9"/>
            <w:sz w:val="16"/>
            <w:szCs w:val="16"/>
          </w:rPr>
          <w:instrText xml:space="preserve"> NUMPAGES  \# "0"  \* MERGEFORMAT </w:instrText>
        </w:r>
        <w:r w:rsidRPr="00B57024">
          <w:rPr>
            <w:color w:val="005DA9"/>
            <w:sz w:val="16"/>
            <w:szCs w:val="16"/>
          </w:rPr>
          <w:fldChar w:fldCharType="separate"/>
        </w:r>
        <w:r>
          <w:rPr>
            <w:color w:val="005DA9"/>
            <w:sz w:val="16"/>
            <w:szCs w:val="16"/>
          </w:rPr>
          <w:t>1</w:t>
        </w:r>
        <w:r w:rsidRPr="00B57024">
          <w:rPr>
            <w:color w:val="005DA9"/>
            <w:sz w:val="16"/>
            <w:szCs w:val="16"/>
          </w:rPr>
          <w:fldChar w:fldCharType="end"/>
        </w:r>
      </w:p>
    </w:sdtContent>
  </w:sdt>
  <w:p w14:paraId="7368C214" w14:textId="77777777" w:rsidR="009A18EF" w:rsidRPr="00DC37A4" w:rsidRDefault="009A18EF" w:rsidP="009A18EF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</w:p>
  <w:p w14:paraId="14EA6D7B" w14:textId="77777777" w:rsidR="009A18EF" w:rsidRPr="00DC37A4" w:rsidRDefault="009A18EF" w:rsidP="009A18EF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0076D709" w14:textId="77777777" w:rsidR="009A18EF" w:rsidRDefault="009A18EF" w:rsidP="009A18EF">
    <w:pPr>
      <w:pStyle w:val="Stopka"/>
      <w:tabs>
        <w:tab w:val="clear" w:pos="4536"/>
        <w:tab w:val="clear" w:pos="9072"/>
        <w:tab w:val="left" w:pos="2450"/>
        <w:tab w:val="left" w:pos="5502"/>
        <w:tab w:val="left" w:pos="8647"/>
      </w:tabs>
      <w:rPr>
        <w:rFonts w:eastAsiaTheme="minorHAnsi" w:cs="Calibri"/>
        <w:sz w:val="16"/>
        <w:szCs w:val="16"/>
      </w:rPr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</w:r>
    <w:r w:rsidRPr="003356B4">
      <w:rPr>
        <w:rFonts w:eastAsiaTheme="minorHAnsi" w:cs="Calibri"/>
        <w:sz w:val="16"/>
        <w:szCs w:val="16"/>
        <w:u w:val="single"/>
      </w:rPr>
      <w:t>biuro@cez.gov.pl</w:t>
    </w:r>
    <w:r>
      <w:rPr>
        <w:rFonts w:eastAsiaTheme="minorHAnsi" w:cs="Calibri"/>
        <w:sz w:val="16"/>
        <w:szCs w:val="16"/>
      </w:rPr>
      <w:t xml:space="preserve"> |</w:t>
    </w:r>
    <w:r w:rsidRPr="00BD1294">
      <w:rPr>
        <w:rFonts w:eastAsiaTheme="minorHAnsi" w:cs="Calibri"/>
        <w:sz w:val="16"/>
        <w:szCs w:val="16"/>
      </w:rPr>
      <w:t xml:space="preserve"> </w:t>
    </w:r>
    <w:r w:rsidRPr="003356B4">
      <w:rPr>
        <w:rFonts w:eastAsiaTheme="minorHAnsi" w:cs="Calibri"/>
        <w:sz w:val="16"/>
        <w:szCs w:val="16"/>
        <w:u w:val="single"/>
      </w:rPr>
      <w:t>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  <w:p w14:paraId="6A243574" w14:textId="77777777" w:rsidR="009A18EF" w:rsidRPr="00374D23" w:rsidRDefault="009A18EF" w:rsidP="009A18EF">
    <w:pPr>
      <w:pStyle w:val="Stopka"/>
      <w:tabs>
        <w:tab w:val="clear" w:pos="4536"/>
        <w:tab w:val="clear" w:pos="9072"/>
        <w:tab w:val="left" w:pos="2450"/>
        <w:tab w:val="left" w:pos="5502"/>
        <w:tab w:val="left" w:pos="8647"/>
      </w:tabs>
      <w:spacing w:before="120"/>
    </w:pPr>
    <w:r>
      <w:rPr>
        <w:rFonts w:eastAsiaTheme="minorHAnsi" w:cs="Calibri"/>
        <w:noProof/>
        <w:sz w:val="16"/>
        <w:szCs w:val="16"/>
      </w:rPr>
      <w:drawing>
        <wp:anchor distT="0" distB="0" distL="114300" distR="114300" simplePos="0" relativeHeight="251669504" behindDoc="0" locked="0" layoutInCell="1" allowOverlap="1" wp14:anchorId="1AFDFAB1" wp14:editId="1C87082F">
          <wp:simplePos x="0" y="0"/>
          <wp:positionH relativeFrom="column">
            <wp:posOffset>-112395</wp:posOffset>
          </wp:positionH>
          <wp:positionV relativeFrom="paragraph">
            <wp:posOffset>93980</wp:posOffset>
          </wp:positionV>
          <wp:extent cx="1268095" cy="575945"/>
          <wp:effectExtent l="0" t="0" r="8255" b="0"/>
          <wp:wrapNone/>
          <wp:docPr id="128475441" name="Obraz 3" descr="Logo Krajowy Plan Odbudow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475441" name="Obraz 3" descr="Logo Krajowy Plan Odbudowy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8095" cy="575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Theme="minorHAnsi" w:cs="Calibri"/>
        <w:noProof/>
        <w:sz w:val="16"/>
        <w:szCs w:val="16"/>
      </w:rPr>
      <w:drawing>
        <wp:anchor distT="0" distB="0" distL="114300" distR="114300" simplePos="0" relativeHeight="251671552" behindDoc="0" locked="0" layoutInCell="1" allowOverlap="1" wp14:anchorId="0351A92D" wp14:editId="6ED3DC5E">
          <wp:simplePos x="0" y="0"/>
          <wp:positionH relativeFrom="column">
            <wp:posOffset>3870960</wp:posOffset>
          </wp:positionH>
          <wp:positionV relativeFrom="paragraph">
            <wp:posOffset>90805</wp:posOffset>
          </wp:positionV>
          <wp:extent cx="1708567" cy="576000"/>
          <wp:effectExtent l="0" t="0" r="6350" b="0"/>
          <wp:wrapNone/>
          <wp:docPr id="956930268" name="Obraz 5" descr="Znak Sfinansowane przez Unię Europejską NextGeneration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6930268" name="Obraz 5" descr="Znak Sfinansowane przez Unię Europejską NextGenerationEU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8567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Theme="minorHAnsi" w:cs="Calibri"/>
        <w:noProof/>
        <w:sz w:val="16"/>
        <w:szCs w:val="16"/>
      </w:rPr>
      <w:drawing>
        <wp:anchor distT="0" distB="0" distL="114300" distR="114300" simplePos="0" relativeHeight="251670528" behindDoc="0" locked="0" layoutInCell="1" allowOverlap="1" wp14:anchorId="50B9E4C1" wp14:editId="0689B288">
          <wp:simplePos x="0" y="0"/>
          <wp:positionH relativeFrom="column">
            <wp:posOffset>1748790</wp:posOffset>
          </wp:positionH>
          <wp:positionV relativeFrom="paragraph">
            <wp:posOffset>90805</wp:posOffset>
          </wp:positionV>
          <wp:extent cx="1527695" cy="576000"/>
          <wp:effectExtent l="0" t="0" r="0" b="0"/>
          <wp:wrapNone/>
          <wp:docPr id="1753972232" name="Obraz 4" descr="Flaga i napis Rzeczpospolita Pol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3972232" name="Obraz 4" descr="Flaga i napis Rzeczpospolita Polska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7695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5301A6" w14:textId="3C8A3EBE" w:rsidR="00B71374" w:rsidRPr="009A18EF" w:rsidRDefault="00B71374" w:rsidP="009A18E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2152DC" w14:textId="77777777" w:rsidR="007F6B31" w:rsidRDefault="007F6B31" w:rsidP="00041ECF">
      <w:pPr>
        <w:spacing w:after="0"/>
      </w:pPr>
      <w:r>
        <w:separator/>
      </w:r>
    </w:p>
  </w:footnote>
  <w:footnote w:type="continuationSeparator" w:id="0">
    <w:p w14:paraId="67FA4F5A" w14:textId="77777777" w:rsidR="007F6B31" w:rsidRDefault="007F6B31" w:rsidP="00041EC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8598B" w14:textId="77777777" w:rsidR="00B71374" w:rsidRDefault="00B71374" w:rsidP="00B71374">
    <w:pPr>
      <w:pStyle w:val="Nagwek"/>
    </w:pPr>
    <w:r>
      <w:rPr>
        <w:noProof/>
      </w:rPr>
      <w:drawing>
        <wp:anchor distT="0" distB="0" distL="114300" distR="114300" simplePos="0" relativeHeight="251664384" behindDoc="0" locked="0" layoutInCell="1" allowOverlap="1" wp14:anchorId="28620F47" wp14:editId="54F0E83D">
          <wp:simplePos x="0" y="0"/>
          <wp:positionH relativeFrom="page">
            <wp:posOffset>651510</wp:posOffset>
          </wp:positionH>
          <wp:positionV relativeFrom="page">
            <wp:posOffset>594360</wp:posOffset>
          </wp:positionV>
          <wp:extent cx="1926000" cy="532800"/>
          <wp:effectExtent l="0" t="0" r="0" b="635"/>
          <wp:wrapNone/>
          <wp:docPr id="1963997260" name="Obraz 1963997260" descr="Logo Centrum e-Zdro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5" name="ce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6000" cy="53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FA00163" w14:textId="77777777" w:rsidR="00B71374" w:rsidRDefault="00B71374" w:rsidP="00B71374">
    <w:pPr>
      <w:pStyle w:val="Nagwek"/>
    </w:pPr>
  </w:p>
  <w:p w14:paraId="3B947C72" w14:textId="77777777" w:rsidR="00B71374" w:rsidRDefault="00B7137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B723A"/>
    <w:multiLevelType w:val="multilevel"/>
    <w:tmpl w:val="0CE61374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/>
        <w:strike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6FB7C96"/>
    <w:multiLevelType w:val="hybridMultilevel"/>
    <w:tmpl w:val="8E3AAA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3071BB"/>
    <w:multiLevelType w:val="multilevel"/>
    <w:tmpl w:val="CC5A37C6"/>
    <w:lvl w:ilvl="0">
      <w:start w:val="4"/>
      <w:numFmt w:val="decimal"/>
      <w:lvlText w:val="%1"/>
      <w:lvlJc w:val="left"/>
      <w:pPr>
        <w:ind w:left="360" w:hanging="360"/>
      </w:pPr>
      <w:rPr>
        <w:rFonts w:ascii="Calibri" w:hAnsi="Calibri"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Calibri" w:hAnsi="Calibri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" w:hAnsi="Calibri"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alibri" w:hAnsi="Calibri"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hAnsi="Calibri"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alibri" w:hAnsi="Calibri"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libri" w:hAnsi="Calibri"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alibri" w:hAnsi="Calibri"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Calibri" w:hAnsi="Calibri" w:cs="Times New Roman" w:hint="default"/>
      </w:rPr>
    </w:lvl>
  </w:abstractNum>
  <w:abstractNum w:abstractNumId="3" w15:restartNumberingAfterBreak="0">
    <w:nsid w:val="16DB7176"/>
    <w:multiLevelType w:val="multilevel"/>
    <w:tmpl w:val="10A4A4F8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907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147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91"/>
        </w:tabs>
        <w:ind w:left="1588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588"/>
        </w:tabs>
        <w:ind w:left="1985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" w15:restartNumberingAfterBreak="0">
    <w:nsid w:val="17B66365"/>
    <w:multiLevelType w:val="hybridMultilevel"/>
    <w:tmpl w:val="ED58C8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67377F"/>
    <w:multiLevelType w:val="hybridMultilevel"/>
    <w:tmpl w:val="25FED790"/>
    <w:lvl w:ilvl="0" w:tplc="2E80634E">
      <w:start w:val="1"/>
      <w:numFmt w:val="decimal"/>
      <w:lvlText w:val="%1."/>
      <w:lvlJc w:val="left"/>
      <w:pPr>
        <w:ind w:left="360" w:hanging="360"/>
      </w:pPr>
      <w:rPr>
        <w:b/>
        <w:bCs/>
        <w:sz w:val="28"/>
        <w:szCs w:val="28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55D06EAA">
      <w:start w:val="1"/>
      <w:numFmt w:val="upperLetter"/>
      <w:lvlText w:val="%3)"/>
      <w:lvlJc w:val="left"/>
      <w:pPr>
        <w:ind w:left="1980" w:hanging="36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DF5040D"/>
    <w:multiLevelType w:val="hybridMultilevel"/>
    <w:tmpl w:val="3C002A26"/>
    <w:lvl w:ilvl="0" w:tplc="04150017">
      <w:start w:val="1"/>
      <w:numFmt w:val="lowerLetter"/>
      <w:lvlText w:val="%1)"/>
      <w:lvlJc w:val="left"/>
      <w:pPr>
        <w:ind w:left="773" w:hanging="360"/>
      </w:pPr>
    </w:lvl>
    <w:lvl w:ilvl="1" w:tplc="04150019" w:tentative="1">
      <w:start w:val="1"/>
      <w:numFmt w:val="lowerLetter"/>
      <w:lvlText w:val="%2."/>
      <w:lvlJc w:val="left"/>
      <w:pPr>
        <w:ind w:left="1493" w:hanging="360"/>
      </w:pPr>
    </w:lvl>
    <w:lvl w:ilvl="2" w:tplc="0415001B" w:tentative="1">
      <w:start w:val="1"/>
      <w:numFmt w:val="lowerRoman"/>
      <w:lvlText w:val="%3."/>
      <w:lvlJc w:val="right"/>
      <w:pPr>
        <w:ind w:left="2213" w:hanging="180"/>
      </w:pPr>
    </w:lvl>
    <w:lvl w:ilvl="3" w:tplc="0415000F" w:tentative="1">
      <w:start w:val="1"/>
      <w:numFmt w:val="decimal"/>
      <w:lvlText w:val="%4."/>
      <w:lvlJc w:val="left"/>
      <w:pPr>
        <w:ind w:left="2933" w:hanging="360"/>
      </w:pPr>
    </w:lvl>
    <w:lvl w:ilvl="4" w:tplc="04150019" w:tentative="1">
      <w:start w:val="1"/>
      <w:numFmt w:val="lowerLetter"/>
      <w:lvlText w:val="%5."/>
      <w:lvlJc w:val="left"/>
      <w:pPr>
        <w:ind w:left="3653" w:hanging="360"/>
      </w:pPr>
    </w:lvl>
    <w:lvl w:ilvl="5" w:tplc="0415001B" w:tentative="1">
      <w:start w:val="1"/>
      <w:numFmt w:val="lowerRoman"/>
      <w:lvlText w:val="%6."/>
      <w:lvlJc w:val="right"/>
      <w:pPr>
        <w:ind w:left="4373" w:hanging="180"/>
      </w:pPr>
    </w:lvl>
    <w:lvl w:ilvl="6" w:tplc="0415000F" w:tentative="1">
      <w:start w:val="1"/>
      <w:numFmt w:val="decimal"/>
      <w:lvlText w:val="%7."/>
      <w:lvlJc w:val="left"/>
      <w:pPr>
        <w:ind w:left="5093" w:hanging="360"/>
      </w:pPr>
    </w:lvl>
    <w:lvl w:ilvl="7" w:tplc="04150019" w:tentative="1">
      <w:start w:val="1"/>
      <w:numFmt w:val="lowerLetter"/>
      <w:lvlText w:val="%8."/>
      <w:lvlJc w:val="left"/>
      <w:pPr>
        <w:ind w:left="5813" w:hanging="360"/>
      </w:pPr>
    </w:lvl>
    <w:lvl w:ilvl="8" w:tplc="0415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7" w15:restartNumberingAfterBreak="0">
    <w:nsid w:val="1FD7204B"/>
    <w:multiLevelType w:val="hybridMultilevel"/>
    <w:tmpl w:val="81F06A3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093E9A"/>
    <w:multiLevelType w:val="hybridMultilevel"/>
    <w:tmpl w:val="5DAAB4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A037D1"/>
    <w:multiLevelType w:val="hybridMultilevel"/>
    <w:tmpl w:val="255230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D22E8F"/>
    <w:multiLevelType w:val="multilevel"/>
    <w:tmpl w:val="99A83B1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39507D71"/>
    <w:multiLevelType w:val="multilevel"/>
    <w:tmpl w:val="6720B57E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2" w15:restartNumberingAfterBreak="0">
    <w:nsid w:val="39E07500"/>
    <w:multiLevelType w:val="hybridMultilevel"/>
    <w:tmpl w:val="E9A058E6"/>
    <w:lvl w:ilvl="0" w:tplc="A894BB72">
      <w:start w:val="1"/>
      <w:numFmt w:val="bullet"/>
      <w:pStyle w:val="Akapitzlist"/>
      <w:lvlText w:val=""/>
      <w:lvlJc w:val="left"/>
      <w:pPr>
        <w:ind w:left="720" w:hanging="360"/>
      </w:pPr>
      <w:rPr>
        <w:rFonts w:ascii="Symbol" w:hAnsi="Symbol" w:hint="default"/>
        <w:color w:val="00519F"/>
      </w:rPr>
    </w:lvl>
    <w:lvl w:ilvl="1" w:tplc="8104D5DE">
      <w:start w:val="1"/>
      <w:numFmt w:val="bullet"/>
      <w:lvlText w:val="○"/>
      <w:lvlJc w:val="left"/>
      <w:pPr>
        <w:ind w:left="1440" w:hanging="360"/>
      </w:pPr>
      <w:rPr>
        <w:rFonts w:ascii="Calibri" w:hAnsi="Calibri" w:hint="default"/>
        <w:color w:val="00519F"/>
        <w:sz w:val="18"/>
        <w:szCs w:val="18"/>
      </w:rPr>
    </w:lvl>
    <w:lvl w:ilvl="2" w:tplc="49349F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08DF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56020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9B876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0E9F1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30AF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78E8C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3F106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E1D27C6"/>
    <w:multiLevelType w:val="hybridMultilevel"/>
    <w:tmpl w:val="76AAB8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600C2F"/>
    <w:multiLevelType w:val="hybridMultilevel"/>
    <w:tmpl w:val="DD98A0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16353E"/>
    <w:multiLevelType w:val="hybridMultilevel"/>
    <w:tmpl w:val="88BCFE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703D12"/>
    <w:multiLevelType w:val="hybridMultilevel"/>
    <w:tmpl w:val="29BC7A82"/>
    <w:lvl w:ilvl="0" w:tplc="6B24DF2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247459"/>
    <w:multiLevelType w:val="hybridMultilevel"/>
    <w:tmpl w:val="100A8E6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AA3022"/>
    <w:multiLevelType w:val="hybridMultilevel"/>
    <w:tmpl w:val="6DE438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2B4DEE"/>
    <w:multiLevelType w:val="multilevel"/>
    <w:tmpl w:val="F7148466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trike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5686ECA"/>
    <w:multiLevelType w:val="hybridMultilevel"/>
    <w:tmpl w:val="0470AD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1461B0"/>
    <w:multiLevelType w:val="hybridMultilevel"/>
    <w:tmpl w:val="1A6A98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065956"/>
    <w:multiLevelType w:val="hybridMultilevel"/>
    <w:tmpl w:val="495CCA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9F5003"/>
    <w:multiLevelType w:val="multilevel"/>
    <w:tmpl w:val="9BB89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28200510">
    <w:abstractNumId w:val="12"/>
  </w:num>
  <w:num w:numId="2" w16cid:durableId="1594319345">
    <w:abstractNumId w:val="0"/>
  </w:num>
  <w:num w:numId="3" w16cid:durableId="861893850">
    <w:abstractNumId w:val="2"/>
  </w:num>
  <w:num w:numId="4" w16cid:durableId="317341817">
    <w:abstractNumId w:val="13"/>
  </w:num>
  <w:num w:numId="5" w16cid:durableId="1145856216">
    <w:abstractNumId w:val="10"/>
  </w:num>
  <w:num w:numId="6" w16cid:durableId="1884252070">
    <w:abstractNumId w:val="12"/>
  </w:num>
  <w:num w:numId="7" w16cid:durableId="1396660897">
    <w:abstractNumId w:val="12"/>
  </w:num>
  <w:num w:numId="8" w16cid:durableId="375471164">
    <w:abstractNumId w:val="12"/>
  </w:num>
  <w:num w:numId="9" w16cid:durableId="64843819">
    <w:abstractNumId w:val="12"/>
  </w:num>
  <w:num w:numId="10" w16cid:durableId="1961573025">
    <w:abstractNumId w:val="3"/>
  </w:num>
  <w:num w:numId="11" w16cid:durableId="1514949633">
    <w:abstractNumId w:val="4"/>
  </w:num>
  <w:num w:numId="12" w16cid:durableId="895746107">
    <w:abstractNumId w:val="12"/>
  </w:num>
  <w:num w:numId="13" w16cid:durableId="1356273316">
    <w:abstractNumId w:val="20"/>
  </w:num>
  <w:num w:numId="14" w16cid:durableId="1252851831">
    <w:abstractNumId w:val="12"/>
  </w:num>
  <w:num w:numId="15" w16cid:durableId="1149715519">
    <w:abstractNumId w:val="12"/>
  </w:num>
  <w:num w:numId="16" w16cid:durableId="825904067">
    <w:abstractNumId w:val="12"/>
  </w:num>
  <w:num w:numId="17" w16cid:durableId="1646349034">
    <w:abstractNumId w:val="12"/>
  </w:num>
  <w:num w:numId="18" w16cid:durableId="792165355">
    <w:abstractNumId w:val="12"/>
  </w:num>
  <w:num w:numId="19" w16cid:durableId="760108614">
    <w:abstractNumId w:val="12"/>
  </w:num>
  <w:num w:numId="20" w16cid:durableId="798762167">
    <w:abstractNumId w:val="12"/>
  </w:num>
  <w:num w:numId="21" w16cid:durableId="1485580470">
    <w:abstractNumId w:val="22"/>
  </w:num>
  <w:num w:numId="22" w16cid:durableId="746457267">
    <w:abstractNumId w:val="15"/>
  </w:num>
  <w:num w:numId="23" w16cid:durableId="1925339889">
    <w:abstractNumId w:val="9"/>
  </w:num>
  <w:num w:numId="24" w16cid:durableId="1684551299">
    <w:abstractNumId w:val="18"/>
  </w:num>
  <w:num w:numId="25" w16cid:durableId="987366918">
    <w:abstractNumId w:val="7"/>
  </w:num>
  <w:num w:numId="26" w16cid:durableId="1427846912">
    <w:abstractNumId w:val="1"/>
  </w:num>
  <w:num w:numId="27" w16cid:durableId="1297948660">
    <w:abstractNumId w:val="21"/>
  </w:num>
  <w:num w:numId="28" w16cid:durableId="1181316842">
    <w:abstractNumId w:val="14"/>
  </w:num>
  <w:num w:numId="29" w16cid:durableId="1433162075">
    <w:abstractNumId w:val="16"/>
  </w:num>
  <w:num w:numId="30" w16cid:durableId="1231110181">
    <w:abstractNumId w:val="6"/>
  </w:num>
  <w:num w:numId="31" w16cid:durableId="1419860910">
    <w:abstractNumId w:val="19"/>
  </w:num>
  <w:num w:numId="32" w16cid:durableId="937493454">
    <w:abstractNumId w:val="23"/>
  </w:num>
  <w:num w:numId="33" w16cid:durableId="1845240333">
    <w:abstractNumId w:val="24"/>
  </w:num>
  <w:num w:numId="34" w16cid:durableId="1278944702">
    <w:abstractNumId w:val="8"/>
  </w:num>
  <w:num w:numId="35" w16cid:durableId="147132396">
    <w:abstractNumId w:val="17"/>
  </w:num>
  <w:num w:numId="36" w16cid:durableId="46065430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983192319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C59"/>
    <w:rsid w:val="00002935"/>
    <w:rsid w:val="000253AD"/>
    <w:rsid w:val="00025F97"/>
    <w:rsid w:val="000275A7"/>
    <w:rsid w:val="000371FF"/>
    <w:rsid w:val="00041ECF"/>
    <w:rsid w:val="00042162"/>
    <w:rsid w:val="000538F3"/>
    <w:rsid w:val="00054A27"/>
    <w:rsid w:val="00057243"/>
    <w:rsid w:val="0006167B"/>
    <w:rsid w:val="000702C2"/>
    <w:rsid w:val="00070B59"/>
    <w:rsid w:val="00071267"/>
    <w:rsid w:val="00074E11"/>
    <w:rsid w:val="000759F7"/>
    <w:rsid w:val="00077822"/>
    <w:rsid w:val="00081650"/>
    <w:rsid w:val="0008191B"/>
    <w:rsid w:val="00095410"/>
    <w:rsid w:val="00097B76"/>
    <w:rsid w:val="000A1B87"/>
    <w:rsid w:val="000A41D8"/>
    <w:rsid w:val="000B2868"/>
    <w:rsid w:val="000B5183"/>
    <w:rsid w:val="000C5E7A"/>
    <w:rsid w:val="000D0C59"/>
    <w:rsid w:val="000D73C5"/>
    <w:rsid w:val="000E1405"/>
    <w:rsid w:val="000E3BE7"/>
    <w:rsid w:val="000F4201"/>
    <w:rsid w:val="00103FFB"/>
    <w:rsid w:val="001150A0"/>
    <w:rsid w:val="0012383C"/>
    <w:rsid w:val="00153A16"/>
    <w:rsid w:val="00156EDA"/>
    <w:rsid w:val="001578EB"/>
    <w:rsid w:val="00164794"/>
    <w:rsid w:val="00165D47"/>
    <w:rsid w:val="00167674"/>
    <w:rsid w:val="001713AF"/>
    <w:rsid w:val="00173D3A"/>
    <w:rsid w:val="0017566C"/>
    <w:rsid w:val="00180248"/>
    <w:rsid w:val="00184E86"/>
    <w:rsid w:val="0018696A"/>
    <w:rsid w:val="00190F64"/>
    <w:rsid w:val="00195A45"/>
    <w:rsid w:val="0019627C"/>
    <w:rsid w:val="001977C2"/>
    <w:rsid w:val="001A1FD9"/>
    <w:rsid w:val="001A22FB"/>
    <w:rsid w:val="001A2C3E"/>
    <w:rsid w:val="001A3504"/>
    <w:rsid w:val="001B105F"/>
    <w:rsid w:val="001B40FE"/>
    <w:rsid w:val="001C0821"/>
    <w:rsid w:val="001C22EF"/>
    <w:rsid w:val="001C3EB1"/>
    <w:rsid w:val="001C6C0B"/>
    <w:rsid w:val="001C6F24"/>
    <w:rsid w:val="001D0C56"/>
    <w:rsid w:val="001D6265"/>
    <w:rsid w:val="001D6453"/>
    <w:rsid w:val="001E09C7"/>
    <w:rsid w:val="001E73D6"/>
    <w:rsid w:val="001E7FEB"/>
    <w:rsid w:val="001F2141"/>
    <w:rsid w:val="001F2EDC"/>
    <w:rsid w:val="001F345E"/>
    <w:rsid w:val="001F796C"/>
    <w:rsid w:val="002011E5"/>
    <w:rsid w:val="00207DBC"/>
    <w:rsid w:val="002101C1"/>
    <w:rsid w:val="00211840"/>
    <w:rsid w:val="002171E1"/>
    <w:rsid w:val="00217DCC"/>
    <w:rsid w:val="00220C3F"/>
    <w:rsid w:val="00224A9B"/>
    <w:rsid w:val="00225241"/>
    <w:rsid w:val="002347DC"/>
    <w:rsid w:val="00234A18"/>
    <w:rsid w:val="00236566"/>
    <w:rsid w:val="00240B0C"/>
    <w:rsid w:val="002449A6"/>
    <w:rsid w:val="00245B20"/>
    <w:rsid w:val="0025025B"/>
    <w:rsid w:val="00255B2D"/>
    <w:rsid w:val="002602C8"/>
    <w:rsid w:val="00263D9E"/>
    <w:rsid w:val="00265578"/>
    <w:rsid w:val="002675B8"/>
    <w:rsid w:val="0027002E"/>
    <w:rsid w:val="0027530E"/>
    <w:rsid w:val="00284561"/>
    <w:rsid w:val="00290D3D"/>
    <w:rsid w:val="002A1868"/>
    <w:rsid w:val="002A5340"/>
    <w:rsid w:val="002A6D0F"/>
    <w:rsid w:val="002A794C"/>
    <w:rsid w:val="002B1056"/>
    <w:rsid w:val="002B58F2"/>
    <w:rsid w:val="002C1D3A"/>
    <w:rsid w:val="002C5E61"/>
    <w:rsid w:val="002D0677"/>
    <w:rsid w:val="002D483C"/>
    <w:rsid w:val="002D5159"/>
    <w:rsid w:val="002D5733"/>
    <w:rsid w:val="002D6EEA"/>
    <w:rsid w:val="002E3251"/>
    <w:rsid w:val="002E5C3B"/>
    <w:rsid w:val="002E70D4"/>
    <w:rsid w:val="002E736A"/>
    <w:rsid w:val="002E7D1C"/>
    <w:rsid w:val="002F2B2D"/>
    <w:rsid w:val="002F46C9"/>
    <w:rsid w:val="0030412C"/>
    <w:rsid w:val="00316307"/>
    <w:rsid w:val="0032327D"/>
    <w:rsid w:val="00324D36"/>
    <w:rsid w:val="003251A4"/>
    <w:rsid w:val="0033155C"/>
    <w:rsid w:val="00335A0D"/>
    <w:rsid w:val="00340967"/>
    <w:rsid w:val="00340AFD"/>
    <w:rsid w:val="00344C8B"/>
    <w:rsid w:val="00346096"/>
    <w:rsid w:val="00347834"/>
    <w:rsid w:val="0035551E"/>
    <w:rsid w:val="0035731F"/>
    <w:rsid w:val="00357DBF"/>
    <w:rsid w:val="00362287"/>
    <w:rsid w:val="003622B8"/>
    <w:rsid w:val="00362BFE"/>
    <w:rsid w:val="00362F0A"/>
    <w:rsid w:val="00364972"/>
    <w:rsid w:val="00365B59"/>
    <w:rsid w:val="00386209"/>
    <w:rsid w:val="00393E02"/>
    <w:rsid w:val="003948F8"/>
    <w:rsid w:val="00395913"/>
    <w:rsid w:val="003A1782"/>
    <w:rsid w:val="003A19B6"/>
    <w:rsid w:val="003A312B"/>
    <w:rsid w:val="003A46AC"/>
    <w:rsid w:val="003A6CC7"/>
    <w:rsid w:val="003B4403"/>
    <w:rsid w:val="003C68FD"/>
    <w:rsid w:val="003D1B92"/>
    <w:rsid w:val="003E1A43"/>
    <w:rsid w:val="003E2BF4"/>
    <w:rsid w:val="003E3492"/>
    <w:rsid w:val="003F16E5"/>
    <w:rsid w:val="003F58B8"/>
    <w:rsid w:val="004002FA"/>
    <w:rsid w:val="004029F6"/>
    <w:rsid w:val="00407BEE"/>
    <w:rsid w:val="004249DB"/>
    <w:rsid w:val="00424DDC"/>
    <w:rsid w:val="004258D5"/>
    <w:rsid w:val="00432F4F"/>
    <w:rsid w:val="00434CBD"/>
    <w:rsid w:val="004367A3"/>
    <w:rsid w:val="004407E8"/>
    <w:rsid w:val="00442158"/>
    <w:rsid w:val="004448FB"/>
    <w:rsid w:val="00447D37"/>
    <w:rsid w:val="00456F1D"/>
    <w:rsid w:val="004626BB"/>
    <w:rsid w:val="004659B3"/>
    <w:rsid w:val="00473A81"/>
    <w:rsid w:val="004748F5"/>
    <w:rsid w:val="00483791"/>
    <w:rsid w:val="00483C41"/>
    <w:rsid w:val="00485999"/>
    <w:rsid w:val="00485BFE"/>
    <w:rsid w:val="004868B3"/>
    <w:rsid w:val="00494900"/>
    <w:rsid w:val="004A31F8"/>
    <w:rsid w:val="004A6E4E"/>
    <w:rsid w:val="004A74F7"/>
    <w:rsid w:val="004B21E7"/>
    <w:rsid w:val="004B70F7"/>
    <w:rsid w:val="004C2B7E"/>
    <w:rsid w:val="004D3AAA"/>
    <w:rsid w:val="004E3732"/>
    <w:rsid w:val="004E4225"/>
    <w:rsid w:val="004E5B2C"/>
    <w:rsid w:val="004F00A9"/>
    <w:rsid w:val="004F0A4B"/>
    <w:rsid w:val="004F225A"/>
    <w:rsid w:val="004F3E2F"/>
    <w:rsid w:val="004F509F"/>
    <w:rsid w:val="004F5F0E"/>
    <w:rsid w:val="00500CAA"/>
    <w:rsid w:val="00502E2A"/>
    <w:rsid w:val="00505DBF"/>
    <w:rsid w:val="00511BBA"/>
    <w:rsid w:val="0051668D"/>
    <w:rsid w:val="0054096F"/>
    <w:rsid w:val="00551EAF"/>
    <w:rsid w:val="00555495"/>
    <w:rsid w:val="00562982"/>
    <w:rsid w:val="00565445"/>
    <w:rsid w:val="00571480"/>
    <w:rsid w:val="0058283D"/>
    <w:rsid w:val="005873A0"/>
    <w:rsid w:val="005878AE"/>
    <w:rsid w:val="00590E49"/>
    <w:rsid w:val="005A32FD"/>
    <w:rsid w:val="005A657E"/>
    <w:rsid w:val="005B1E73"/>
    <w:rsid w:val="005B746E"/>
    <w:rsid w:val="005C0530"/>
    <w:rsid w:val="005C1E5D"/>
    <w:rsid w:val="005C275D"/>
    <w:rsid w:val="005D0882"/>
    <w:rsid w:val="005D088C"/>
    <w:rsid w:val="005D169D"/>
    <w:rsid w:val="005D58B2"/>
    <w:rsid w:val="005D79F0"/>
    <w:rsid w:val="005E2116"/>
    <w:rsid w:val="005E2B5E"/>
    <w:rsid w:val="005E70B3"/>
    <w:rsid w:val="005F0762"/>
    <w:rsid w:val="005F3418"/>
    <w:rsid w:val="005F4559"/>
    <w:rsid w:val="006002A8"/>
    <w:rsid w:val="00602CD8"/>
    <w:rsid w:val="00602DD1"/>
    <w:rsid w:val="006137BF"/>
    <w:rsid w:val="00613DCA"/>
    <w:rsid w:val="0061745F"/>
    <w:rsid w:val="00622266"/>
    <w:rsid w:val="006262D2"/>
    <w:rsid w:val="00632D84"/>
    <w:rsid w:val="006449EB"/>
    <w:rsid w:val="00644CF9"/>
    <w:rsid w:val="006536A1"/>
    <w:rsid w:val="00654689"/>
    <w:rsid w:val="006612D3"/>
    <w:rsid w:val="00661642"/>
    <w:rsid w:val="00664875"/>
    <w:rsid w:val="00674174"/>
    <w:rsid w:val="0068132E"/>
    <w:rsid w:val="0068583E"/>
    <w:rsid w:val="00685E83"/>
    <w:rsid w:val="006876BA"/>
    <w:rsid w:val="00690467"/>
    <w:rsid w:val="00692D69"/>
    <w:rsid w:val="006A4309"/>
    <w:rsid w:val="006B1B87"/>
    <w:rsid w:val="006C6F50"/>
    <w:rsid w:val="006D2F78"/>
    <w:rsid w:val="006D3E69"/>
    <w:rsid w:val="006D6482"/>
    <w:rsid w:val="006E2C42"/>
    <w:rsid w:val="006E3C5E"/>
    <w:rsid w:val="006E7587"/>
    <w:rsid w:val="006F2682"/>
    <w:rsid w:val="006F6304"/>
    <w:rsid w:val="0070287B"/>
    <w:rsid w:val="00712E2F"/>
    <w:rsid w:val="007134F7"/>
    <w:rsid w:val="007146EE"/>
    <w:rsid w:val="00715C65"/>
    <w:rsid w:val="007202AD"/>
    <w:rsid w:val="00720624"/>
    <w:rsid w:val="0072512E"/>
    <w:rsid w:val="00731477"/>
    <w:rsid w:val="007329A6"/>
    <w:rsid w:val="00735883"/>
    <w:rsid w:val="007378E2"/>
    <w:rsid w:val="00737B9F"/>
    <w:rsid w:val="00742969"/>
    <w:rsid w:val="00744216"/>
    <w:rsid w:val="00751C1B"/>
    <w:rsid w:val="00754D88"/>
    <w:rsid w:val="00775836"/>
    <w:rsid w:val="00780410"/>
    <w:rsid w:val="007808D7"/>
    <w:rsid w:val="00780D9E"/>
    <w:rsid w:val="007860F0"/>
    <w:rsid w:val="007904AB"/>
    <w:rsid w:val="0079129F"/>
    <w:rsid w:val="00791558"/>
    <w:rsid w:val="00795DA6"/>
    <w:rsid w:val="00796273"/>
    <w:rsid w:val="007A04C4"/>
    <w:rsid w:val="007A2C48"/>
    <w:rsid w:val="007B4C67"/>
    <w:rsid w:val="007B7CD4"/>
    <w:rsid w:val="007C070B"/>
    <w:rsid w:val="007C2E76"/>
    <w:rsid w:val="007C4B58"/>
    <w:rsid w:val="007C5162"/>
    <w:rsid w:val="007C5F6B"/>
    <w:rsid w:val="007C6BB0"/>
    <w:rsid w:val="007C72CD"/>
    <w:rsid w:val="007D02CD"/>
    <w:rsid w:val="007D27F9"/>
    <w:rsid w:val="007D7078"/>
    <w:rsid w:val="007E0FEA"/>
    <w:rsid w:val="007E228D"/>
    <w:rsid w:val="007E302A"/>
    <w:rsid w:val="007E45A5"/>
    <w:rsid w:val="007E6021"/>
    <w:rsid w:val="007E7D85"/>
    <w:rsid w:val="007F0622"/>
    <w:rsid w:val="007F5A50"/>
    <w:rsid w:val="007F5E15"/>
    <w:rsid w:val="007F6B31"/>
    <w:rsid w:val="00811EA4"/>
    <w:rsid w:val="008131C0"/>
    <w:rsid w:val="00816F81"/>
    <w:rsid w:val="00822851"/>
    <w:rsid w:val="00831161"/>
    <w:rsid w:val="008319F3"/>
    <w:rsid w:val="00832901"/>
    <w:rsid w:val="00844B05"/>
    <w:rsid w:val="00853EA1"/>
    <w:rsid w:val="00857A15"/>
    <w:rsid w:val="00861FED"/>
    <w:rsid w:val="008635AF"/>
    <w:rsid w:val="0087016C"/>
    <w:rsid w:val="00876DB0"/>
    <w:rsid w:val="008779F3"/>
    <w:rsid w:val="008A4C5E"/>
    <w:rsid w:val="008A4C89"/>
    <w:rsid w:val="008B008F"/>
    <w:rsid w:val="008C62C8"/>
    <w:rsid w:val="008D1413"/>
    <w:rsid w:val="008E2B60"/>
    <w:rsid w:val="008E4950"/>
    <w:rsid w:val="008F0CC6"/>
    <w:rsid w:val="008F578B"/>
    <w:rsid w:val="00901675"/>
    <w:rsid w:val="00902EB5"/>
    <w:rsid w:val="00910BD1"/>
    <w:rsid w:val="00915AEF"/>
    <w:rsid w:val="00924610"/>
    <w:rsid w:val="00932A2C"/>
    <w:rsid w:val="00946B65"/>
    <w:rsid w:val="00950D0F"/>
    <w:rsid w:val="0095245A"/>
    <w:rsid w:val="00954131"/>
    <w:rsid w:val="00961396"/>
    <w:rsid w:val="0096196A"/>
    <w:rsid w:val="00961A0C"/>
    <w:rsid w:val="0096426A"/>
    <w:rsid w:val="00967E39"/>
    <w:rsid w:val="00971A56"/>
    <w:rsid w:val="009733B2"/>
    <w:rsid w:val="00973610"/>
    <w:rsid w:val="00974F0F"/>
    <w:rsid w:val="009771F2"/>
    <w:rsid w:val="00990B0C"/>
    <w:rsid w:val="009939BD"/>
    <w:rsid w:val="009A18EF"/>
    <w:rsid w:val="009A373F"/>
    <w:rsid w:val="009B3EE9"/>
    <w:rsid w:val="009B7C6F"/>
    <w:rsid w:val="009C1BD4"/>
    <w:rsid w:val="009C6727"/>
    <w:rsid w:val="009C681D"/>
    <w:rsid w:val="009C6E25"/>
    <w:rsid w:val="009D1BE0"/>
    <w:rsid w:val="009D490F"/>
    <w:rsid w:val="009E2BEF"/>
    <w:rsid w:val="009E7D72"/>
    <w:rsid w:val="00A008AE"/>
    <w:rsid w:val="00A01FDB"/>
    <w:rsid w:val="00A03C15"/>
    <w:rsid w:val="00A12CFD"/>
    <w:rsid w:val="00A13A93"/>
    <w:rsid w:val="00A21D63"/>
    <w:rsid w:val="00A607ED"/>
    <w:rsid w:val="00A6176A"/>
    <w:rsid w:val="00A62459"/>
    <w:rsid w:val="00A678EF"/>
    <w:rsid w:val="00A703F9"/>
    <w:rsid w:val="00A7247E"/>
    <w:rsid w:val="00A81EDD"/>
    <w:rsid w:val="00A84678"/>
    <w:rsid w:val="00A8560B"/>
    <w:rsid w:val="00A919D7"/>
    <w:rsid w:val="00A945A9"/>
    <w:rsid w:val="00A964CA"/>
    <w:rsid w:val="00AA0050"/>
    <w:rsid w:val="00AB0EF3"/>
    <w:rsid w:val="00AB7AF7"/>
    <w:rsid w:val="00AC6AD8"/>
    <w:rsid w:val="00AC741A"/>
    <w:rsid w:val="00AD4220"/>
    <w:rsid w:val="00AD6CFF"/>
    <w:rsid w:val="00AD7D5B"/>
    <w:rsid w:val="00AE0DFE"/>
    <w:rsid w:val="00AE5C37"/>
    <w:rsid w:val="00AF3448"/>
    <w:rsid w:val="00B06A48"/>
    <w:rsid w:val="00B06F0D"/>
    <w:rsid w:val="00B14811"/>
    <w:rsid w:val="00B27352"/>
    <w:rsid w:val="00B3380F"/>
    <w:rsid w:val="00B4317F"/>
    <w:rsid w:val="00B46FE4"/>
    <w:rsid w:val="00B50253"/>
    <w:rsid w:val="00B518B5"/>
    <w:rsid w:val="00B55258"/>
    <w:rsid w:val="00B55C61"/>
    <w:rsid w:val="00B60A44"/>
    <w:rsid w:val="00B63A0D"/>
    <w:rsid w:val="00B64E74"/>
    <w:rsid w:val="00B662D1"/>
    <w:rsid w:val="00B66FC8"/>
    <w:rsid w:val="00B71374"/>
    <w:rsid w:val="00B73ECB"/>
    <w:rsid w:val="00B8595A"/>
    <w:rsid w:val="00B91CD8"/>
    <w:rsid w:val="00B92E58"/>
    <w:rsid w:val="00B957FD"/>
    <w:rsid w:val="00BA06CD"/>
    <w:rsid w:val="00BA2C5A"/>
    <w:rsid w:val="00BA686A"/>
    <w:rsid w:val="00BC16C7"/>
    <w:rsid w:val="00BC27F8"/>
    <w:rsid w:val="00BC484F"/>
    <w:rsid w:val="00BC55AB"/>
    <w:rsid w:val="00BC6FA8"/>
    <w:rsid w:val="00BC7EBA"/>
    <w:rsid w:val="00BD4DE4"/>
    <w:rsid w:val="00BE3B82"/>
    <w:rsid w:val="00BE5437"/>
    <w:rsid w:val="00BE7D1D"/>
    <w:rsid w:val="00BF101B"/>
    <w:rsid w:val="00BF6FD0"/>
    <w:rsid w:val="00BF77C0"/>
    <w:rsid w:val="00C020FF"/>
    <w:rsid w:val="00C044F0"/>
    <w:rsid w:val="00C110BF"/>
    <w:rsid w:val="00C15F4E"/>
    <w:rsid w:val="00C17F8E"/>
    <w:rsid w:val="00C239FE"/>
    <w:rsid w:val="00C25449"/>
    <w:rsid w:val="00C27DF8"/>
    <w:rsid w:val="00C34433"/>
    <w:rsid w:val="00C355C0"/>
    <w:rsid w:val="00C43A92"/>
    <w:rsid w:val="00C43B1B"/>
    <w:rsid w:val="00C45D00"/>
    <w:rsid w:val="00C54636"/>
    <w:rsid w:val="00C55048"/>
    <w:rsid w:val="00C60C6C"/>
    <w:rsid w:val="00C60CFB"/>
    <w:rsid w:val="00C70730"/>
    <w:rsid w:val="00C90517"/>
    <w:rsid w:val="00C916C0"/>
    <w:rsid w:val="00C92799"/>
    <w:rsid w:val="00C9300C"/>
    <w:rsid w:val="00C956E9"/>
    <w:rsid w:val="00CA1762"/>
    <w:rsid w:val="00CA1914"/>
    <w:rsid w:val="00CA55C5"/>
    <w:rsid w:val="00CC5A40"/>
    <w:rsid w:val="00CD080E"/>
    <w:rsid w:val="00CD51AF"/>
    <w:rsid w:val="00CF0CCA"/>
    <w:rsid w:val="00CF1EE2"/>
    <w:rsid w:val="00CF20FA"/>
    <w:rsid w:val="00CF4EF7"/>
    <w:rsid w:val="00D15DF5"/>
    <w:rsid w:val="00D17559"/>
    <w:rsid w:val="00D334D8"/>
    <w:rsid w:val="00D34194"/>
    <w:rsid w:val="00D34336"/>
    <w:rsid w:val="00D35F65"/>
    <w:rsid w:val="00D42C2A"/>
    <w:rsid w:val="00D4790D"/>
    <w:rsid w:val="00D533AD"/>
    <w:rsid w:val="00D56318"/>
    <w:rsid w:val="00D56576"/>
    <w:rsid w:val="00D71C5B"/>
    <w:rsid w:val="00D84CAB"/>
    <w:rsid w:val="00D85ABC"/>
    <w:rsid w:val="00D8767E"/>
    <w:rsid w:val="00DA0235"/>
    <w:rsid w:val="00DA44A7"/>
    <w:rsid w:val="00DA4BD0"/>
    <w:rsid w:val="00DA6611"/>
    <w:rsid w:val="00DB15EE"/>
    <w:rsid w:val="00DB33E6"/>
    <w:rsid w:val="00DB4D91"/>
    <w:rsid w:val="00DB60AD"/>
    <w:rsid w:val="00DC7FC6"/>
    <w:rsid w:val="00DD089C"/>
    <w:rsid w:val="00DD383E"/>
    <w:rsid w:val="00DD3EDE"/>
    <w:rsid w:val="00DE783D"/>
    <w:rsid w:val="00DF0CBC"/>
    <w:rsid w:val="00DF535A"/>
    <w:rsid w:val="00DF6CD1"/>
    <w:rsid w:val="00E10DDC"/>
    <w:rsid w:val="00E16B93"/>
    <w:rsid w:val="00E200B5"/>
    <w:rsid w:val="00E21B8D"/>
    <w:rsid w:val="00E25F0F"/>
    <w:rsid w:val="00E27CD7"/>
    <w:rsid w:val="00E301C8"/>
    <w:rsid w:val="00E3214D"/>
    <w:rsid w:val="00E35B6A"/>
    <w:rsid w:val="00E376B7"/>
    <w:rsid w:val="00E4145C"/>
    <w:rsid w:val="00E4164F"/>
    <w:rsid w:val="00E41BC8"/>
    <w:rsid w:val="00E42736"/>
    <w:rsid w:val="00E447F7"/>
    <w:rsid w:val="00E5332C"/>
    <w:rsid w:val="00E67058"/>
    <w:rsid w:val="00E707F0"/>
    <w:rsid w:val="00E72D77"/>
    <w:rsid w:val="00E73407"/>
    <w:rsid w:val="00E75097"/>
    <w:rsid w:val="00E76D61"/>
    <w:rsid w:val="00E8154B"/>
    <w:rsid w:val="00E8439F"/>
    <w:rsid w:val="00E95D7B"/>
    <w:rsid w:val="00E9608A"/>
    <w:rsid w:val="00EA5590"/>
    <w:rsid w:val="00EA5A42"/>
    <w:rsid w:val="00EA65E7"/>
    <w:rsid w:val="00EC1D57"/>
    <w:rsid w:val="00EC32B5"/>
    <w:rsid w:val="00EC3D3F"/>
    <w:rsid w:val="00EC5AB8"/>
    <w:rsid w:val="00ED2BF3"/>
    <w:rsid w:val="00ED4EB3"/>
    <w:rsid w:val="00ED7AA3"/>
    <w:rsid w:val="00EE2F8E"/>
    <w:rsid w:val="00EF27AD"/>
    <w:rsid w:val="00EF5A5B"/>
    <w:rsid w:val="00F01EA0"/>
    <w:rsid w:val="00F049BD"/>
    <w:rsid w:val="00F07DF1"/>
    <w:rsid w:val="00F102F6"/>
    <w:rsid w:val="00F10E02"/>
    <w:rsid w:val="00F123CA"/>
    <w:rsid w:val="00F13061"/>
    <w:rsid w:val="00F13E4C"/>
    <w:rsid w:val="00F24D2A"/>
    <w:rsid w:val="00F50FF5"/>
    <w:rsid w:val="00F51344"/>
    <w:rsid w:val="00F51E51"/>
    <w:rsid w:val="00F53B9A"/>
    <w:rsid w:val="00F55214"/>
    <w:rsid w:val="00F724AC"/>
    <w:rsid w:val="00F7402D"/>
    <w:rsid w:val="00F748FF"/>
    <w:rsid w:val="00F761EC"/>
    <w:rsid w:val="00F7646E"/>
    <w:rsid w:val="00F825D0"/>
    <w:rsid w:val="00F838B4"/>
    <w:rsid w:val="00F85563"/>
    <w:rsid w:val="00F93AA7"/>
    <w:rsid w:val="00F94132"/>
    <w:rsid w:val="00F9497C"/>
    <w:rsid w:val="00F976E8"/>
    <w:rsid w:val="00FA0804"/>
    <w:rsid w:val="00FB68BB"/>
    <w:rsid w:val="00FC1013"/>
    <w:rsid w:val="00FC53F8"/>
    <w:rsid w:val="00FC54F0"/>
    <w:rsid w:val="00FC5E5F"/>
    <w:rsid w:val="00FD48F8"/>
    <w:rsid w:val="00FD7D98"/>
    <w:rsid w:val="00FE4771"/>
    <w:rsid w:val="00FE60D2"/>
    <w:rsid w:val="00FF4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2DDFE9"/>
  <w15:chartTrackingRefBased/>
  <w15:docId w15:val="{893D94DA-9CD4-4A57-91A3-7E47ED32D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383E"/>
    <w:pPr>
      <w:spacing w:after="12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C2E7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0D0C59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0D0C59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Akapitzlist">
    <w:name w:val="List Paragraph"/>
    <w:aliases w:val="Akapit z listą31,Akapit z listą4,Akapit z listą5,Bullet List,BulletC,Bullets,CP-Punkty,CP-UC,L1,List - bullets,List Paragraph1,List Paragraph_0,Numerowanie,Obiekt,Podsis rysunku,T_SZ_List Paragraph,Wyliczanie,Wypunktowanie,b1"/>
    <w:basedOn w:val="Normalny"/>
    <w:link w:val="AkapitzlistZnak"/>
    <w:uiPriority w:val="34"/>
    <w:qFormat/>
    <w:rsid w:val="000D0C59"/>
    <w:pPr>
      <w:numPr>
        <w:numId w:val="1"/>
      </w:numPr>
    </w:pPr>
    <w:rPr>
      <w:lang w:val="en-US"/>
    </w:rPr>
  </w:style>
  <w:style w:type="character" w:customStyle="1" w:styleId="AkapitzlistZnak">
    <w:name w:val="Akapit z listą Znak"/>
    <w:aliases w:val="Akapit z listą31 Znak,Akapit z listą4 Znak,Akapit z listą5 Znak,Bullet List Znak,BulletC Znak,Bullets Znak,CP-Punkty Znak,CP-UC Znak,L1 Znak,List - bullets Znak,List Paragraph1 Znak,List Paragraph_0 Znak,Numerowanie Znak,Obiekt Znak"/>
    <w:basedOn w:val="Domylnaczcionkaakapitu"/>
    <w:link w:val="Akapitzlist"/>
    <w:uiPriority w:val="34"/>
    <w:qFormat/>
    <w:rsid w:val="000D0C59"/>
    <w:rPr>
      <w:rFonts w:ascii="Calibri" w:eastAsia="Calibri" w:hAnsi="Calibri" w:cs="Times New Roman"/>
      <w:lang w:val="en-US"/>
    </w:rPr>
  </w:style>
  <w:style w:type="paragraph" w:customStyle="1" w:styleId="Default">
    <w:name w:val="Default"/>
    <w:rsid w:val="000D0C5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D0C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D0C5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D0C59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D0C5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D0C59"/>
    <w:rPr>
      <w:rFonts w:ascii="Calibri" w:eastAsia="Calibri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A1FD9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041ECF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041EC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041ECF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041ECF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9733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omylnaczcionkaakapitu"/>
    <w:rsid w:val="009733B2"/>
  </w:style>
  <w:style w:type="paragraph" w:customStyle="1" w:styleId="paragraph">
    <w:name w:val="paragraph"/>
    <w:basedOn w:val="Normalny"/>
    <w:rsid w:val="009733B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eop">
    <w:name w:val="eop"/>
    <w:basedOn w:val="Domylnaczcionkaakapitu"/>
    <w:rsid w:val="009733B2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733B2"/>
    <w:pPr>
      <w:spacing w:after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733B2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733B2"/>
    <w:rPr>
      <w:vertAlign w:val="superscript"/>
    </w:rPr>
  </w:style>
  <w:style w:type="character" w:customStyle="1" w:styleId="fontstyle01">
    <w:name w:val="fontstyle01"/>
    <w:basedOn w:val="Domylnaczcionkaakapitu"/>
    <w:rsid w:val="00D56576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BodyA">
    <w:name w:val="Body A"/>
    <w:rsid w:val="00C60C6C"/>
    <w:pPr>
      <w:pBdr>
        <w:top w:val="nil"/>
        <w:left w:val="nil"/>
        <w:bottom w:val="nil"/>
        <w:right w:val="nil"/>
        <w:between w:val="nil"/>
        <w:bar w:val="nil"/>
      </w:pBdr>
      <w:spacing w:after="0" w:line="276" w:lineRule="auto"/>
    </w:pPr>
    <w:rPr>
      <w:rFonts w:ascii="Arial" w:eastAsia="Arial Unicode MS" w:hAnsi="Arial" w:cs="Arial Unicode MS"/>
      <w:color w:val="000000"/>
      <w:u w:color="000000"/>
      <w:bdr w:val="nil"/>
      <w:lang w:eastAsia="pl-PL"/>
      <w14:textOutline w14:w="12700" w14:cap="flat" w14:cmpd="sng" w14:algn="ctr">
        <w14:noFill/>
        <w14:prstDash w14:val="solid"/>
        <w14:miter w14:lim="400000"/>
      </w14:textOutline>
    </w:rPr>
  </w:style>
  <w:style w:type="paragraph" w:styleId="NormalnyWeb">
    <w:name w:val="Normal (Web)"/>
    <w:basedOn w:val="Normalny"/>
    <w:uiPriority w:val="99"/>
    <w:unhideWhenUsed/>
    <w:rsid w:val="00F51E5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C2E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29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4AEE8E-318A-44AC-AFE2-CEF51B57A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1022</Words>
  <Characters>6136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1 - Opis przedmiotu zamówienia na dostęp do platformy CTI</vt:lpstr>
    </vt:vector>
  </TitlesOfParts>
  <Company/>
  <LinksUpToDate>false</LinksUpToDate>
  <CharactersWithSpaces>7144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1 - Opis przedmiotu zamówienia na dostęp do platformy CTI</dc:title>
  <dc:subject/>
  <dc:creator>Olechnowicz Jeremi</dc:creator>
  <cp:keywords/>
  <dc:description/>
  <cp:lastModifiedBy>Czarnecka Marika</cp:lastModifiedBy>
  <cp:revision>8</cp:revision>
  <cp:lastPrinted>2025-02-25T09:08:00Z</cp:lastPrinted>
  <dcterms:created xsi:type="dcterms:W3CDTF">2025-09-17T12:44:00Z</dcterms:created>
  <dcterms:modified xsi:type="dcterms:W3CDTF">2025-09-19T06:51:00Z</dcterms:modified>
</cp:coreProperties>
</file>