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B0D5" w14:textId="77777777" w:rsidR="00BD39E9" w:rsidRDefault="00BD39E9" w:rsidP="6DEA4D7F">
      <w:pPr>
        <w:spacing w:after="0"/>
        <w:ind w:right="141"/>
        <w:jc w:val="right"/>
        <w:rPr>
          <w:rFonts w:ascii="Aptos" w:hAnsi="Aptos"/>
        </w:rPr>
      </w:pPr>
      <w:bookmarkStart w:id="0" w:name="_Toc494461895"/>
      <w:r>
        <w:rPr>
          <w:rFonts w:ascii="Aptos" w:hAnsi="Aptos"/>
        </w:rPr>
        <w:t>Załącznik nr 4 do Zapytania</w:t>
      </w:r>
    </w:p>
    <w:p w14:paraId="1F15DFE9" w14:textId="6F6F5354" w:rsidR="00822E87" w:rsidRPr="001A54AA" w:rsidRDefault="5C085616" w:rsidP="6DEA4D7F">
      <w:pPr>
        <w:spacing w:after="0"/>
        <w:ind w:right="141"/>
        <w:jc w:val="right"/>
        <w:rPr>
          <w:rFonts w:ascii="Aptos" w:hAnsi="Aptos"/>
        </w:rPr>
      </w:pPr>
      <w:r w:rsidRPr="79BD33F0">
        <w:rPr>
          <w:rFonts w:ascii="Aptos" w:hAnsi="Aptos"/>
        </w:rPr>
        <w:t xml:space="preserve">Załącznik nr </w:t>
      </w:r>
      <w:r w:rsidR="2D8A22C2" w:rsidRPr="79BD33F0">
        <w:rPr>
          <w:rFonts w:ascii="Aptos" w:hAnsi="Aptos"/>
        </w:rPr>
        <w:t>3</w:t>
      </w:r>
      <w:r w:rsidR="00BD39E9">
        <w:rPr>
          <w:rFonts w:ascii="Aptos" w:hAnsi="Aptos"/>
        </w:rPr>
        <w:t xml:space="preserve"> do OPZ</w:t>
      </w:r>
    </w:p>
    <w:p w14:paraId="253BA59E" w14:textId="77777777" w:rsidR="00822E87" w:rsidRPr="00CB2946" w:rsidRDefault="00822E87" w:rsidP="6DEA4D7F">
      <w:pPr>
        <w:pStyle w:val="Tytudokumentu"/>
        <w:spacing w:before="120" w:after="0" w:line="276" w:lineRule="auto"/>
        <w:jc w:val="center"/>
        <w:rPr>
          <w:rFonts w:ascii="Aptos" w:eastAsia="Aptos" w:hAnsi="Aptos" w:cs="Aptos"/>
          <w:color w:val="auto"/>
          <w:sz w:val="22"/>
          <w:szCs w:val="22"/>
        </w:rPr>
      </w:pPr>
    </w:p>
    <w:p w14:paraId="4EF2D846" w14:textId="13D37AAB" w:rsidR="001D4459" w:rsidRPr="00CB2946" w:rsidRDefault="66C4A390">
      <w:pPr>
        <w:spacing w:before="120" w:after="0" w:line="276" w:lineRule="auto"/>
        <w:jc w:val="center"/>
        <w:rPr>
          <w:rFonts w:ascii="Aptos" w:eastAsia="Aptos" w:hAnsi="Aptos" w:cs="Aptos"/>
          <w:b/>
          <w:bCs/>
        </w:rPr>
      </w:pPr>
      <w:r w:rsidRPr="43808A92">
        <w:rPr>
          <w:rFonts w:ascii="Aptos" w:eastAsia="Aptos" w:hAnsi="Aptos" w:cs="Aptos"/>
          <w:b/>
          <w:bCs/>
        </w:rPr>
        <w:t xml:space="preserve"> </w:t>
      </w:r>
      <w:r w:rsidR="00F87E8F" w:rsidRPr="43808A92">
        <w:rPr>
          <w:rFonts w:ascii="Aptos" w:eastAsia="Aptos" w:hAnsi="Aptos" w:cs="Aptos"/>
          <w:b/>
          <w:bCs/>
        </w:rPr>
        <w:t xml:space="preserve">USŁUGA </w:t>
      </w:r>
      <w:r w:rsidR="00FE614E">
        <w:rPr>
          <w:rFonts w:ascii="Aptos" w:eastAsia="Aptos" w:hAnsi="Aptos" w:cs="Aptos"/>
          <w:b/>
          <w:bCs/>
        </w:rPr>
        <w:t>ROZWOJOWA</w:t>
      </w:r>
    </w:p>
    <w:p w14:paraId="06B2E87C" w14:textId="2A308686" w:rsidR="00F87E8F" w:rsidRPr="00CB2946" w:rsidRDefault="00F87E8F" w:rsidP="001D4459">
      <w:pPr>
        <w:rPr>
          <w:rFonts w:ascii="Aptos" w:eastAsia="Aptos" w:hAnsi="Aptos" w:cs="Aptos"/>
          <w:b/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591729065"/>
        <w:docPartObj>
          <w:docPartGallery w:val="Table of Contents"/>
          <w:docPartUnique/>
        </w:docPartObj>
      </w:sdtPr>
      <w:sdtEndPr/>
      <w:sdtContent>
        <w:p w14:paraId="188DA19C" w14:textId="7ED41B84" w:rsidR="00F87E8F" w:rsidRPr="00CB2946" w:rsidRDefault="00F87E8F">
          <w:pPr>
            <w:pStyle w:val="Nagwekspisutreci"/>
            <w:rPr>
              <w:rFonts w:ascii="Aptos" w:hAnsi="Aptos"/>
              <w:sz w:val="28"/>
              <w:szCs w:val="28"/>
            </w:rPr>
          </w:pPr>
        </w:p>
        <w:p w14:paraId="2BFC3429" w14:textId="6762EFB7" w:rsidR="00157DEF" w:rsidRDefault="00157DEF" w:rsidP="7172FC4D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 w:rsidR="00F87E8F">
            <w:instrText>TOC \o "1-3" \z \u \h</w:instrText>
          </w:r>
          <w:r>
            <w:fldChar w:fldCharType="separate"/>
          </w:r>
          <w:hyperlink w:anchor="_Toc775277270">
            <w:r w:rsidR="7172FC4D" w:rsidRPr="7172FC4D">
              <w:rPr>
                <w:rStyle w:val="Hipercze"/>
              </w:rPr>
              <w:t>I.</w:t>
            </w:r>
            <w:r w:rsidR="00F87E8F">
              <w:tab/>
            </w:r>
            <w:r w:rsidR="7172FC4D" w:rsidRPr="7172FC4D">
              <w:rPr>
                <w:rStyle w:val="Hipercze"/>
              </w:rPr>
              <w:t>Cel Usługi</w:t>
            </w:r>
            <w:r w:rsidR="00F87E8F">
              <w:tab/>
            </w:r>
            <w:r w:rsidR="00F87E8F">
              <w:fldChar w:fldCharType="begin"/>
            </w:r>
            <w:r w:rsidR="00F87E8F">
              <w:instrText>PAGEREF _Toc775277270 \h</w:instrText>
            </w:r>
            <w:r w:rsidR="00F87E8F">
              <w:fldChar w:fldCharType="separate"/>
            </w:r>
            <w:r w:rsidR="7172FC4D" w:rsidRPr="7172FC4D">
              <w:rPr>
                <w:rStyle w:val="Hipercze"/>
              </w:rPr>
              <w:t>1</w:t>
            </w:r>
            <w:r w:rsidR="00F87E8F">
              <w:fldChar w:fldCharType="end"/>
            </w:r>
          </w:hyperlink>
        </w:p>
        <w:p w14:paraId="0569CA76" w14:textId="18FE7528" w:rsidR="00157DEF" w:rsidRDefault="7172FC4D" w:rsidP="7172FC4D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54756173">
            <w:r w:rsidRPr="7172FC4D">
              <w:rPr>
                <w:rStyle w:val="Hipercze"/>
              </w:rPr>
              <w:t>II.</w:t>
            </w:r>
            <w:r w:rsidR="00157DEF">
              <w:tab/>
            </w:r>
            <w:r w:rsidRPr="7172FC4D">
              <w:rPr>
                <w:rStyle w:val="Hipercze"/>
              </w:rPr>
              <w:t>Sposób realizacji Usługi Rozwojowej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_Toc54756173 \h</w:instrText>
            </w:r>
            <w:r w:rsidR="00157DEF">
              <w:fldChar w:fldCharType="separate"/>
            </w:r>
            <w:r w:rsidRPr="7172FC4D">
              <w:rPr>
                <w:rStyle w:val="Hipercze"/>
              </w:rPr>
              <w:t>2</w:t>
            </w:r>
            <w:r w:rsidR="00157DEF">
              <w:fldChar w:fldCharType="end"/>
            </w:r>
          </w:hyperlink>
        </w:p>
        <w:p w14:paraId="4688C1DF" w14:textId="01AB5EEF" w:rsidR="00157DEF" w:rsidRDefault="7172FC4D" w:rsidP="7172FC4D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159283737">
            <w:r w:rsidRPr="7172FC4D">
              <w:rPr>
                <w:rStyle w:val="Hipercze"/>
              </w:rPr>
              <w:t>III.</w:t>
            </w:r>
            <w:r w:rsidR="00157DEF">
              <w:tab/>
            </w:r>
            <w:r w:rsidRPr="7172FC4D">
              <w:rPr>
                <w:rStyle w:val="Hipercze"/>
              </w:rPr>
              <w:t>Zakres Usługi Rozwojowej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_Toc1159283737 \h</w:instrText>
            </w:r>
            <w:r w:rsidR="00157DEF">
              <w:fldChar w:fldCharType="separate"/>
            </w:r>
            <w:r w:rsidRPr="7172FC4D">
              <w:rPr>
                <w:rStyle w:val="Hipercze"/>
              </w:rPr>
              <w:t>2</w:t>
            </w:r>
            <w:r w:rsidR="00157DEF">
              <w:fldChar w:fldCharType="end"/>
            </w:r>
          </w:hyperlink>
        </w:p>
        <w:p w14:paraId="078259EA" w14:textId="6415BB72" w:rsidR="00157DEF" w:rsidRDefault="7172FC4D" w:rsidP="7172FC4D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101083814">
            <w:r w:rsidRPr="7172FC4D">
              <w:rPr>
                <w:rStyle w:val="Hipercze"/>
              </w:rPr>
              <w:t>IV.</w:t>
            </w:r>
            <w:r w:rsidR="00157DEF">
              <w:tab/>
            </w:r>
            <w:r w:rsidRPr="7172FC4D">
              <w:rPr>
                <w:rStyle w:val="Hipercze"/>
              </w:rPr>
              <w:t>Sposób zamawiania Usług Rozwojowych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_Toc1101083814 \h</w:instrText>
            </w:r>
            <w:r w:rsidR="00157DEF">
              <w:fldChar w:fldCharType="separate"/>
            </w:r>
            <w:r w:rsidRPr="7172FC4D">
              <w:rPr>
                <w:rStyle w:val="Hipercze"/>
              </w:rPr>
              <w:t>4</w:t>
            </w:r>
            <w:r w:rsidR="00157DEF">
              <w:fldChar w:fldCharType="end"/>
            </w:r>
          </w:hyperlink>
        </w:p>
        <w:p w14:paraId="2EC00794" w14:textId="6EBEEE47" w:rsidR="00157DEF" w:rsidRDefault="7172FC4D" w:rsidP="7172FC4D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670556054">
            <w:r w:rsidRPr="7172FC4D">
              <w:rPr>
                <w:rStyle w:val="Hipercze"/>
              </w:rPr>
              <w:t>V.</w:t>
            </w:r>
            <w:r w:rsidR="00157DEF">
              <w:tab/>
            </w:r>
            <w:r w:rsidRPr="7172FC4D">
              <w:rPr>
                <w:rStyle w:val="Hipercze"/>
              </w:rPr>
              <w:t>Odbiór Usług Rozwojowych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_Toc670556054 \h</w:instrText>
            </w:r>
            <w:r w:rsidR="00157DEF">
              <w:fldChar w:fldCharType="separate"/>
            </w:r>
            <w:r w:rsidRPr="7172FC4D">
              <w:rPr>
                <w:rStyle w:val="Hipercze"/>
              </w:rPr>
              <w:t>5</w:t>
            </w:r>
            <w:r w:rsidR="00157DEF">
              <w:fldChar w:fldCharType="end"/>
            </w:r>
          </w:hyperlink>
        </w:p>
        <w:p w14:paraId="17EF7AA1" w14:textId="61F77D68" w:rsidR="00157DEF" w:rsidRDefault="7172FC4D" w:rsidP="7172FC4D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248980996">
            <w:r w:rsidRPr="7172FC4D">
              <w:rPr>
                <w:rStyle w:val="Hipercze"/>
              </w:rPr>
              <w:t>VI.</w:t>
            </w:r>
            <w:r w:rsidR="00157DEF">
              <w:tab/>
            </w:r>
            <w:r w:rsidRPr="7172FC4D">
              <w:rPr>
                <w:rStyle w:val="Hipercze"/>
              </w:rPr>
              <w:t>Postanowienia dodatkowe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_Toc248980996 \h</w:instrText>
            </w:r>
            <w:r w:rsidR="00157DEF">
              <w:fldChar w:fldCharType="separate"/>
            </w:r>
            <w:r w:rsidRPr="7172FC4D">
              <w:rPr>
                <w:rStyle w:val="Hipercze"/>
              </w:rPr>
              <w:t>5</w:t>
            </w:r>
            <w:r w:rsidR="00157DEF">
              <w:fldChar w:fldCharType="end"/>
            </w:r>
          </w:hyperlink>
          <w:r w:rsidR="00157DEF">
            <w:fldChar w:fldCharType="end"/>
          </w:r>
        </w:p>
      </w:sdtContent>
    </w:sdt>
    <w:p w14:paraId="23C2E73F" w14:textId="17A393A2" w:rsidR="00F87E8F" w:rsidRPr="00CB2946" w:rsidRDefault="00F87E8F" w:rsidP="50133793">
      <w:pPr>
        <w:pStyle w:val="Spistreci2"/>
        <w:tabs>
          <w:tab w:val="left" w:pos="660"/>
          <w:tab w:val="right" w:leader="dot" w:pos="9060"/>
        </w:tabs>
        <w:rPr>
          <w:rStyle w:val="Hipercze"/>
          <w:rFonts w:ascii="Aptos" w:eastAsia="Aptos" w:hAnsi="Aptos" w:cs="Aptos"/>
          <w:noProof/>
          <w:sz w:val="20"/>
          <w:szCs w:val="20"/>
        </w:rPr>
      </w:pPr>
    </w:p>
    <w:p w14:paraId="0C7D98DE" w14:textId="2341CE1F" w:rsidR="00F87E8F" w:rsidRPr="00CB2946" w:rsidRDefault="00F87E8F"/>
    <w:p w14:paraId="38BE21FD" w14:textId="22A587FE" w:rsidR="00F87E8F" w:rsidRPr="00CB2946" w:rsidRDefault="00F87E8F">
      <w:pPr>
        <w:rPr>
          <w:rFonts w:ascii="Aptos" w:eastAsia="Aptos" w:hAnsi="Aptos" w:cs="Aptos"/>
          <w:b/>
          <w:bCs/>
        </w:rPr>
      </w:pPr>
      <w:r w:rsidRPr="00CB2946">
        <w:rPr>
          <w:rFonts w:ascii="Aptos" w:eastAsia="Aptos" w:hAnsi="Aptos" w:cs="Aptos"/>
          <w:b/>
          <w:bCs/>
        </w:rPr>
        <w:br w:type="page"/>
      </w:r>
    </w:p>
    <w:p w14:paraId="555FE260" w14:textId="77777777" w:rsidR="009B03BD" w:rsidRPr="00CB2946" w:rsidRDefault="644CDF3B" w:rsidP="00F87E8F">
      <w:pPr>
        <w:pStyle w:val="AssecoNagwek2"/>
        <w:rPr>
          <w:rFonts w:ascii="Aptos" w:eastAsia="Aptos" w:hAnsi="Aptos"/>
        </w:rPr>
      </w:pPr>
      <w:bookmarkStart w:id="1" w:name="_Toc209448816"/>
      <w:bookmarkStart w:id="2" w:name="_Toc775277270"/>
      <w:r w:rsidRPr="7172FC4D">
        <w:rPr>
          <w:rFonts w:ascii="Aptos" w:eastAsia="Aptos" w:hAnsi="Aptos"/>
        </w:rPr>
        <w:lastRenderedPageBreak/>
        <w:t>Cel Usługi</w:t>
      </w:r>
      <w:bookmarkEnd w:id="1"/>
      <w:bookmarkEnd w:id="2"/>
    </w:p>
    <w:p w14:paraId="3FF2679F" w14:textId="77777777" w:rsidR="00492202" w:rsidRDefault="644CDF3B" w:rsidP="6DEA4D7F">
      <w:pPr>
        <w:pStyle w:val="Standard"/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3BCF7863">
        <w:rPr>
          <w:rFonts w:ascii="Aptos" w:eastAsia="Aptos" w:hAnsi="Aptos" w:cs="Aptos"/>
          <w:sz w:val="22"/>
          <w:szCs w:val="22"/>
          <w:lang w:val="pl-PL"/>
        </w:rPr>
        <w:t>Podstawowym celem świadczenia U</w:t>
      </w:r>
      <w:r w:rsidR="001C431A" w:rsidRPr="3BCF7863">
        <w:rPr>
          <w:rFonts w:ascii="Aptos" w:eastAsia="Aptos" w:hAnsi="Aptos" w:cs="Aptos"/>
          <w:sz w:val="22"/>
          <w:szCs w:val="22"/>
          <w:lang w:val="pl-PL"/>
        </w:rPr>
        <w:t xml:space="preserve">sługi </w:t>
      </w:r>
      <w:r w:rsidR="001A54AA" w:rsidRPr="3BCF7863">
        <w:rPr>
          <w:rFonts w:ascii="Aptos" w:eastAsia="Aptos" w:hAnsi="Aptos" w:cs="Aptos"/>
          <w:sz w:val="22"/>
          <w:szCs w:val="22"/>
          <w:lang w:val="pl-PL"/>
        </w:rPr>
        <w:t>Rozwojowej jest wykonywanie przez Wykonawcę prac mających na celu</w:t>
      </w:r>
      <w:r w:rsidR="00492202" w:rsidRPr="3BCF7863">
        <w:rPr>
          <w:rFonts w:ascii="Aptos" w:eastAsia="Aptos" w:hAnsi="Aptos" w:cs="Aptos"/>
          <w:sz w:val="22"/>
          <w:szCs w:val="22"/>
          <w:lang w:val="pl-PL"/>
        </w:rPr>
        <w:t>:</w:t>
      </w:r>
      <w:r w:rsidR="001A54AA" w:rsidRPr="3BCF7863">
        <w:rPr>
          <w:rFonts w:ascii="Aptos" w:eastAsia="Aptos" w:hAnsi="Aptos" w:cs="Aptos"/>
          <w:sz w:val="22"/>
          <w:szCs w:val="22"/>
          <w:lang w:val="pl-PL"/>
        </w:rPr>
        <w:t xml:space="preserve"> </w:t>
      </w:r>
    </w:p>
    <w:p w14:paraId="47461E42" w14:textId="581544CC" w:rsidR="00492202" w:rsidRDefault="001A54AA" w:rsidP="00492202">
      <w:pPr>
        <w:pStyle w:val="Standard"/>
        <w:numPr>
          <w:ilvl w:val="0"/>
          <w:numId w:val="21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4166AAF8">
        <w:rPr>
          <w:rFonts w:ascii="Aptos" w:eastAsia="Aptos" w:hAnsi="Aptos" w:cs="Aptos"/>
          <w:sz w:val="22"/>
          <w:szCs w:val="22"/>
          <w:lang w:val="pl-PL"/>
        </w:rPr>
        <w:t>rozwój, modyfikację, optymalizację lub dostosowanie Systemu do nowych potrzeb Zamawiającego</w:t>
      </w:r>
      <w:r w:rsidR="41AA4959" w:rsidRPr="4166AAF8">
        <w:rPr>
          <w:rFonts w:ascii="Aptos" w:eastAsia="Aptos" w:hAnsi="Aptos" w:cs="Aptos"/>
          <w:sz w:val="22"/>
          <w:szCs w:val="22"/>
          <w:lang w:val="pl-PL"/>
        </w:rPr>
        <w:t>.</w:t>
      </w:r>
    </w:p>
    <w:p w14:paraId="4716CB20" w14:textId="3EA23CDD" w:rsidR="009B03BD" w:rsidRPr="00CB2946" w:rsidRDefault="644CDF3B" w:rsidP="6DEA4D7F">
      <w:pPr>
        <w:pStyle w:val="AssecoNagwek2"/>
        <w:spacing w:after="120"/>
        <w:rPr>
          <w:rFonts w:ascii="Aptos" w:eastAsia="Aptos" w:hAnsi="Aptos" w:cs="Aptos"/>
          <w:sz w:val="22"/>
          <w:szCs w:val="22"/>
        </w:rPr>
      </w:pPr>
      <w:bookmarkStart w:id="3" w:name="_Toc209448817"/>
      <w:bookmarkStart w:id="4" w:name="_Toc54756173"/>
      <w:r w:rsidRPr="7172FC4D">
        <w:rPr>
          <w:rFonts w:ascii="Aptos" w:eastAsia="Aptos" w:hAnsi="Aptos" w:cs="Aptos"/>
          <w:sz w:val="22"/>
          <w:szCs w:val="22"/>
        </w:rPr>
        <w:t>Sposób realizacji Usługi</w:t>
      </w:r>
      <w:r w:rsidR="001A54AA" w:rsidRPr="7172FC4D">
        <w:rPr>
          <w:rFonts w:ascii="Aptos" w:eastAsia="Aptos" w:hAnsi="Aptos" w:cs="Aptos"/>
          <w:sz w:val="22"/>
          <w:szCs w:val="22"/>
        </w:rPr>
        <w:t xml:space="preserve"> Rozwojowej</w:t>
      </w:r>
      <w:bookmarkEnd w:id="3"/>
      <w:bookmarkEnd w:id="4"/>
    </w:p>
    <w:p w14:paraId="3FAF5553" w14:textId="6AAFCD90" w:rsidR="009B03BD" w:rsidRPr="00CB2946" w:rsidRDefault="644CDF3B" w:rsidP="6DEA4D7F">
      <w:pPr>
        <w:pStyle w:val="Standard"/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3BCF7863">
        <w:rPr>
          <w:rFonts w:ascii="Aptos" w:eastAsia="Aptos" w:hAnsi="Aptos" w:cs="Aptos"/>
          <w:sz w:val="22"/>
          <w:szCs w:val="22"/>
          <w:lang w:val="pl-PL"/>
        </w:rPr>
        <w:t xml:space="preserve">Usługi Dodatkowe będą zlecane, odbierane i rozliczane na zasadach </w:t>
      </w:r>
      <w:r w:rsidR="00DE6D1E" w:rsidRPr="3BCF7863">
        <w:rPr>
          <w:rFonts w:ascii="Aptos" w:eastAsia="Aptos" w:hAnsi="Aptos" w:cs="Aptos"/>
          <w:sz w:val="22"/>
          <w:szCs w:val="22"/>
          <w:lang w:val="pl-PL"/>
        </w:rPr>
        <w:t>określonych w pkt IV poniżej</w:t>
      </w:r>
      <w:r w:rsidRPr="3BCF7863">
        <w:rPr>
          <w:rFonts w:ascii="Aptos" w:eastAsia="Aptos" w:hAnsi="Aptos" w:cs="Aptos"/>
          <w:sz w:val="22"/>
          <w:szCs w:val="22"/>
          <w:lang w:val="pl-PL"/>
        </w:rPr>
        <w:t>.</w:t>
      </w:r>
      <w:r w:rsidR="098A3C2B" w:rsidRPr="3BCF7863">
        <w:rPr>
          <w:rFonts w:ascii="Aptos" w:eastAsia="Aptos" w:hAnsi="Aptos" w:cs="Aptos"/>
          <w:sz w:val="22"/>
          <w:szCs w:val="22"/>
          <w:lang w:val="pl-PL"/>
        </w:rPr>
        <w:t xml:space="preserve"> </w:t>
      </w:r>
    </w:p>
    <w:p w14:paraId="0C061265" w14:textId="2D219125" w:rsidR="0027107B" w:rsidRDefault="6E1693CE" w:rsidP="6DEA4D7F">
      <w:pPr>
        <w:pStyle w:val="AssecoNagwek2"/>
        <w:spacing w:after="120"/>
        <w:rPr>
          <w:rFonts w:ascii="Aptos" w:eastAsia="Aptos" w:hAnsi="Aptos" w:cs="Aptos"/>
          <w:sz w:val="22"/>
          <w:szCs w:val="22"/>
        </w:rPr>
      </w:pPr>
      <w:bookmarkStart w:id="5" w:name="_Toc209448818"/>
      <w:bookmarkStart w:id="6" w:name="_Toc1159283737"/>
      <w:r w:rsidRPr="7172FC4D">
        <w:rPr>
          <w:rFonts w:ascii="Aptos" w:eastAsia="Aptos" w:hAnsi="Aptos" w:cs="Aptos"/>
          <w:sz w:val="22"/>
          <w:szCs w:val="22"/>
        </w:rPr>
        <w:t xml:space="preserve">Zakres Usługi </w:t>
      </w:r>
      <w:r w:rsidR="001A54AA" w:rsidRPr="7172FC4D">
        <w:rPr>
          <w:rFonts w:ascii="Aptos" w:eastAsia="Aptos" w:hAnsi="Aptos" w:cs="Aptos"/>
          <w:sz w:val="22"/>
          <w:szCs w:val="22"/>
        </w:rPr>
        <w:t>Rozwojowej</w:t>
      </w:r>
      <w:bookmarkEnd w:id="5"/>
      <w:bookmarkEnd w:id="6"/>
    </w:p>
    <w:p w14:paraId="613BBBF3" w14:textId="3BFEB0C4" w:rsidR="001A54AA" w:rsidRPr="00FE614E" w:rsidRDefault="001A54AA" w:rsidP="001A54AA">
      <w:pPr>
        <w:pStyle w:val="Standard"/>
        <w:numPr>
          <w:ilvl w:val="0"/>
          <w:numId w:val="9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Dodawanie nowych funkcjonalności – projektowanie, implementacja, testowanie i wdrażanie dodatkowych modułów lub rozszerzeń Systemu, w szczególności:</w:t>
      </w:r>
    </w:p>
    <w:p w14:paraId="00E8AE40" w14:textId="77777777" w:rsidR="001A54AA" w:rsidRPr="00FE614E" w:rsidRDefault="001A54AA" w:rsidP="001A54AA">
      <w:pPr>
        <w:pStyle w:val="Standard"/>
        <w:numPr>
          <w:ilvl w:val="0"/>
          <w:numId w:val="10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rozwój logiki biznesowej (workflow, reguły walidacji, procesy automatyzacji),</w:t>
      </w:r>
    </w:p>
    <w:p w14:paraId="494F0103" w14:textId="423185D9" w:rsidR="001A54AA" w:rsidRPr="00FE614E" w:rsidRDefault="001A54AA" w:rsidP="001A54AA">
      <w:pPr>
        <w:pStyle w:val="Standard"/>
        <w:numPr>
          <w:ilvl w:val="0"/>
          <w:numId w:val="10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rozbudowa interfejsów API umożliwiających integrację z aplikacjami Zamawiającego lub systemami zewnętrznymi.</w:t>
      </w:r>
    </w:p>
    <w:p w14:paraId="0B6DB17D" w14:textId="40B3B38B" w:rsidR="001A54AA" w:rsidRPr="00FE614E" w:rsidRDefault="001A54AA" w:rsidP="001A54AA">
      <w:pPr>
        <w:pStyle w:val="Standard"/>
        <w:numPr>
          <w:ilvl w:val="0"/>
          <w:numId w:val="9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Rozszerzanie i ulepszanie istniejących modułów – modernizacja aktualnych komponentów Systemu, obejmująca w szczególności:</w:t>
      </w:r>
    </w:p>
    <w:p w14:paraId="23AF45A8" w14:textId="77777777" w:rsidR="001A54AA" w:rsidRPr="00FE614E" w:rsidRDefault="001A54AA" w:rsidP="001A54AA">
      <w:pPr>
        <w:pStyle w:val="Standard"/>
        <w:numPr>
          <w:ilvl w:val="0"/>
          <w:numId w:val="11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optymalizację wydajności algorytmów przetwarzających dane,</w:t>
      </w:r>
    </w:p>
    <w:p w14:paraId="7F17FE38" w14:textId="77777777" w:rsidR="001A54AA" w:rsidRPr="00FE614E" w:rsidRDefault="001A54AA" w:rsidP="001A54AA">
      <w:pPr>
        <w:pStyle w:val="Standard"/>
        <w:numPr>
          <w:ilvl w:val="0"/>
          <w:numId w:val="11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poprawę architektury lub refaktoryzację kodu w celu zwiększenia stabilności,</w:t>
      </w:r>
    </w:p>
    <w:p w14:paraId="211B8E9C" w14:textId="77777777" w:rsidR="001A54AA" w:rsidRPr="00FE614E" w:rsidRDefault="001A54AA" w:rsidP="001A54AA">
      <w:pPr>
        <w:pStyle w:val="Standard"/>
        <w:numPr>
          <w:ilvl w:val="0"/>
          <w:numId w:val="11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dodawanie nowych pól danych, parametrów konfiguracyjnych lub raportów.</w:t>
      </w:r>
    </w:p>
    <w:p w14:paraId="074B55AA" w14:textId="75844C77" w:rsidR="001A54AA" w:rsidRPr="00FE614E" w:rsidRDefault="001A54AA" w:rsidP="001A54AA">
      <w:pPr>
        <w:pStyle w:val="Standard"/>
        <w:numPr>
          <w:ilvl w:val="0"/>
          <w:numId w:val="9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Zwiększenie wydajności lub skalowalności Systemu – działania techniczne umożliwiające obsługę większej liczby użytkowników lub danych, w szczególności:</w:t>
      </w:r>
    </w:p>
    <w:p w14:paraId="65CB027E" w14:textId="5149BF0B" w:rsidR="001A54AA" w:rsidRPr="00FE614E" w:rsidRDefault="001A54AA" w:rsidP="001A54AA">
      <w:pPr>
        <w:pStyle w:val="Standard"/>
        <w:numPr>
          <w:ilvl w:val="0"/>
          <w:numId w:val="13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optymalizacja zapytań do baz danych i struktur indeksów,</w:t>
      </w:r>
    </w:p>
    <w:p w14:paraId="7948774E" w14:textId="4C0AFDDA" w:rsidR="001A54AA" w:rsidRPr="00FE614E" w:rsidRDefault="001A54AA" w:rsidP="001A54AA">
      <w:pPr>
        <w:pStyle w:val="Standard"/>
        <w:numPr>
          <w:ilvl w:val="0"/>
          <w:numId w:val="13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wprowadzenie mechanizmów buforowania i równoważenia obciążenia,</w:t>
      </w:r>
    </w:p>
    <w:p w14:paraId="1C9B85AE" w14:textId="6351C5AF" w:rsidR="001A54AA" w:rsidRPr="00FE614E" w:rsidRDefault="001A54AA" w:rsidP="001A54AA">
      <w:pPr>
        <w:pStyle w:val="Standard"/>
        <w:numPr>
          <w:ilvl w:val="0"/>
          <w:numId w:val="13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podział komponentów na mikroserwisy lub inne rozwiązania architektoniczne.</w:t>
      </w:r>
    </w:p>
    <w:p w14:paraId="3E37F23A" w14:textId="4BE17F75" w:rsidR="001A54AA" w:rsidRPr="00FE614E" w:rsidRDefault="001A54AA" w:rsidP="001A54AA">
      <w:pPr>
        <w:pStyle w:val="Standard"/>
        <w:numPr>
          <w:ilvl w:val="0"/>
          <w:numId w:val="9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lastRenderedPageBreak/>
        <w:t>Dostosowanie Systemu do zmian prawnych lub organizacyjnych Zamawiającego – modyfikacje Systemu wynikające w szczególności z:</w:t>
      </w:r>
    </w:p>
    <w:p w14:paraId="5A831B67" w14:textId="4EC55A4F" w:rsidR="001A54AA" w:rsidRPr="00FE614E" w:rsidRDefault="001A54AA" w:rsidP="001A54AA">
      <w:pPr>
        <w:pStyle w:val="Standard"/>
        <w:numPr>
          <w:ilvl w:val="0"/>
          <w:numId w:val="14"/>
        </w:numPr>
        <w:rPr>
          <w:rFonts w:ascii="Aptos" w:eastAsia="Aptos" w:hAnsi="Aptos"/>
          <w:sz w:val="22"/>
          <w:szCs w:val="22"/>
          <w:lang w:val="pl-PL"/>
        </w:rPr>
      </w:pPr>
      <w:r w:rsidRPr="3BCF7863">
        <w:rPr>
          <w:rFonts w:ascii="Aptos" w:eastAsia="Aptos" w:hAnsi="Aptos"/>
          <w:sz w:val="22"/>
          <w:szCs w:val="22"/>
          <w:lang w:val="pl-PL"/>
        </w:rPr>
        <w:t>nowych regulacji (np. zmiany w zakresie ochrony danych osobowych, przepisów sektorowych</w:t>
      </w:r>
      <w:r w:rsidR="427E4020" w:rsidRPr="3BCF7863">
        <w:rPr>
          <w:rFonts w:ascii="Aptos" w:eastAsia="Aptos" w:hAnsi="Aptos"/>
          <w:sz w:val="22"/>
          <w:szCs w:val="22"/>
          <w:lang w:val="pl-PL"/>
        </w:rPr>
        <w:t xml:space="preserve">, przepisów </w:t>
      </w:r>
      <w:r w:rsidR="3818C373" w:rsidRPr="3BCF7863">
        <w:rPr>
          <w:rFonts w:ascii="Aptos" w:eastAsia="Aptos" w:hAnsi="Aptos"/>
          <w:sz w:val="22"/>
          <w:szCs w:val="22"/>
          <w:lang w:val="pl-PL"/>
        </w:rPr>
        <w:t>regulacyjnych</w:t>
      </w:r>
      <w:r w:rsidR="427E4020" w:rsidRPr="3BCF7863">
        <w:rPr>
          <w:rFonts w:ascii="Aptos" w:eastAsia="Aptos" w:hAnsi="Aptos"/>
          <w:sz w:val="22"/>
          <w:szCs w:val="22"/>
          <w:lang w:val="pl-PL"/>
        </w:rPr>
        <w:t xml:space="preserve"> w zakresie stosowania modeli SI</w:t>
      </w:r>
      <w:r w:rsidRPr="3BCF7863">
        <w:rPr>
          <w:rFonts w:ascii="Aptos" w:eastAsia="Aptos" w:hAnsi="Aptos"/>
          <w:sz w:val="22"/>
          <w:szCs w:val="22"/>
          <w:lang w:val="pl-PL"/>
        </w:rPr>
        <w:t>),</w:t>
      </w:r>
    </w:p>
    <w:p w14:paraId="27888ADC" w14:textId="6F85CC96" w:rsidR="001A54AA" w:rsidRPr="00FE614E" w:rsidRDefault="001A54AA" w:rsidP="001A54AA">
      <w:pPr>
        <w:pStyle w:val="Standard"/>
        <w:numPr>
          <w:ilvl w:val="0"/>
          <w:numId w:val="14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reorganizacji procesów biznesowych lub struktury organizacyjnej Zamawiającego,</w:t>
      </w:r>
    </w:p>
    <w:p w14:paraId="15671777" w14:textId="37679156" w:rsidR="001A54AA" w:rsidRPr="00FE614E" w:rsidRDefault="001A54AA" w:rsidP="001A54AA">
      <w:pPr>
        <w:pStyle w:val="Standard"/>
        <w:numPr>
          <w:ilvl w:val="0"/>
          <w:numId w:val="14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aktualizacji polityk bezpieczeństwa lub standardów wewnętrznych.</w:t>
      </w:r>
    </w:p>
    <w:p w14:paraId="0FF3ED16" w14:textId="106D7BB6" w:rsidR="001A54AA" w:rsidRPr="00FE614E" w:rsidRDefault="001A54AA" w:rsidP="001A54AA">
      <w:pPr>
        <w:pStyle w:val="Standard"/>
        <w:numPr>
          <w:ilvl w:val="0"/>
          <w:numId w:val="9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Modyfikacja integracji z innymi aplikacjami lub usługami – dostosowanie interfejsów i protokołów wymiany danych, w tym:</w:t>
      </w:r>
    </w:p>
    <w:p w14:paraId="3E71CED6" w14:textId="0C155288" w:rsidR="001A54AA" w:rsidRPr="00FE614E" w:rsidRDefault="001A54AA" w:rsidP="001A54AA">
      <w:pPr>
        <w:pStyle w:val="Standard"/>
        <w:numPr>
          <w:ilvl w:val="0"/>
          <w:numId w:val="15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tworzenie lub aktualizacja adapterów integracyjnych (API, ESB, web services),</w:t>
      </w:r>
    </w:p>
    <w:p w14:paraId="636B46F0" w14:textId="32ED63FB" w:rsidR="001A54AA" w:rsidRPr="00FE614E" w:rsidRDefault="001A54AA" w:rsidP="001A54AA">
      <w:pPr>
        <w:pStyle w:val="Standard"/>
        <w:numPr>
          <w:ilvl w:val="0"/>
          <w:numId w:val="15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konfiguracja lub rozwój mechanizmów synchronizacji danych,</w:t>
      </w:r>
    </w:p>
    <w:p w14:paraId="392A6506" w14:textId="1655818D" w:rsidR="001A54AA" w:rsidRPr="00FE614E" w:rsidRDefault="001A54AA" w:rsidP="001A54AA">
      <w:pPr>
        <w:pStyle w:val="Standard"/>
        <w:numPr>
          <w:ilvl w:val="0"/>
          <w:numId w:val="15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wdrożenie obsługi nowych formatów danych lub kanałów komunikacji.</w:t>
      </w:r>
    </w:p>
    <w:p w14:paraId="00EE3AF2" w14:textId="27A2B85A" w:rsidR="001A54AA" w:rsidRPr="00FE614E" w:rsidRDefault="001A54AA" w:rsidP="001A54AA">
      <w:pPr>
        <w:pStyle w:val="Standard"/>
        <w:numPr>
          <w:ilvl w:val="0"/>
          <w:numId w:val="9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Inne prace rozwojowe mieszczące się w ramach architektury Systemu – obejmujące</w:t>
      </w:r>
      <w:r w:rsidR="00FE614E" w:rsidRPr="00FE614E">
        <w:rPr>
          <w:rFonts w:ascii="Aptos" w:eastAsia="Aptos" w:hAnsi="Aptos"/>
          <w:sz w:val="22"/>
          <w:szCs w:val="22"/>
          <w:lang w:val="pl-PL"/>
        </w:rPr>
        <w:t xml:space="preserve"> w szczególności</w:t>
      </w:r>
      <w:r w:rsidRPr="00FE614E">
        <w:rPr>
          <w:rFonts w:ascii="Aptos" w:eastAsia="Aptos" w:hAnsi="Aptos"/>
          <w:sz w:val="22"/>
          <w:szCs w:val="22"/>
          <w:lang w:val="pl-PL"/>
        </w:rPr>
        <w:t>:</w:t>
      </w:r>
    </w:p>
    <w:p w14:paraId="203F6C18" w14:textId="2C12F8D5" w:rsidR="001A54AA" w:rsidRPr="00FE614E" w:rsidRDefault="23B0FCB6" w:rsidP="001A54AA">
      <w:pPr>
        <w:pStyle w:val="Standard"/>
        <w:numPr>
          <w:ilvl w:val="0"/>
          <w:numId w:val="16"/>
        </w:numPr>
        <w:rPr>
          <w:rFonts w:ascii="Aptos" w:eastAsia="Aptos" w:hAnsi="Aptos"/>
          <w:sz w:val="22"/>
          <w:szCs w:val="22"/>
          <w:lang w:val="pl-PL"/>
        </w:rPr>
      </w:pPr>
      <w:r w:rsidRPr="3BCF7863">
        <w:rPr>
          <w:rFonts w:ascii="Aptos" w:eastAsia="Aptos" w:hAnsi="Aptos"/>
          <w:sz w:val="22"/>
          <w:szCs w:val="22"/>
          <w:lang w:val="pl-PL"/>
        </w:rPr>
        <w:t xml:space="preserve">konfiguracja i </w:t>
      </w:r>
      <w:r w:rsidR="001A54AA" w:rsidRPr="3BCF7863">
        <w:rPr>
          <w:rFonts w:ascii="Aptos" w:eastAsia="Aptos" w:hAnsi="Aptos"/>
          <w:sz w:val="22"/>
          <w:szCs w:val="22"/>
          <w:lang w:val="pl-PL"/>
        </w:rPr>
        <w:t>dostosowanie ustawień parametrów środowisk (dev/test/prod),</w:t>
      </w:r>
    </w:p>
    <w:p w14:paraId="148A8F6F" w14:textId="07DA086D" w:rsidR="001A54AA" w:rsidRPr="00FE614E" w:rsidRDefault="001A54AA" w:rsidP="001A54AA">
      <w:pPr>
        <w:pStyle w:val="Standard"/>
        <w:numPr>
          <w:ilvl w:val="0"/>
          <w:numId w:val="16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przygotowanie narzędzi administracyjnych i monitorujących dla administratorów Systemu,</w:t>
      </w:r>
    </w:p>
    <w:p w14:paraId="6CD751C1" w14:textId="4E277D26" w:rsidR="001A54AA" w:rsidRPr="00FE614E" w:rsidRDefault="001A54AA" w:rsidP="001A54AA">
      <w:pPr>
        <w:pStyle w:val="Standard"/>
        <w:numPr>
          <w:ilvl w:val="0"/>
          <w:numId w:val="16"/>
        </w:numPr>
        <w:rPr>
          <w:rFonts w:ascii="Aptos" w:eastAsia="Aptos" w:hAnsi="Aptos"/>
          <w:sz w:val="22"/>
          <w:szCs w:val="22"/>
          <w:lang w:val="pl-PL"/>
        </w:rPr>
      </w:pPr>
      <w:r w:rsidRPr="00FE614E">
        <w:rPr>
          <w:rFonts w:ascii="Aptos" w:eastAsia="Aptos" w:hAnsi="Aptos"/>
          <w:sz w:val="22"/>
          <w:szCs w:val="22"/>
          <w:lang w:val="pl-PL"/>
        </w:rPr>
        <w:t>automatyzację procesów utrzymaniowych (np. skrypty do backupów, narzędzia do deploymentu),</w:t>
      </w:r>
    </w:p>
    <w:p w14:paraId="4761CF88" w14:textId="1B32A7CF" w:rsidR="001A54AA" w:rsidRPr="001A54AA" w:rsidRDefault="001A54AA" w:rsidP="001A54AA">
      <w:pPr>
        <w:pStyle w:val="Standard"/>
        <w:numPr>
          <w:ilvl w:val="0"/>
          <w:numId w:val="16"/>
        </w:numPr>
        <w:rPr>
          <w:rFonts w:eastAsia="Aptos"/>
          <w:sz w:val="22"/>
          <w:szCs w:val="22"/>
          <w:lang w:val="pl-PL"/>
        </w:rPr>
      </w:pPr>
      <w:r w:rsidRPr="001A54AA">
        <w:rPr>
          <w:rFonts w:eastAsia="Aptos"/>
          <w:sz w:val="22"/>
          <w:szCs w:val="22"/>
          <w:lang w:val="pl-PL"/>
        </w:rPr>
        <w:t>wszelkie inne prace rozszerzające lub udoskonalające System, które nie stanowią Usług Serwisowych.</w:t>
      </w:r>
    </w:p>
    <w:p w14:paraId="008AF415" w14:textId="79E07287" w:rsidR="00227844" w:rsidRPr="00CB2946" w:rsidRDefault="00FE614E" w:rsidP="6DEA4D7F">
      <w:pPr>
        <w:pStyle w:val="AssecoNagwek2"/>
        <w:spacing w:after="120"/>
        <w:rPr>
          <w:rFonts w:ascii="Aptos" w:eastAsia="Aptos" w:hAnsi="Aptos" w:cs="Aptos"/>
          <w:sz w:val="22"/>
          <w:szCs w:val="22"/>
        </w:rPr>
      </w:pPr>
      <w:bookmarkStart w:id="7" w:name="_Toc209448819"/>
      <w:bookmarkStart w:id="8" w:name="_Toc1101083814"/>
      <w:r w:rsidRPr="7172FC4D">
        <w:rPr>
          <w:rFonts w:ascii="Aptos" w:eastAsia="Aptos" w:hAnsi="Aptos" w:cs="Aptos"/>
          <w:sz w:val="22"/>
          <w:szCs w:val="22"/>
        </w:rPr>
        <w:t>S</w:t>
      </w:r>
      <w:r w:rsidR="1A9A8F0F" w:rsidRPr="7172FC4D">
        <w:rPr>
          <w:rFonts w:ascii="Aptos" w:eastAsia="Aptos" w:hAnsi="Aptos" w:cs="Aptos"/>
          <w:sz w:val="22"/>
          <w:szCs w:val="22"/>
        </w:rPr>
        <w:t>posób zamawiania</w:t>
      </w:r>
      <w:r w:rsidRPr="7172FC4D">
        <w:rPr>
          <w:rFonts w:ascii="Aptos" w:eastAsia="Aptos" w:hAnsi="Aptos" w:cs="Aptos"/>
          <w:sz w:val="22"/>
          <w:szCs w:val="22"/>
        </w:rPr>
        <w:t xml:space="preserve"> Usług Rozwojowych</w:t>
      </w:r>
      <w:bookmarkEnd w:id="7"/>
      <w:bookmarkEnd w:id="8"/>
    </w:p>
    <w:bookmarkEnd w:id="0"/>
    <w:p w14:paraId="1C779090" w14:textId="7A62C1D9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Usługi Rozwojowe świadczone są na podstawie odrębnych Zleceń Rozwojowych (dalej: „</w:t>
      </w:r>
      <w:r w:rsidRPr="00FE614E">
        <w:rPr>
          <w:rFonts w:ascii="Aptos" w:eastAsia="Aptos" w:hAnsi="Aptos" w:cs="Aptos"/>
          <w:b/>
          <w:bCs/>
          <w:sz w:val="22"/>
          <w:szCs w:val="22"/>
          <w:lang w:val="pl-PL"/>
        </w:rPr>
        <w:t>Zlecenia</w:t>
      </w:r>
      <w:r w:rsidRPr="00FE614E">
        <w:rPr>
          <w:rFonts w:ascii="Aptos" w:eastAsia="Aptos" w:hAnsi="Aptos" w:cs="Aptos"/>
          <w:sz w:val="22"/>
          <w:szCs w:val="22"/>
          <w:lang w:val="pl-PL"/>
        </w:rPr>
        <w:t>”)</w:t>
      </w:r>
      <w:r>
        <w:rPr>
          <w:rFonts w:ascii="Aptos" w:eastAsia="Aptos" w:hAnsi="Aptos" w:cs="Aptos"/>
          <w:sz w:val="22"/>
          <w:szCs w:val="22"/>
          <w:lang w:val="pl-PL"/>
        </w:rPr>
        <w:t xml:space="preserve"> składanych Wykonawcy przez Zamawiającego drogą elektroniczną.</w:t>
      </w:r>
    </w:p>
    <w:p w14:paraId="1E613AA6" w14:textId="77777777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Każde Zlecenie zawiera w szczególności:</w:t>
      </w:r>
    </w:p>
    <w:p w14:paraId="20A442A5" w14:textId="77777777" w:rsidR="00FE614E" w:rsidRDefault="00FE614E" w:rsidP="00FE614E">
      <w:pPr>
        <w:pStyle w:val="Standard"/>
        <w:numPr>
          <w:ilvl w:val="0"/>
          <w:numId w:val="17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opis przedmiotu prac,</w:t>
      </w:r>
    </w:p>
    <w:p w14:paraId="6CB34B85" w14:textId="675194C6" w:rsidR="00FE614E" w:rsidRDefault="00FE614E" w:rsidP="00FE614E">
      <w:pPr>
        <w:pStyle w:val="Standard"/>
        <w:numPr>
          <w:ilvl w:val="0"/>
          <w:numId w:val="17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6B06B3D2">
        <w:rPr>
          <w:rFonts w:ascii="Aptos" w:eastAsia="Aptos" w:hAnsi="Aptos" w:cs="Aptos"/>
          <w:sz w:val="22"/>
          <w:szCs w:val="22"/>
          <w:lang w:val="pl-PL"/>
        </w:rPr>
        <w:lastRenderedPageBreak/>
        <w:t>szacowaną liczbę roboczogodzin (</w:t>
      </w:r>
      <w:r w:rsidR="4C5D543C" w:rsidRPr="6B06B3D2">
        <w:rPr>
          <w:rFonts w:ascii="Aptos" w:eastAsia="Aptos" w:hAnsi="Aptos" w:cs="Aptos"/>
          <w:sz w:val="22"/>
          <w:szCs w:val="22"/>
          <w:lang w:val="pl-PL"/>
        </w:rPr>
        <w:t>RB</w:t>
      </w:r>
      <w:r w:rsidRPr="6B06B3D2">
        <w:rPr>
          <w:rFonts w:ascii="Aptos" w:eastAsia="Aptos" w:hAnsi="Aptos" w:cs="Aptos"/>
          <w:sz w:val="22"/>
          <w:szCs w:val="22"/>
          <w:lang w:val="pl-PL"/>
        </w:rPr>
        <w:t>H) niezbędnych do realizacji,</w:t>
      </w:r>
    </w:p>
    <w:p w14:paraId="29BE5940" w14:textId="77777777" w:rsidR="00FE614E" w:rsidRDefault="00FE614E" w:rsidP="00FE614E">
      <w:pPr>
        <w:pStyle w:val="Standard"/>
        <w:numPr>
          <w:ilvl w:val="0"/>
          <w:numId w:val="17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proponowany termin wykonania,</w:t>
      </w:r>
    </w:p>
    <w:p w14:paraId="75C52294" w14:textId="09768406" w:rsidR="00FE614E" w:rsidRPr="00FE614E" w:rsidRDefault="00FE614E" w:rsidP="00FE614E">
      <w:pPr>
        <w:pStyle w:val="Standard"/>
        <w:numPr>
          <w:ilvl w:val="0"/>
          <w:numId w:val="17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 xml:space="preserve">inne istotne </w:t>
      </w:r>
      <w:r>
        <w:rPr>
          <w:rFonts w:ascii="Aptos" w:eastAsia="Aptos" w:hAnsi="Aptos" w:cs="Aptos"/>
          <w:sz w:val="22"/>
          <w:szCs w:val="22"/>
          <w:lang w:val="pl-PL"/>
        </w:rPr>
        <w:t>warunki</w:t>
      </w:r>
      <w:r w:rsidRPr="00FE614E">
        <w:rPr>
          <w:rFonts w:ascii="Aptos" w:eastAsia="Aptos" w:hAnsi="Aptos" w:cs="Aptos"/>
          <w:sz w:val="22"/>
          <w:szCs w:val="22"/>
          <w:lang w:val="pl-PL"/>
        </w:rPr>
        <w:t xml:space="preserve"> (np. harmonogram wdrożenia, wymogi testowe).</w:t>
      </w:r>
    </w:p>
    <w:p w14:paraId="4B242421" w14:textId="07CAD5EC" w:rsidR="009B03BD" w:rsidRDefault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lang w:val="pl-PL"/>
        </w:rPr>
      </w:pPr>
      <w:r w:rsidRPr="6B06B3D2">
        <w:rPr>
          <w:rFonts w:ascii="Aptos" w:eastAsia="Aptos" w:hAnsi="Aptos" w:cs="Aptos"/>
          <w:sz w:val="22"/>
          <w:szCs w:val="22"/>
          <w:lang w:val="pl-PL"/>
        </w:rPr>
        <w:t xml:space="preserve">Zamawiający składa Wykonawcy Zlecenie, określające wstępny zakres oczekiwanych prac. Po otrzymaniu Zlecenia Wykonawca, w terminie </w:t>
      </w:r>
      <w:r w:rsidR="678D6C11" w:rsidRPr="6B06B3D2">
        <w:rPr>
          <w:rFonts w:ascii="Aptos" w:eastAsia="Aptos" w:hAnsi="Aptos" w:cs="Aptos"/>
          <w:sz w:val="22"/>
          <w:szCs w:val="22"/>
          <w:lang w:val="pl-PL"/>
        </w:rPr>
        <w:t xml:space="preserve">10 </w:t>
      </w:r>
      <w:r w:rsidRPr="6B06B3D2">
        <w:rPr>
          <w:rFonts w:ascii="Aptos" w:eastAsia="Aptos" w:hAnsi="Aptos" w:cs="Aptos"/>
          <w:sz w:val="22"/>
          <w:szCs w:val="22"/>
          <w:lang w:val="pl-PL"/>
        </w:rPr>
        <w:t xml:space="preserve">Dni Roboczych, przedstawia Zamawiającemu do akceptacji: wycenę (z podaniem liczby </w:t>
      </w:r>
      <w:r w:rsidR="4D1E69AC" w:rsidRPr="6B06B3D2">
        <w:rPr>
          <w:rFonts w:ascii="Aptos" w:eastAsia="Aptos" w:hAnsi="Aptos" w:cs="Aptos"/>
          <w:sz w:val="22"/>
          <w:szCs w:val="22"/>
          <w:lang w:val="pl-PL"/>
        </w:rPr>
        <w:t>RBH</w:t>
      </w:r>
      <w:r w:rsidRPr="6B06B3D2">
        <w:rPr>
          <w:rFonts w:ascii="Aptos" w:eastAsia="Aptos" w:hAnsi="Aptos" w:cs="Aptos"/>
          <w:sz w:val="22"/>
          <w:szCs w:val="22"/>
          <w:lang w:val="pl-PL"/>
        </w:rPr>
        <w:t xml:space="preserve">), przewidywany termin realizacji oraz – jeżeli jest to niezbędne – proponowany harmonogram. Zamawiający, w terminie </w:t>
      </w:r>
      <w:r w:rsidR="651101D6" w:rsidRPr="6B06B3D2">
        <w:rPr>
          <w:rFonts w:ascii="Aptos" w:eastAsia="Aptos" w:hAnsi="Aptos" w:cs="Aptos"/>
          <w:sz w:val="22"/>
          <w:szCs w:val="22"/>
          <w:lang w:val="pl-PL"/>
        </w:rPr>
        <w:t xml:space="preserve">10 </w:t>
      </w:r>
      <w:r w:rsidRPr="6B06B3D2">
        <w:rPr>
          <w:rFonts w:ascii="Aptos" w:eastAsia="Aptos" w:hAnsi="Aptos" w:cs="Aptos"/>
          <w:sz w:val="22"/>
          <w:szCs w:val="22"/>
          <w:lang w:val="pl-PL"/>
        </w:rPr>
        <w:t>Dni Roboczych od otrzymania wyceny, dokonuje jej akceptacji (lub zgłasza uwagi). Brak akceptacji w tym terminie oznacza, że Zlecenie nie zostało przyjęte do realizacji.</w:t>
      </w:r>
    </w:p>
    <w:p w14:paraId="0F70E593" w14:textId="05469FFC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6B06B3D2">
        <w:rPr>
          <w:rFonts w:ascii="Aptos" w:eastAsia="Aptos" w:hAnsi="Aptos" w:cs="Aptos"/>
          <w:sz w:val="22"/>
          <w:szCs w:val="22"/>
          <w:lang w:val="pl-PL"/>
        </w:rPr>
        <w:t xml:space="preserve">Wynagrodzenie za Usługi Rozwojowe jest ustalane na podstawie zaakceptowanej liczby </w:t>
      </w:r>
      <w:r w:rsidR="70F87912" w:rsidRPr="6B06B3D2">
        <w:rPr>
          <w:rFonts w:ascii="Aptos" w:eastAsia="Aptos" w:hAnsi="Aptos" w:cs="Aptos"/>
          <w:sz w:val="22"/>
          <w:szCs w:val="22"/>
          <w:lang w:val="pl-PL"/>
        </w:rPr>
        <w:t xml:space="preserve">RBH </w:t>
      </w:r>
      <w:r w:rsidRPr="6B06B3D2">
        <w:rPr>
          <w:rFonts w:ascii="Aptos" w:eastAsia="Aptos" w:hAnsi="Aptos" w:cs="Aptos"/>
          <w:sz w:val="22"/>
          <w:szCs w:val="22"/>
          <w:lang w:val="pl-PL"/>
        </w:rPr>
        <w:t>wskazanej w danym Zleceniu i stawki jednostkowej określonej w ofercie Wykonawcy stanowiącej Załącznik nr 2 do Umowy – „Oferta Wykonawcy”.</w:t>
      </w:r>
    </w:p>
    <w:p w14:paraId="74F7078F" w14:textId="2BA216B9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 xml:space="preserve">Po wykonaniu prac zgodnie ze Zleceniem, Wykonawca wystawia fakturę na podstawie Protokołu Odbioru </w:t>
      </w:r>
      <w:r>
        <w:rPr>
          <w:rFonts w:ascii="Aptos" w:eastAsia="Aptos" w:hAnsi="Aptos" w:cs="Aptos"/>
          <w:sz w:val="22"/>
          <w:szCs w:val="22"/>
          <w:lang w:val="pl-PL"/>
        </w:rPr>
        <w:t>Usługi Rozwojowej</w:t>
      </w:r>
      <w:r w:rsidRPr="00FE614E">
        <w:rPr>
          <w:rFonts w:ascii="Aptos" w:eastAsia="Aptos" w:hAnsi="Aptos" w:cs="Aptos"/>
          <w:sz w:val="22"/>
          <w:szCs w:val="22"/>
          <w:lang w:val="pl-PL"/>
        </w:rPr>
        <w:t xml:space="preserve"> podpisanego przez Strony.</w:t>
      </w:r>
    </w:p>
    <w:p w14:paraId="43E9EDC3" w14:textId="2BDA0C50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57E8E661">
        <w:rPr>
          <w:rFonts w:ascii="Aptos" w:eastAsia="Aptos" w:hAnsi="Aptos" w:cs="Aptos"/>
          <w:sz w:val="22"/>
          <w:szCs w:val="22"/>
          <w:lang w:val="pl-PL"/>
        </w:rPr>
        <w:t xml:space="preserve">Łączna liczba </w:t>
      </w:r>
      <w:r w:rsidR="4FF77D61" w:rsidRPr="57E8E661">
        <w:rPr>
          <w:rFonts w:ascii="Aptos" w:eastAsia="Aptos" w:hAnsi="Aptos" w:cs="Aptos"/>
          <w:sz w:val="22"/>
          <w:szCs w:val="22"/>
          <w:lang w:val="pl-PL"/>
        </w:rPr>
        <w:t>RBH</w:t>
      </w:r>
      <w:r w:rsidR="6F0A813F" w:rsidRPr="57E8E661">
        <w:rPr>
          <w:rFonts w:ascii="Aptos" w:eastAsia="Aptos" w:hAnsi="Aptos" w:cs="Aptos"/>
          <w:sz w:val="22"/>
          <w:szCs w:val="22"/>
          <w:lang w:val="pl-PL"/>
        </w:rPr>
        <w:t xml:space="preserve"> </w:t>
      </w:r>
      <w:r w:rsidRPr="57E8E661">
        <w:rPr>
          <w:rFonts w:ascii="Aptos" w:eastAsia="Aptos" w:hAnsi="Aptos" w:cs="Aptos"/>
          <w:sz w:val="22"/>
          <w:szCs w:val="22"/>
          <w:lang w:val="pl-PL"/>
        </w:rPr>
        <w:t xml:space="preserve">na realizację Usług Rozwojowych w ramach Umowy nie może przekroczyć </w:t>
      </w:r>
      <w:r w:rsidR="1278D2FE" w:rsidRPr="57E8E661">
        <w:rPr>
          <w:rFonts w:ascii="Aptos" w:eastAsia="Aptos" w:hAnsi="Aptos" w:cs="Aptos"/>
          <w:sz w:val="22"/>
          <w:szCs w:val="22"/>
          <w:lang w:val="pl-PL"/>
        </w:rPr>
        <w:t xml:space="preserve">600 </w:t>
      </w:r>
      <w:r w:rsidR="7E8AEFD1" w:rsidRPr="57E8E661">
        <w:rPr>
          <w:rFonts w:ascii="Aptos" w:eastAsia="Aptos" w:hAnsi="Aptos" w:cs="Aptos"/>
          <w:sz w:val="22"/>
          <w:szCs w:val="22"/>
          <w:lang w:val="pl-PL"/>
        </w:rPr>
        <w:t>RBH</w:t>
      </w:r>
      <w:r w:rsidRPr="57E8E661">
        <w:rPr>
          <w:rFonts w:ascii="Aptos" w:eastAsia="Aptos" w:hAnsi="Aptos" w:cs="Aptos"/>
          <w:sz w:val="22"/>
          <w:szCs w:val="22"/>
          <w:lang w:val="pl-PL"/>
        </w:rPr>
        <w:t>.</w:t>
      </w:r>
    </w:p>
    <w:p w14:paraId="5634878D" w14:textId="77777777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Wykonawca jest zobowiązany:</w:t>
      </w:r>
    </w:p>
    <w:p w14:paraId="2DA5011C" w14:textId="77777777" w:rsidR="00FE614E" w:rsidRDefault="00FE614E" w:rsidP="00FE614E">
      <w:pPr>
        <w:pStyle w:val="Standard"/>
        <w:numPr>
          <w:ilvl w:val="0"/>
          <w:numId w:val="18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prowadzić ewidencję czasu pracy poświęconego na realizację Zleceń,</w:t>
      </w:r>
    </w:p>
    <w:p w14:paraId="1DD7281D" w14:textId="77777777" w:rsidR="00FE614E" w:rsidRDefault="00FE614E" w:rsidP="00FE614E">
      <w:pPr>
        <w:pStyle w:val="Standard"/>
        <w:numPr>
          <w:ilvl w:val="0"/>
          <w:numId w:val="18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00FE614E">
        <w:rPr>
          <w:rFonts w:ascii="Aptos" w:eastAsia="Aptos" w:hAnsi="Aptos" w:cs="Aptos"/>
          <w:sz w:val="22"/>
          <w:szCs w:val="22"/>
          <w:lang w:val="pl-PL"/>
        </w:rPr>
        <w:t>informować Zamawiającego o postępie prac,</w:t>
      </w:r>
    </w:p>
    <w:p w14:paraId="3C48C24B" w14:textId="0DB1426F" w:rsidR="00FE614E" w:rsidRPr="00FE614E" w:rsidRDefault="00FE614E" w:rsidP="00FE614E">
      <w:pPr>
        <w:pStyle w:val="Standard"/>
        <w:numPr>
          <w:ilvl w:val="0"/>
          <w:numId w:val="18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3BCF7863">
        <w:rPr>
          <w:rFonts w:ascii="Aptos" w:eastAsia="Aptos" w:hAnsi="Aptos" w:cs="Aptos"/>
          <w:sz w:val="22"/>
          <w:szCs w:val="22"/>
          <w:lang w:val="pl-PL"/>
        </w:rPr>
        <w:t xml:space="preserve">umożliwić Zamawiającemu weryfikację wykorzystania </w:t>
      </w:r>
      <w:r w:rsidR="0829C315" w:rsidRPr="3BCF7863">
        <w:rPr>
          <w:rFonts w:ascii="Aptos" w:eastAsia="Aptos" w:hAnsi="Aptos" w:cs="Aptos"/>
          <w:sz w:val="22"/>
          <w:szCs w:val="22"/>
          <w:lang w:val="pl-PL"/>
        </w:rPr>
        <w:t>RBH</w:t>
      </w:r>
      <w:r w:rsidRPr="3BCF7863">
        <w:rPr>
          <w:rFonts w:ascii="Aptos" w:eastAsia="Aptos" w:hAnsi="Aptos" w:cs="Aptos"/>
          <w:sz w:val="22"/>
          <w:szCs w:val="22"/>
          <w:lang w:val="pl-PL"/>
        </w:rPr>
        <w:t>.</w:t>
      </w:r>
    </w:p>
    <w:p w14:paraId="55844FE2" w14:textId="4AF2E970" w:rsidR="00FE614E" w:rsidRPr="00FE614E" w:rsidRDefault="00FE614E" w:rsidP="00FE614E">
      <w:pPr>
        <w:pStyle w:val="Standard"/>
        <w:numPr>
          <w:ilvl w:val="0"/>
          <w:numId w:val="6"/>
        </w:numPr>
        <w:spacing w:after="120"/>
        <w:rPr>
          <w:rFonts w:ascii="Aptos" w:eastAsia="Aptos" w:hAnsi="Aptos" w:cs="Aptos"/>
          <w:sz w:val="22"/>
          <w:szCs w:val="22"/>
          <w:lang w:val="pl-PL"/>
        </w:rPr>
      </w:pPr>
      <w:r w:rsidRPr="3BCF7863">
        <w:rPr>
          <w:rFonts w:ascii="Aptos" w:eastAsia="Aptos" w:hAnsi="Aptos" w:cs="Aptos"/>
          <w:sz w:val="22"/>
          <w:szCs w:val="22"/>
          <w:lang w:val="pl-PL"/>
        </w:rPr>
        <w:t xml:space="preserve">Zamawiający ma prawo w każdym czasie uzyskać raport o stanie realizacji Zleceń, w tym o stopniu wykorzystania limitu </w:t>
      </w:r>
      <w:r w:rsidR="63CA61B6" w:rsidRPr="3BCF7863">
        <w:rPr>
          <w:rFonts w:ascii="Aptos" w:eastAsia="Aptos" w:hAnsi="Aptos" w:cs="Aptos"/>
          <w:sz w:val="22"/>
          <w:szCs w:val="22"/>
          <w:lang w:val="pl-PL"/>
        </w:rPr>
        <w:t>RBH</w:t>
      </w:r>
      <w:r w:rsidRPr="3BCF7863">
        <w:rPr>
          <w:rFonts w:ascii="Aptos" w:eastAsia="Aptos" w:hAnsi="Aptos" w:cs="Aptos"/>
          <w:sz w:val="22"/>
          <w:szCs w:val="22"/>
          <w:lang w:val="pl-PL"/>
        </w:rPr>
        <w:t>.</w:t>
      </w:r>
    </w:p>
    <w:p w14:paraId="329342AB" w14:textId="1ACFE0A1" w:rsidR="00FE614E" w:rsidRPr="00FE614E" w:rsidRDefault="00FE614E" w:rsidP="00FE614E">
      <w:pPr>
        <w:pStyle w:val="AssecoNagwek2"/>
        <w:rPr>
          <w:rFonts w:ascii="Aptos" w:eastAsia="Aptos" w:hAnsi="Aptos"/>
          <w:sz w:val="22"/>
          <w:szCs w:val="24"/>
        </w:rPr>
      </w:pPr>
      <w:bookmarkStart w:id="9" w:name="_Toc209448820"/>
      <w:bookmarkStart w:id="10" w:name="_Toc670556054"/>
      <w:r>
        <w:rPr>
          <w:rFonts w:ascii="Aptos" w:eastAsia="Aptos" w:hAnsi="Aptos"/>
          <w:sz w:val="22"/>
          <w:szCs w:val="24"/>
        </w:rPr>
        <w:t>Odbiór Usług Rozwojowych</w:t>
      </w:r>
      <w:bookmarkEnd w:id="9"/>
      <w:bookmarkEnd w:id="10"/>
    </w:p>
    <w:p w14:paraId="3B49759E" w14:textId="77777777" w:rsidR="00FE614E" w:rsidRPr="00FE614E" w:rsidRDefault="00FE614E" w:rsidP="00FE614E">
      <w:pPr>
        <w:pStyle w:val="Normal1"/>
        <w:numPr>
          <w:ilvl w:val="0"/>
          <w:numId w:val="9"/>
        </w:numPr>
        <w:rPr>
          <w:rFonts w:ascii="Aptos" w:hAnsi="Aptos"/>
        </w:rPr>
      </w:pPr>
      <w:r w:rsidRPr="00FE614E">
        <w:rPr>
          <w:rFonts w:ascii="Aptos" w:hAnsi="Aptos"/>
        </w:rPr>
        <w:t>Po zakończeniu prac w ramach Usługi Rozwojowej Wykonawca przekazuje Zamawiającemu Rezultaty wykonanego Zlecenia w sposób określony w Zleceniu lub uzgodniony między Stronami w trybie roboczym oraz Dokumentację umożliwiającą ich wdrożenie i utrzymanie.</w:t>
      </w:r>
    </w:p>
    <w:p w14:paraId="05CA714B" w14:textId="596463FA" w:rsidR="00FE614E" w:rsidRPr="00FE614E" w:rsidRDefault="00FE614E" w:rsidP="00FE614E">
      <w:pPr>
        <w:pStyle w:val="Normal1"/>
        <w:numPr>
          <w:ilvl w:val="0"/>
          <w:numId w:val="9"/>
        </w:numPr>
        <w:rPr>
          <w:rFonts w:ascii="Aptos" w:hAnsi="Aptos"/>
        </w:rPr>
      </w:pPr>
      <w:r w:rsidRPr="00FE614E">
        <w:rPr>
          <w:rFonts w:ascii="Aptos" w:hAnsi="Aptos"/>
        </w:rPr>
        <w:lastRenderedPageBreak/>
        <w:t>Odbiór prac następuje na podstawie Protokołu Odbioru Usług Rozwojowych, podpisanego przez Strony po pozytywnej weryfikacji przez Zamawiającego zgodności prac z zaakceptowanym Zleceniem.</w:t>
      </w:r>
    </w:p>
    <w:p w14:paraId="52758162" w14:textId="2BCD6487" w:rsidR="00FE614E" w:rsidRPr="00FE614E" w:rsidRDefault="00FE614E" w:rsidP="00FE614E">
      <w:pPr>
        <w:pStyle w:val="AssecoNagwek2"/>
        <w:rPr>
          <w:rFonts w:ascii="Aptos" w:eastAsia="Aptos" w:hAnsi="Aptos" w:cs="Aptos"/>
          <w:sz w:val="22"/>
          <w:szCs w:val="22"/>
        </w:rPr>
      </w:pPr>
      <w:bookmarkStart w:id="11" w:name="_Toc209448821"/>
      <w:bookmarkStart w:id="12" w:name="_Toc248980996"/>
      <w:r w:rsidRPr="7172FC4D">
        <w:rPr>
          <w:rFonts w:ascii="Aptos" w:eastAsia="Aptos" w:hAnsi="Aptos" w:cs="Aptos"/>
          <w:sz w:val="22"/>
          <w:szCs w:val="22"/>
        </w:rPr>
        <w:t>Postanowienia dodatkowe</w:t>
      </w:r>
      <w:bookmarkEnd w:id="11"/>
      <w:bookmarkEnd w:id="12"/>
    </w:p>
    <w:p w14:paraId="1B6E8944" w14:textId="0B7DF2F2" w:rsidR="00FE614E" w:rsidRPr="00FE614E" w:rsidRDefault="00FE614E" w:rsidP="00FE614E">
      <w:pPr>
        <w:pStyle w:val="Normal1"/>
        <w:numPr>
          <w:ilvl w:val="0"/>
          <w:numId w:val="20"/>
        </w:numPr>
        <w:rPr>
          <w:rFonts w:ascii="Aptos" w:hAnsi="Aptos"/>
        </w:rPr>
      </w:pPr>
      <w:r w:rsidRPr="00FE614E">
        <w:rPr>
          <w:rFonts w:ascii="Aptos" w:hAnsi="Aptos"/>
        </w:rPr>
        <w:t xml:space="preserve">Do Usług Rozwojowych </w:t>
      </w:r>
      <w:r>
        <w:rPr>
          <w:rFonts w:ascii="Aptos" w:hAnsi="Aptos"/>
        </w:rPr>
        <w:t xml:space="preserve">i ich Rezultatów </w:t>
      </w:r>
      <w:r w:rsidRPr="00FE614E">
        <w:rPr>
          <w:rFonts w:ascii="Aptos" w:hAnsi="Aptos"/>
        </w:rPr>
        <w:t>stosuje się odpowiednio postanowienia Umowy dotyczące poufności, bezpieczeństwa, Protokołów Odbioru i odpowiedzialności Wykonawcy</w:t>
      </w:r>
      <w:r>
        <w:rPr>
          <w:rFonts w:ascii="Aptos" w:hAnsi="Aptos"/>
        </w:rPr>
        <w:t xml:space="preserve"> oraz praw własności intelektualnej</w:t>
      </w:r>
      <w:r w:rsidRPr="00FE614E">
        <w:rPr>
          <w:rFonts w:ascii="Aptos" w:hAnsi="Aptos"/>
        </w:rPr>
        <w:t>.</w:t>
      </w:r>
    </w:p>
    <w:sectPr w:rsidR="00FE614E" w:rsidRPr="00FE614E" w:rsidSect="00D238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79DE" w14:textId="77777777" w:rsidR="0019678D" w:rsidRDefault="0019678D" w:rsidP="00126B03">
      <w:pPr>
        <w:spacing w:after="0" w:line="240" w:lineRule="auto"/>
      </w:pPr>
      <w:r>
        <w:separator/>
      </w:r>
    </w:p>
  </w:endnote>
  <w:endnote w:type="continuationSeparator" w:id="0">
    <w:p w14:paraId="47EBA2C1" w14:textId="77777777" w:rsidR="0019678D" w:rsidRDefault="0019678D" w:rsidP="0012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ravek">
    <w:altName w:val="Calibri"/>
    <w:charset w:val="00"/>
    <w:family w:val="swiss"/>
    <w:pitch w:val="variable"/>
    <w:sig w:usb0="00000001" w:usb1="5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524E" w14:textId="77777777" w:rsidR="0037133A" w:rsidRDefault="003713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eastAsia="Aptos" w:hAnsi="Aptos" w:cs="Times New Roman"/>
        <w:sz w:val="24"/>
        <w:szCs w:val="24"/>
      </w:rPr>
      <w:id w:val="1015414461"/>
      <w:docPartObj>
        <w:docPartGallery w:val="Page Numbers (Bottom of Page)"/>
        <w:docPartUnique/>
      </w:docPartObj>
    </w:sdtPr>
    <w:sdtEndPr/>
    <w:sdtContent>
      <w:p w14:paraId="0825E3A8" w14:textId="77777777" w:rsidR="005B38E4" w:rsidRPr="00104D6B" w:rsidRDefault="005B38E4" w:rsidP="005B38E4">
        <w:pPr>
          <w:tabs>
            <w:tab w:val="center" w:pos="4680"/>
            <w:tab w:val="right" w:pos="9360"/>
          </w:tabs>
          <w:suppressAutoHyphens/>
          <w:spacing w:before="60" w:after="240" w:line="240" w:lineRule="auto"/>
          <w:ind w:right="74"/>
          <w:jc w:val="right"/>
          <w:rPr>
            <w:rFonts w:ascii="Aptos" w:eastAsia="Aptos" w:hAnsi="Aptos" w:cs="Times New Roman"/>
            <w:color w:val="005DA9"/>
            <w:sz w:val="16"/>
            <w:szCs w:val="16"/>
          </w:rPr>
        </w:pPr>
        <w:r w:rsidRPr="00104D6B">
          <w:rPr>
            <w:rFonts w:ascii="Aptos" w:eastAsia="Aptos" w:hAnsi="Aptos" w:cs="Times New Roman"/>
            <w:noProof/>
            <w:sz w:val="24"/>
            <w:szCs w:val="24"/>
          </w:rPr>
          <mc:AlternateContent>
            <mc:Choice Requires="wps">
              <w:drawing>
                <wp:anchor distT="0" distB="8890" distL="0" distR="0" simplePos="0" relativeHeight="251658241" behindDoc="1" locked="0" layoutInCell="1" allowOverlap="1" wp14:anchorId="5CEB58A0" wp14:editId="4BB3EB22">
                  <wp:simplePos x="0" y="0"/>
                  <wp:positionH relativeFrom="column">
                    <wp:posOffset>-354330</wp:posOffset>
                  </wp:positionH>
                  <wp:positionV relativeFrom="paragraph">
                    <wp:posOffset>55245</wp:posOffset>
                  </wp:positionV>
                  <wp:extent cx="3505835" cy="28575"/>
                  <wp:effectExtent l="0" t="0" r="0" b="9525"/>
                  <wp:wrapNone/>
                  <wp:docPr id="2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680" cy="2844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rto="http://schemas.microsoft.com/office/word/2006/arto">
              <w:pict w14:anchorId="22FEED4A">
                <v:rect id="Prostokąt 29" style="position:absolute;margin-left:-27.9pt;margin-top:4.35pt;width:276.05pt;height:2.25pt;z-index:-251656189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spid="_x0000_s1026" fillcolor="#a0cc3c" stroked="f" strokeweight="1pt" w14:anchorId="3F56DD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"/>
              </w:pict>
            </mc:Fallback>
          </mc:AlternateContent>
        </w:r>
        <w:r w:rsidRPr="00104D6B">
          <w:rPr>
            <w:rFonts w:ascii="Aptos" w:eastAsia="Aptos" w:hAnsi="Aptos" w:cs="Times New Roman"/>
            <w:noProof/>
            <w:sz w:val="24"/>
            <w:szCs w:val="24"/>
          </w:rPr>
          <mc:AlternateContent>
            <mc:Choice Requires="wps">
              <w:drawing>
                <wp:anchor distT="635" distB="0" distL="0" distR="0" simplePos="0" relativeHeight="251658242" behindDoc="1" locked="0" layoutInCell="1" allowOverlap="1" wp14:anchorId="50505E9A" wp14:editId="364A1F53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55880</wp:posOffset>
                  </wp:positionV>
                  <wp:extent cx="1979930" cy="28575"/>
                  <wp:effectExtent l="0" t="635" r="0" b="0"/>
                  <wp:wrapNone/>
                  <wp:docPr id="3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80000" cy="2844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rto="http://schemas.microsoft.com/office/word/2006/arto">
              <w:pict w14:anchorId="3105C747">
                <v:rect id="Prostokąt 30" style="position:absolute;margin-left:248.25pt;margin-top:4.4pt;width:155.9pt;height:2.25pt;z-index:-251655165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spid="_x0000_s1026" fillcolor="#005da9" stroked="f" strokeweight="1pt" w14:anchorId="5803CD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"/>
              </w:pict>
            </mc:Fallback>
          </mc:AlternateContent>
        </w:r>
        <w:r w:rsidRPr="00104D6B">
          <w:rPr>
            <w:rFonts w:ascii="Aptos" w:eastAsia="Aptos" w:hAnsi="Aptos" w:cs="Times New Roman"/>
            <w:noProof/>
            <w:sz w:val="24"/>
            <w:szCs w:val="24"/>
          </w:rPr>
          <w:drawing>
            <wp:anchor distT="0" distB="0" distL="0" distR="0" simplePos="0" relativeHeight="251658243" behindDoc="1" locked="0" layoutInCell="1" allowOverlap="1" wp14:anchorId="54A083C6" wp14:editId="2CEC2DDB">
              <wp:simplePos x="0" y="0"/>
              <wp:positionH relativeFrom="column">
                <wp:posOffset>5950585</wp:posOffset>
              </wp:positionH>
              <wp:positionV relativeFrom="paragraph">
                <wp:posOffset>-64135</wp:posOffset>
              </wp:positionV>
              <wp:extent cx="144145" cy="396240"/>
              <wp:effectExtent l="0" t="0" r="0" b="0"/>
              <wp:wrapNone/>
              <wp:docPr id="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" cy="396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04D6B">
          <w:rPr>
            <w:rFonts w:ascii="Aptos" w:eastAsia="Aptos" w:hAnsi="Aptos" w:cs="Times New Roman"/>
            <w:sz w:val="24"/>
            <w:szCs w:val="24"/>
          </w:rPr>
          <w:t xml:space="preserve">  </w:t>
        </w:r>
        <w:r w:rsidRPr="00104D6B"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fldChar w:fldCharType="begin"/>
        </w:r>
        <w:r w:rsidRPr="00104D6B"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instrText xml:space="preserve"> PAGE </w:instrText>
        </w:r>
        <w:r w:rsidRPr="00104D6B"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fldChar w:fldCharType="separate"/>
        </w:r>
        <w:r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t>1</w:t>
        </w:r>
        <w:r w:rsidRPr="00104D6B"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fldChar w:fldCharType="end"/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t xml:space="preserve"> z </w:t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fldChar w:fldCharType="begin"/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instrText xml:space="preserve"> NUMPAGES </w:instrText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fldChar w:fldCharType="separate"/>
        </w:r>
        <w:r>
          <w:rPr>
            <w:rFonts w:ascii="Aptos" w:eastAsia="Aptos" w:hAnsi="Aptos" w:cs="Times New Roman"/>
            <w:color w:val="005DA9"/>
            <w:sz w:val="16"/>
            <w:szCs w:val="16"/>
          </w:rPr>
          <w:t>4</w:t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fldChar w:fldCharType="end"/>
        </w:r>
      </w:p>
    </w:sdtContent>
  </w:sdt>
  <w:p w14:paraId="309B6AFD" w14:textId="77777777" w:rsidR="005B38E4" w:rsidRPr="00104D6B" w:rsidRDefault="005B38E4" w:rsidP="005B38E4">
    <w:pPr>
      <w:tabs>
        <w:tab w:val="left" w:pos="2450"/>
        <w:tab w:val="left" w:pos="2694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/>
        <w:sz w:val="16"/>
        <w:szCs w:val="16"/>
      </w:rPr>
    </w:pPr>
    <w:r w:rsidRPr="00104D6B">
      <w:rPr>
        <w:rFonts w:ascii="Aptos" w:eastAsia="Aptos" w:hAnsi="Aptos" w:cs="Times New Roman"/>
        <w:sz w:val="16"/>
        <w:szCs w:val="16"/>
      </w:rPr>
      <w:t>Centrum e-Zdrowia</w:t>
    </w:r>
    <w:r w:rsidRPr="00104D6B">
      <w:rPr>
        <w:rFonts w:ascii="Aptos" w:eastAsia="Aptos" w:hAnsi="Aptos" w:cs="Times New Roman"/>
        <w:sz w:val="16"/>
        <w:szCs w:val="16"/>
      </w:rPr>
      <w:tab/>
      <w:t xml:space="preserve">tel.: </w:t>
    </w:r>
    <w:r w:rsidRPr="00104D6B">
      <w:rPr>
        <w:rFonts w:ascii="Aptos" w:eastAsia="Aptos" w:hAnsi="Aptos"/>
        <w:sz w:val="16"/>
        <w:szCs w:val="16"/>
      </w:rPr>
      <w:t>+48 22 597-09-27</w:t>
    </w:r>
  </w:p>
  <w:p w14:paraId="55644646" w14:textId="77777777" w:rsidR="005B38E4" w:rsidRPr="00104D6B" w:rsidRDefault="005B38E4" w:rsidP="005B38E4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/>
        <w:sz w:val="16"/>
        <w:szCs w:val="16"/>
      </w:rPr>
    </w:pPr>
    <w:r w:rsidRPr="00104D6B">
      <w:rPr>
        <w:rFonts w:ascii="Aptos" w:eastAsia="Aptos" w:hAnsi="Aptos" w:cs="Times New Roman"/>
        <w:sz w:val="16"/>
        <w:szCs w:val="16"/>
      </w:rPr>
      <w:t>ul. Stanisława Dubois 5A</w:t>
    </w:r>
    <w:r w:rsidRPr="00104D6B">
      <w:rPr>
        <w:rFonts w:ascii="Aptos" w:eastAsia="Aptos" w:hAnsi="Aptos" w:cs="Times New Roman"/>
        <w:sz w:val="16"/>
        <w:szCs w:val="16"/>
      </w:rPr>
      <w:tab/>
    </w:r>
    <w:r w:rsidRPr="00104D6B">
      <w:rPr>
        <w:rFonts w:ascii="Aptos" w:eastAsia="Aptos" w:hAnsi="Aptos"/>
        <w:sz w:val="16"/>
        <w:szCs w:val="16"/>
      </w:rPr>
      <w:t>fax:</w:t>
    </w:r>
    <w:r w:rsidRPr="00104D6B">
      <w:rPr>
        <w:rFonts w:ascii="Arial" w:eastAsia="Aptos" w:hAnsi="Arial" w:cs="Arial"/>
        <w:sz w:val="16"/>
        <w:szCs w:val="16"/>
      </w:rPr>
      <w:t> </w:t>
    </w:r>
    <w:r w:rsidRPr="00104D6B">
      <w:rPr>
        <w:rFonts w:ascii="Aptos" w:eastAsia="Aptos" w:hAnsi="Aptos"/>
        <w:sz w:val="16"/>
        <w:szCs w:val="16"/>
      </w:rPr>
      <w:t>+48 22 597-09-37</w:t>
    </w:r>
    <w:r w:rsidRPr="00104D6B">
      <w:rPr>
        <w:rFonts w:ascii="Aptos" w:eastAsia="Aptos" w:hAnsi="Aptos"/>
        <w:sz w:val="16"/>
        <w:szCs w:val="16"/>
      </w:rPr>
      <w:tab/>
      <w:t>NIP: 5251575309</w:t>
    </w:r>
  </w:p>
  <w:p w14:paraId="02E8C785" w14:textId="77777777" w:rsidR="005B38E4" w:rsidRPr="00104D6B" w:rsidRDefault="005B38E4" w:rsidP="005B38E4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 w:cs="Times New Roman"/>
        <w:sz w:val="24"/>
        <w:szCs w:val="24"/>
      </w:rPr>
    </w:pPr>
    <w:r w:rsidRPr="00104D6B">
      <w:rPr>
        <w:rFonts w:ascii="Aptos" w:eastAsia="Aptos" w:hAnsi="Aptos"/>
        <w:sz w:val="16"/>
        <w:szCs w:val="16"/>
      </w:rPr>
      <w:t>00-184 Warszawa</w:t>
    </w:r>
    <w:r w:rsidRPr="00104D6B">
      <w:rPr>
        <w:rFonts w:ascii="Aptos" w:eastAsia="Aptos" w:hAnsi="Aptos"/>
        <w:sz w:val="16"/>
        <w:szCs w:val="16"/>
      </w:rPr>
      <w:tab/>
    </w:r>
    <w:r w:rsidRPr="00104D6B">
      <w:rPr>
        <w:rFonts w:ascii="Aptos" w:eastAsia="Aptos" w:hAnsi="Aptos"/>
        <w:sz w:val="16"/>
        <w:szCs w:val="16"/>
        <w:u w:val="single"/>
      </w:rPr>
      <w:t>biuro@cez.gov.pl</w:t>
    </w:r>
    <w:r w:rsidRPr="00104D6B">
      <w:rPr>
        <w:rFonts w:ascii="Aptos" w:eastAsia="Aptos" w:hAnsi="Aptos"/>
        <w:sz w:val="16"/>
        <w:szCs w:val="16"/>
      </w:rPr>
      <w:t xml:space="preserve"> | </w:t>
    </w:r>
    <w:r w:rsidRPr="00104D6B">
      <w:rPr>
        <w:rFonts w:ascii="Aptos" w:eastAsia="Aptos" w:hAnsi="Aptos"/>
        <w:sz w:val="16"/>
        <w:szCs w:val="16"/>
        <w:u w:val="single"/>
      </w:rPr>
      <w:t>www.cez.gov.pl</w:t>
    </w:r>
    <w:r w:rsidRPr="00104D6B">
      <w:rPr>
        <w:rFonts w:ascii="Aptos" w:eastAsia="Aptos" w:hAnsi="Aptos"/>
        <w:sz w:val="16"/>
        <w:szCs w:val="16"/>
      </w:rPr>
      <w:tab/>
      <w:t>REGON: 001377706</w:t>
    </w:r>
  </w:p>
  <w:p w14:paraId="373AF5DC" w14:textId="77777777" w:rsidR="005B38E4" w:rsidRPr="00104D6B" w:rsidRDefault="005B38E4" w:rsidP="005B38E4">
    <w:pPr>
      <w:suppressAutoHyphens/>
      <w:spacing w:after="0" w:line="240" w:lineRule="auto"/>
      <w:jc w:val="center"/>
      <w:rPr>
        <w:rFonts w:eastAsia="Calibri"/>
        <w:color w:val="000000"/>
      </w:rPr>
    </w:pPr>
    <w:r w:rsidRPr="00104D6B">
      <w:rPr>
        <w:rFonts w:ascii="Aptos" w:eastAsia="Aptos" w:hAnsi="Aptos" w:cs="Times New Roman"/>
        <w:noProof/>
        <w:sz w:val="24"/>
        <w:szCs w:val="24"/>
      </w:rPr>
      <w:drawing>
        <wp:inline distT="0" distB="0" distL="0" distR="0" wp14:anchorId="7BA7E5C0" wp14:editId="7325E39E">
          <wp:extent cx="5286375" cy="533400"/>
          <wp:effectExtent l="0" t="0" r="0" b="0"/>
          <wp:docPr id="5" name="Picture 574970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7497099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B02628" w14:textId="5E92595B" w:rsidR="00126B03" w:rsidRPr="008E655B" w:rsidRDefault="00126B03" w:rsidP="008E655B">
    <w:pPr>
      <w:suppressAutoHyphens/>
      <w:spacing w:after="0" w:line="240" w:lineRule="auto"/>
      <w:jc w:val="center"/>
      <w:rPr>
        <w:rFonts w:eastAsia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2CC5" w14:textId="77777777" w:rsidR="0037133A" w:rsidRDefault="003713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E1DA" w14:textId="77777777" w:rsidR="0019678D" w:rsidRDefault="0019678D" w:rsidP="00126B03">
      <w:pPr>
        <w:spacing w:after="0" w:line="240" w:lineRule="auto"/>
      </w:pPr>
      <w:r>
        <w:separator/>
      </w:r>
    </w:p>
  </w:footnote>
  <w:footnote w:type="continuationSeparator" w:id="0">
    <w:p w14:paraId="402DDE88" w14:textId="77777777" w:rsidR="0019678D" w:rsidRDefault="0019678D" w:rsidP="0012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A45C" w14:textId="77777777" w:rsidR="0037133A" w:rsidRDefault="003713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E38E" w14:textId="34CB54A4" w:rsidR="00126B03" w:rsidRDefault="00126B03">
    <w:pPr>
      <w:pStyle w:val="Nagwek"/>
    </w:pPr>
    <w:bookmarkStart w:id="13" w:name="_Hlk75949656"/>
    <w:bookmarkStart w:id="14" w:name="_Hlk75949657"/>
    <w:bookmarkStart w:id="15" w:name="_Hlk75949664"/>
    <w:bookmarkStart w:id="16" w:name="_Hlk75949665"/>
    <w:r>
      <w:rPr>
        <w:noProof/>
      </w:rPr>
      <w:drawing>
        <wp:anchor distT="0" distB="0" distL="114300" distR="114300" simplePos="0" relativeHeight="251658240" behindDoc="0" locked="0" layoutInCell="1" allowOverlap="1" wp14:anchorId="777AECEB" wp14:editId="41DFEF4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234805379" name="Obraz 23480537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3"/>
    <w:bookmarkEnd w:id="14"/>
    <w:bookmarkEnd w:id="15"/>
    <w:bookmarkEnd w:id="1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8D21" w14:textId="77777777" w:rsidR="0037133A" w:rsidRDefault="003713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ECD"/>
    <w:multiLevelType w:val="hybridMultilevel"/>
    <w:tmpl w:val="878A47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D476A"/>
    <w:multiLevelType w:val="hybridMultilevel"/>
    <w:tmpl w:val="2F068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6C14"/>
    <w:multiLevelType w:val="hybridMultilevel"/>
    <w:tmpl w:val="F4DEAB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3B6266"/>
    <w:multiLevelType w:val="hybridMultilevel"/>
    <w:tmpl w:val="FF62F230"/>
    <w:lvl w:ilvl="0" w:tplc="F7726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6FF8"/>
    <w:multiLevelType w:val="hybridMultilevel"/>
    <w:tmpl w:val="86CA8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9E814"/>
    <w:multiLevelType w:val="hybridMultilevel"/>
    <w:tmpl w:val="73526E06"/>
    <w:lvl w:ilvl="0" w:tplc="460CC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ED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29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4E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27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E0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E7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69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CE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A3"/>
    <w:multiLevelType w:val="hybridMultilevel"/>
    <w:tmpl w:val="B528672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3D0FB5"/>
    <w:multiLevelType w:val="hybridMultilevel"/>
    <w:tmpl w:val="9490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A1E2A"/>
    <w:multiLevelType w:val="hybridMultilevel"/>
    <w:tmpl w:val="C8E239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732FA2"/>
    <w:multiLevelType w:val="hybridMultilevel"/>
    <w:tmpl w:val="B47209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FC6CDB"/>
    <w:multiLevelType w:val="hybridMultilevel"/>
    <w:tmpl w:val="A6022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53958"/>
    <w:multiLevelType w:val="hybridMultilevel"/>
    <w:tmpl w:val="16725AA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A813BB"/>
    <w:multiLevelType w:val="hybridMultilevel"/>
    <w:tmpl w:val="56380CD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3967C1"/>
    <w:multiLevelType w:val="hybridMultilevel"/>
    <w:tmpl w:val="61A0C5D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854357"/>
    <w:multiLevelType w:val="multilevel"/>
    <w:tmpl w:val="E08872E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ind w:left="2041" w:hanging="1020"/>
      </w:pPr>
      <w:rPr>
        <w:b w:val="0"/>
      </w:rPr>
    </w:lvl>
    <w:lvl w:ilvl="3">
      <w:start w:val="1"/>
      <w:numFmt w:val="lowerLetter"/>
      <w:pStyle w:val="NajniszypoziomUmowy"/>
      <w:lvlText w:val="%4)"/>
      <w:lvlJc w:val="left"/>
      <w:pPr>
        <w:ind w:left="2325" w:hanging="284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6D08CB"/>
    <w:multiLevelType w:val="hybridMultilevel"/>
    <w:tmpl w:val="8FA097D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4745FF"/>
    <w:multiLevelType w:val="hybridMultilevel"/>
    <w:tmpl w:val="3E0CDC3E"/>
    <w:lvl w:ilvl="0" w:tplc="F5D6C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0C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A0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EF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4D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C7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2A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AA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4A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0043D"/>
    <w:multiLevelType w:val="hybridMultilevel"/>
    <w:tmpl w:val="31A4B1BE"/>
    <w:lvl w:ilvl="0" w:tplc="A4DAC736">
      <w:start w:val="1"/>
      <w:numFmt w:val="upperRoman"/>
      <w:pStyle w:val="AssecoNagwek2"/>
      <w:lvlText w:val="%1."/>
      <w:lvlJc w:val="left"/>
      <w:pPr>
        <w:ind w:left="143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70C80999"/>
    <w:multiLevelType w:val="hybridMultilevel"/>
    <w:tmpl w:val="2154E9F2"/>
    <w:lvl w:ilvl="0" w:tplc="8D6AA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23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A2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D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81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20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E0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04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A3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50BC9"/>
    <w:multiLevelType w:val="hybridMultilevel"/>
    <w:tmpl w:val="8B88508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8417300">
    <w:abstractNumId w:val="14"/>
  </w:num>
  <w:num w:numId="2" w16cid:durableId="1036539408">
    <w:abstractNumId w:val="17"/>
  </w:num>
  <w:num w:numId="3" w16cid:durableId="1356074316">
    <w:abstractNumId w:val="3"/>
  </w:num>
  <w:num w:numId="4" w16cid:durableId="790173772">
    <w:abstractNumId w:val="17"/>
  </w:num>
  <w:num w:numId="5" w16cid:durableId="527261486">
    <w:abstractNumId w:val="17"/>
  </w:num>
  <w:num w:numId="6" w16cid:durableId="731124368">
    <w:abstractNumId w:val="16"/>
  </w:num>
  <w:num w:numId="7" w16cid:durableId="1701927861">
    <w:abstractNumId w:val="18"/>
  </w:num>
  <w:num w:numId="8" w16cid:durableId="10692033">
    <w:abstractNumId w:val="5"/>
  </w:num>
  <w:num w:numId="9" w16cid:durableId="430929331">
    <w:abstractNumId w:val="1"/>
  </w:num>
  <w:num w:numId="10" w16cid:durableId="2003923106">
    <w:abstractNumId w:val="8"/>
  </w:num>
  <w:num w:numId="11" w16cid:durableId="2141876207">
    <w:abstractNumId w:val="2"/>
  </w:num>
  <w:num w:numId="12" w16cid:durableId="355234823">
    <w:abstractNumId w:val="11"/>
  </w:num>
  <w:num w:numId="13" w16cid:durableId="613827395">
    <w:abstractNumId w:val="12"/>
  </w:num>
  <w:num w:numId="14" w16cid:durableId="645546457">
    <w:abstractNumId w:val="9"/>
  </w:num>
  <w:num w:numId="15" w16cid:durableId="520510982">
    <w:abstractNumId w:val="0"/>
  </w:num>
  <w:num w:numId="16" w16cid:durableId="174808765">
    <w:abstractNumId w:val="15"/>
  </w:num>
  <w:num w:numId="17" w16cid:durableId="978454970">
    <w:abstractNumId w:val="13"/>
  </w:num>
  <w:num w:numId="18" w16cid:durableId="169295188">
    <w:abstractNumId w:val="19"/>
  </w:num>
  <w:num w:numId="19" w16cid:durableId="815800490">
    <w:abstractNumId w:val="10"/>
  </w:num>
  <w:num w:numId="20" w16cid:durableId="1390609605">
    <w:abstractNumId w:val="7"/>
  </w:num>
  <w:num w:numId="21" w16cid:durableId="1039860229">
    <w:abstractNumId w:val="4"/>
  </w:num>
  <w:num w:numId="22" w16cid:durableId="154759734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23"/>
    <w:rsid w:val="000073A3"/>
    <w:rsid w:val="00024B60"/>
    <w:rsid w:val="00027A7A"/>
    <w:rsid w:val="00031E4C"/>
    <w:rsid w:val="00033F35"/>
    <w:rsid w:val="00042444"/>
    <w:rsid w:val="00042DAE"/>
    <w:rsid w:val="00047C9A"/>
    <w:rsid w:val="000B3045"/>
    <w:rsid w:val="000B587D"/>
    <w:rsid w:val="000C0953"/>
    <w:rsid w:val="000D6029"/>
    <w:rsid w:val="00126B03"/>
    <w:rsid w:val="00130371"/>
    <w:rsid w:val="00140D8E"/>
    <w:rsid w:val="00142ACA"/>
    <w:rsid w:val="00157DEF"/>
    <w:rsid w:val="00180DC7"/>
    <w:rsid w:val="00182754"/>
    <w:rsid w:val="0019217D"/>
    <w:rsid w:val="0019678D"/>
    <w:rsid w:val="001A435F"/>
    <w:rsid w:val="001A54AA"/>
    <w:rsid w:val="001C431A"/>
    <w:rsid w:val="001C604C"/>
    <w:rsid w:val="001D1602"/>
    <w:rsid w:val="001D4459"/>
    <w:rsid w:val="001F7C3E"/>
    <w:rsid w:val="00220469"/>
    <w:rsid w:val="00227844"/>
    <w:rsid w:val="0027107B"/>
    <w:rsid w:val="00281779"/>
    <w:rsid w:val="002854E8"/>
    <w:rsid w:val="002B0F22"/>
    <w:rsid w:val="002E5CA5"/>
    <w:rsid w:val="002F14EE"/>
    <w:rsid w:val="0031289B"/>
    <w:rsid w:val="003514FC"/>
    <w:rsid w:val="00370F62"/>
    <w:rsid w:val="0037133A"/>
    <w:rsid w:val="003A5C19"/>
    <w:rsid w:val="003B3720"/>
    <w:rsid w:val="003D3933"/>
    <w:rsid w:val="003E3922"/>
    <w:rsid w:val="003F758F"/>
    <w:rsid w:val="00402FE7"/>
    <w:rsid w:val="00420754"/>
    <w:rsid w:val="00441FB5"/>
    <w:rsid w:val="00455E48"/>
    <w:rsid w:val="0047195C"/>
    <w:rsid w:val="0047476A"/>
    <w:rsid w:val="00481924"/>
    <w:rsid w:val="00486A8F"/>
    <w:rsid w:val="00492202"/>
    <w:rsid w:val="004A7559"/>
    <w:rsid w:val="004C68B3"/>
    <w:rsid w:val="004D16EF"/>
    <w:rsid w:val="004D76AB"/>
    <w:rsid w:val="004E1D57"/>
    <w:rsid w:val="00512CEF"/>
    <w:rsid w:val="00517378"/>
    <w:rsid w:val="00556C69"/>
    <w:rsid w:val="00560335"/>
    <w:rsid w:val="00565262"/>
    <w:rsid w:val="005B38E4"/>
    <w:rsid w:val="005C610F"/>
    <w:rsid w:val="005D1A09"/>
    <w:rsid w:val="006128C4"/>
    <w:rsid w:val="006129C7"/>
    <w:rsid w:val="00614BEE"/>
    <w:rsid w:val="00624F59"/>
    <w:rsid w:val="00650B11"/>
    <w:rsid w:val="00672CA6"/>
    <w:rsid w:val="00722993"/>
    <w:rsid w:val="007318B7"/>
    <w:rsid w:val="00743BB0"/>
    <w:rsid w:val="007667C1"/>
    <w:rsid w:val="00781CBA"/>
    <w:rsid w:val="00786FC5"/>
    <w:rsid w:val="00795B7A"/>
    <w:rsid w:val="007A444B"/>
    <w:rsid w:val="007A540A"/>
    <w:rsid w:val="007B5BB2"/>
    <w:rsid w:val="007B77A6"/>
    <w:rsid w:val="007C1953"/>
    <w:rsid w:val="007C26B0"/>
    <w:rsid w:val="007D5057"/>
    <w:rsid w:val="007D756F"/>
    <w:rsid w:val="007E0A1E"/>
    <w:rsid w:val="007E0ECC"/>
    <w:rsid w:val="007F3C65"/>
    <w:rsid w:val="007F7150"/>
    <w:rsid w:val="00800909"/>
    <w:rsid w:val="00806023"/>
    <w:rsid w:val="00806BB5"/>
    <w:rsid w:val="00810F3D"/>
    <w:rsid w:val="00813FC6"/>
    <w:rsid w:val="00822E87"/>
    <w:rsid w:val="008342C0"/>
    <w:rsid w:val="00863DD7"/>
    <w:rsid w:val="008859AD"/>
    <w:rsid w:val="008913CF"/>
    <w:rsid w:val="00892125"/>
    <w:rsid w:val="008D5A72"/>
    <w:rsid w:val="008E655B"/>
    <w:rsid w:val="00923135"/>
    <w:rsid w:val="0093156D"/>
    <w:rsid w:val="00951A42"/>
    <w:rsid w:val="009546EB"/>
    <w:rsid w:val="00962EAB"/>
    <w:rsid w:val="009757F8"/>
    <w:rsid w:val="00976E32"/>
    <w:rsid w:val="00997E88"/>
    <w:rsid w:val="009B03BD"/>
    <w:rsid w:val="009C28B9"/>
    <w:rsid w:val="009D416E"/>
    <w:rsid w:val="009F6FFE"/>
    <w:rsid w:val="00A05B71"/>
    <w:rsid w:val="00A10E83"/>
    <w:rsid w:val="00A15C31"/>
    <w:rsid w:val="00A27150"/>
    <w:rsid w:val="00A54507"/>
    <w:rsid w:val="00A70F7A"/>
    <w:rsid w:val="00A76C23"/>
    <w:rsid w:val="00A85D5B"/>
    <w:rsid w:val="00AA5C28"/>
    <w:rsid w:val="00AD0233"/>
    <w:rsid w:val="00AE7086"/>
    <w:rsid w:val="00AF54C2"/>
    <w:rsid w:val="00AF5D0A"/>
    <w:rsid w:val="00B16FB0"/>
    <w:rsid w:val="00B27C10"/>
    <w:rsid w:val="00B54DDB"/>
    <w:rsid w:val="00B60A2A"/>
    <w:rsid w:val="00B67D9B"/>
    <w:rsid w:val="00B75DBC"/>
    <w:rsid w:val="00B917CE"/>
    <w:rsid w:val="00BB7DDA"/>
    <w:rsid w:val="00BC0BC3"/>
    <w:rsid w:val="00BD39E9"/>
    <w:rsid w:val="00BE2883"/>
    <w:rsid w:val="00BF0BE4"/>
    <w:rsid w:val="00C00C46"/>
    <w:rsid w:val="00C1325C"/>
    <w:rsid w:val="00C56308"/>
    <w:rsid w:val="00C82864"/>
    <w:rsid w:val="00C87416"/>
    <w:rsid w:val="00C9042B"/>
    <w:rsid w:val="00CB2946"/>
    <w:rsid w:val="00CC4D5D"/>
    <w:rsid w:val="00CD5991"/>
    <w:rsid w:val="00CD73F9"/>
    <w:rsid w:val="00CD7C4D"/>
    <w:rsid w:val="00CE5A29"/>
    <w:rsid w:val="00CF44C9"/>
    <w:rsid w:val="00D04E9F"/>
    <w:rsid w:val="00D12ADE"/>
    <w:rsid w:val="00D238BA"/>
    <w:rsid w:val="00D420CA"/>
    <w:rsid w:val="00D651F7"/>
    <w:rsid w:val="00D83E22"/>
    <w:rsid w:val="00DB469E"/>
    <w:rsid w:val="00DC5D25"/>
    <w:rsid w:val="00DD4267"/>
    <w:rsid w:val="00DD5C41"/>
    <w:rsid w:val="00DE6D1E"/>
    <w:rsid w:val="00DF6344"/>
    <w:rsid w:val="00E1010D"/>
    <w:rsid w:val="00E1102D"/>
    <w:rsid w:val="00E36CCE"/>
    <w:rsid w:val="00E461C7"/>
    <w:rsid w:val="00E62CBD"/>
    <w:rsid w:val="00EA2159"/>
    <w:rsid w:val="00EA6E5F"/>
    <w:rsid w:val="00ED4BA6"/>
    <w:rsid w:val="00ED716E"/>
    <w:rsid w:val="00EF322C"/>
    <w:rsid w:val="00F1556B"/>
    <w:rsid w:val="00F15573"/>
    <w:rsid w:val="00F254FE"/>
    <w:rsid w:val="00F405CD"/>
    <w:rsid w:val="00F43ABE"/>
    <w:rsid w:val="00F55A80"/>
    <w:rsid w:val="00F606DD"/>
    <w:rsid w:val="00F66F07"/>
    <w:rsid w:val="00F87E8F"/>
    <w:rsid w:val="00F95D87"/>
    <w:rsid w:val="00FB04F6"/>
    <w:rsid w:val="00FB788B"/>
    <w:rsid w:val="00FC1167"/>
    <w:rsid w:val="00FC27F8"/>
    <w:rsid w:val="00FE2A98"/>
    <w:rsid w:val="00FE40F7"/>
    <w:rsid w:val="00FE614E"/>
    <w:rsid w:val="011D75F2"/>
    <w:rsid w:val="01B47AA5"/>
    <w:rsid w:val="01F72965"/>
    <w:rsid w:val="04935997"/>
    <w:rsid w:val="0496C110"/>
    <w:rsid w:val="054138ED"/>
    <w:rsid w:val="055DE852"/>
    <w:rsid w:val="07DC6E2E"/>
    <w:rsid w:val="080313AA"/>
    <w:rsid w:val="0829C315"/>
    <w:rsid w:val="0934FEB4"/>
    <w:rsid w:val="098A3C2B"/>
    <w:rsid w:val="098EEFD4"/>
    <w:rsid w:val="099C631A"/>
    <w:rsid w:val="0A04A8D8"/>
    <w:rsid w:val="0A375257"/>
    <w:rsid w:val="0A786E25"/>
    <w:rsid w:val="0B82C19F"/>
    <w:rsid w:val="0B8B959E"/>
    <w:rsid w:val="0C2ABB78"/>
    <w:rsid w:val="0C73521B"/>
    <w:rsid w:val="0CB8714D"/>
    <w:rsid w:val="0D2D9192"/>
    <w:rsid w:val="0EE6F2DE"/>
    <w:rsid w:val="0FC27BED"/>
    <w:rsid w:val="0FEE4123"/>
    <w:rsid w:val="10649315"/>
    <w:rsid w:val="107FC847"/>
    <w:rsid w:val="108667FD"/>
    <w:rsid w:val="109C30A6"/>
    <w:rsid w:val="10B97E17"/>
    <w:rsid w:val="116349F5"/>
    <w:rsid w:val="11818A6C"/>
    <w:rsid w:val="11BF1F3A"/>
    <w:rsid w:val="11EEC228"/>
    <w:rsid w:val="1210A24D"/>
    <w:rsid w:val="122883FA"/>
    <w:rsid w:val="12452CB4"/>
    <w:rsid w:val="1278D2FE"/>
    <w:rsid w:val="12954B25"/>
    <w:rsid w:val="12B68BE2"/>
    <w:rsid w:val="12CA1175"/>
    <w:rsid w:val="12CAACE3"/>
    <w:rsid w:val="12F1C8D9"/>
    <w:rsid w:val="1357BA7F"/>
    <w:rsid w:val="13B46DFA"/>
    <w:rsid w:val="142FFB7E"/>
    <w:rsid w:val="1471D3F3"/>
    <w:rsid w:val="14E15A8B"/>
    <w:rsid w:val="157767DB"/>
    <w:rsid w:val="15A710EA"/>
    <w:rsid w:val="164830DF"/>
    <w:rsid w:val="169FEFDE"/>
    <w:rsid w:val="17504E1B"/>
    <w:rsid w:val="17569CE4"/>
    <w:rsid w:val="18A7DD2E"/>
    <w:rsid w:val="1A37ADAE"/>
    <w:rsid w:val="1A573CE2"/>
    <w:rsid w:val="1A68B4E1"/>
    <w:rsid w:val="1A9A8F0F"/>
    <w:rsid w:val="1B043E48"/>
    <w:rsid w:val="1BB3B463"/>
    <w:rsid w:val="1C8D7E8E"/>
    <w:rsid w:val="1CCCAC12"/>
    <w:rsid w:val="1CDB525D"/>
    <w:rsid w:val="1CF4B70D"/>
    <w:rsid w:val="1E229A5A"/>
    <w:rsid w:val="1E960419"/>
    <w:rsid w:val="1EE05A34"/>
    <w:rsid w:val="1F3D9384"/>
    <w:rsid w:val="1F4136E8"/>
    <w:rsid w:val="1F566927"/>
    <w:rsid w:val="213046E3"/>
    <w:rsid w:val="216AF2E0"/>
    <w:rsid w:val="2252A888"/>
    <w:rsid w:val="22BFF73C"/>
    <w:rsid w:val="235F550B"/>
    <w:rsid w:val="23B0FCB6"/>
    <w:rsid w:val="246E698C"/>
    <w:rsid w:val="25BD5423"/>
    <w:rsid w:val="2619F4F0"/>
    <w:rsid w:val="262A0D94"/>
    <w:rsid w:val="276CE6E8"/>
    <w:rsid w:val="27B28EC7"/>
    <w:rsid w:val="27DDB1C0"/>
    <w:rsid w:val="27E170A7"/>
    <w:rsid w:val="29D178BE"/>
    <w:rsid w:val="2A2F1705"/>
    <w:rsid w:val="2A905907"/>
    <w:rsid w:val="2B26E814"/>
    <w:rsid w:val="2D14FA22"/>
    <w:rsid w:val="2D8A22C2"/>
    <w:rsid w:val="2DB0AE31"/>
    <w:rsid w:val="2DB0DDFC"/>
    <w:rsid w:val="2DC1DA00"/>
    <w:rsid w:val="2EB61915"/>
    <w:rsid w:val="2F07F514"/>
    <w:rsid w:val="2F111FA9"/>
    <w:rsid w:val="2F90402C"/>
    <w:rsid w:val="2F9B8CEE"/>
    <w:rsid w:val="2FF64B51"/>
    <w:rsid w:val="30A01212"/>
    <w:rsid w:val="3134F97A"/>
    <w:rsid w:val="319AFB94"/>
    <w:rsid w:val="31FC6A16"/>
    <w:rsid w:val="33CF3417"/>
    <w:rsid w:val="343262ED"/>
    <w:rsid w:val="3486998A"/>
    <w:rsid w:val="350B68F7"/>
    <w:rsid w:val="35763A15"/>
    <w:rsid w:val="3818C373"/>
    <w:rsid w:val="38DB203D"/>
    <w:rsid w:val="3910C880"/>
    <w:rsid w:val="398B7C78"/>
    <w:rsid w:val="39AA8633"/>
    <w:rsid w:val="3A3783CC"/>
    <w:rsid w:val="3AFEF375"/>
    <w:rsid w:val="3B808ED4"/>
    <w:rsid w:val="3BCF7863"/>
    <w:rsid w:val="3E633DD6"/>
    <w:rsid w:val="40DD6ACA"/>
    <w:rsid w:val="4166AAF8"/>
    <w:rsid w:val="419EDA8F"/>
    <w:rsid w:val="41AA4959"/>
    <w:rsid w:val="41AFFC7B"/>
    <w:rsid w:val="41DEEBE4"/>
    <w:rsid w:val="41E6A6F1"/>
    <w:rsid w:val="42451659"/>
    <w:rsid w:val="424A18A2"/>
    <w:rsid w:val="427E4020"/>
    <w:rsid w:val="431EFA99"/>
    <w:rsid w:val="43808A92"/>
    <w:rsid w:val="43E2BD0A"/>
    <w:rsid w:val="4490E701"/>
    <w:rsid w:val="44BCC750"/>
    <w:rsid w:val="44C9CAFA"/>
    <w:rsid w:val="4659C7C9"/>
    <w:rsid w:val="471E655F"/>
    <w:rsid w:val="473DA4D1"/>
    <w:rsid w:val="4805EB3F"/>
    <w:rsid w:val="4892E718"/>
    <w:rsid w:val="49CE2D83"/>
    <w:rsid w:val="4A1988A7"/>
    <w:rsid w:val="4A27472E"/>
    <w:rsid w:val="4A6B4046"/>
    <w:rsid w:val="4C5D543C"/>
    <w:rsid w:val="4C60A9A4"/>
    <w:rsid w:val="4CD2BC6B"/>
    <w:rsid w:val="4D1E69AC"/>
    <w:rsid w:val="4D6A752D"/>
    <w:rsid w:val="4F0B09F5"/>
    <w:rsid w:val="4F134597"/>
    <w:rsid w:val="4FC8BCB4"/>
    <w:rsid w:val="4FF77D61"/>
    <w:rsid w:val="50041BD9"/>
    <w:rsid w:val="50133793"/>
    <w:rsid w:val="504B2750"/>
    <w:rsid w:val="51756150"/>
    <w:rsid w:val="52D8344A"/>
    <w:rsid w:val="52FBA76D"/>
    <w:rsid w:val="5431E7CA"/>
    <w:rsid w:val="550C12CB"/>
    <w:rsid w:val="55173CEA"/>
    <w:rsid w:val="551DB041"/>
    <w:rsid w:val="577483E2"/>
    <w:rsid w:val="57E8E661"/>
    <w:rsid w:val="58D67E26"/>
    <w:rsid w:val="59724A5B"/>
    <w:rsid w:val="59843CF8"/>
    <w:rsid w:val="5A2696D1"/>
    <w:rsid w:val="5B73AAD3"/>
    <w:rsid w:val="5BE77B25"/>
    <w:rsid w:val="5C085616"/>
    <w:rsid w:val="5CF390E3"/>
    <w:rsid w:val="5DB632E2"/>
    <w:rsid w:val="5DF07442"/>
    <w:rsid w:val="5DFDACEB"/>
    <w:rsid w:val="5E5C61E3"/>
    <w:rsid w:val="5F76366B"/>
    <w:rsid w:val="60342A1E"/>
    <w:rsid w:val="60A394AE"/>
    <w:rsid w:val="6107CEAD"/>
    <w:rsid w:val="62264768"/>
    <w:rsid w:val="6338B88E"/>
    <w:rsid w:val="63CA61B6"/>
    <w:rsid w:val="644CDF3B"/>
    <w:rsid w:val="651101D6"/>
    <w:rsid w:val="65B98D8C"/>
    <w:rsid w:val="66C4A390"/>
    <w:rsid w:val="66F936BF"/>
    <w:rsid w:val="675FF079"/>
    <w:rsid w:val="67638449"/>
    <w:rsid w:val="67685724"/>
    <w:rsid w:val="677790EF"/>
    <w:rsid w:val="678D6C11"/>
    <w:rsid w:val="69F97EB8"/>
    <w:rsid w:val="6A2CAC02"/>
    <w:rsid w:val="6ABCE3C2"/>
    <w:rsid w:val="6AD978C7"/>
    <w:rsid w:val="6B06B3D2"/>
    <w:rsid w:val="6B1007B7"/>
    <w:rsid w:val="6D30B8FC"/>
    <w:rsid w:val="6D78D4B0"/>
    <w:rsid w:val="6DEA4D7F"/>
    <w:rsid w:val="6E1693CE"/>
    <w:rsid w:val="6E312B34"/>
    <w:rsid w:val="6E44FB48"/>
    <w:rsid w:val="6E7C8DFD"/>
    <w:rsid w:val="6EC3E3C0"/>
    <w:rsid w:val="6F0A813F"/>
    <w:rsid w:val="6F16E6D8"/>
    <w:rsid w:val="6F785CD9"/>
    <w:rsid w:val="70DE6576"/>
    <w:rsid w:val="70F87912"/>
    <w:rsid w:val="7172FC4D"/>
    <w:rsid w:val="72C1B5AF"/>
    <w:rsid w:val="72F7BC3E"/>
    <w:rsid w:val="75A0463B"/>
    <w:rsid w:val="75E4AD29"/>
    <w:rsid w:val="75F28195"/>
    <w:rsid w:val="75FC8699"/>
    <w:rsid w:val="75FDDFA7"/>
    <w:rsid w:val="76EC95F6"/>
    <w:rsid w:val="770CF078"/>
    <w:rsid w:val="780EA8CA"/>
    <w:rsid w:val="78A34DBD"/>
    <w:rsid w:val="78D7934C"/>
    <w:rsid w:val="78E47785"/>
    <w:rsid w:val="79BD33F0"/>
    <w:rsid w:val="7A08A399"/>
    <w:rsid w:val="7A1B64AD"/>
    <w:rsid w:val="7A804B0F"/>
    <w:rsid w:val="7A8519EF"/>
    <w:rsid w:val="7AD890C1"/>
    <w:rsid w:val="7B3D9D6F"/>
    <w:rsid w:val="7C0FF42F"/>
    <w:rsid w:val="7C51C339"/>
    <w:rsid w:val="7DD3E38B"/>
    <w:rsid w:val="7DEFED61"/>
    <w:rsid w:val="7E8AE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443B0"/>
  <w15:chartTrackingRefBased/>
  <w15:docId w15:val="{CC913514-EFD5-49FB-9662-DA37A2FD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7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OWAPOZIOM1">
    <w:name w:val="UMOWA POZIOM 1"/>
    <w:basedOn w:val="Akapitzlist"/>
    <w:qFormat/>
    <w:rsid w:val="00806023"/>
    <w:pPr>
      <w:numPr>
        <w:numId w:val="1"/>
      </w:numPr>
      <w:spacing w:before="120" w:after="120" w:line="240" w:lineRule="auto"/>
      <w:contextualSpacing w:val="0"/>
    </w:pPr>
    <w:rPr>
      <w:rFonts w:ascii="Seravek" w:eastAsia="Calibri" w:hAnsi="Seravek" w:cs="Arial"/>
      <w:b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806023"/>
    <w:pPr>
      <w:numPr>
        <w:ilvl w:val="1"/>
      </w:numPr>
      <w:spacing w:line="276" w:lineRule="auto"/>
      <w:jc w:val="both"/>
    </w:pPr>
    <w:rPr>
      <w:b w:val="0"/>
    </w:rPr>
  </w:style>
  <w:style w:type="paragraph" w:customStyle="1" w:styleId="rdnagwek">
    <w:name w:val="Śródnagłówek"/>
    <w:basedOn w:val="Umowa11"/>
    <w:link w:val="rdnagwekZnak"/>
    <w:qFormat/>
    <w:rsid w:val="00806023"/>
    <w:pPr>
      <w:numPr>
        <w:ilvl w:val="0"/>
        <w:numId w:val="0"/>
      </w:numPr>
      <w:spacing w:after="0"/>
      <w:ind w:left="993" w:hanging="633"/>
    </w:pPr>
    <w:rPr>
      <w:b/>
    </w:rPr>
  </w:style>
  <w:style w:type="character" w:customStyle="1" w:styleId="Umowa11Znak">
    <w:name w:val="Umowa 1.1 Znak"/>
    <w:basedOn w:val="Domylnaczcionkaakapitu"/>
    <w:link w:val="Umowa11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customStyle="1" w:styleId="Umowa111">
    <w:name w:val="Umowa 1.1.1"/>
    <w:basedOn w:val="Umowa11"/>
    <w:link w:val="Umowa111Znak"/>
    <w:qFormat/>
    <w:rsid w:val="00806023"/>
    <w:pPr>
      <w:numPr>
        <w:ilvl w:val="0"/>
        <w:numId w:val="0"/>
      </w:numPr>
      <w:ind w:left="2041"/>
    </w:pPr>
  </w:style>
  <w:style w:type="character" w:customStyle="1" w:styleId="rdnagwekZnak">
    <w:name w:val="Śródnagłówek Znak"/>
    <w:basedOn w:val="Umowa11Znak"/>
    <w:link w:val="rdnagwek"/>
    <w:rsid w:val="00806023"/>
    <w:rPr>
      <w:rFonts w:ascii="Seravek" w:eastAsia="Calibri" w:hAnsi="Seravek" w:cs="Arial"/>
      <w:b/>
      <w:sz w:val="24"/>
      <w:szCs w:val="24"/>
      <w:lang w:eastAsia="pl-PL"/>
    </w:rPr>
  </w:style>
  <w:style w:type="character" w:customStyle="1" w:styleId="Umowa111Znak">
    <w:name w:val="Umowa 1.1.1 Znak"/>
    <w:basedOn w:val="Umowa11Znak"/>
    <w:link w:val="Umowa111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Umowa111"/>
    <w:link w:val="NajniszypoziomUmowyZnak"/>
    <w:qFormat/>
    <w:rsid w:val="00806023"/>
    <w:pPr>
      <w:numPr>
        <w:ilvl w:val="3"/>
        <w:numId w:val="1"/>
      </w:numPr>
    </w:pPr>
  </w:style>
  <w:style w:type="character" w:customStyle="1" w:styleId="NajniszypoziomUmowyZnak">
    <w:name w:val="Najniższy poziom Umowy Znak"/>
    <w:basedOn w:val="Umowa111Znak"/>
    <w:link w:val="NajniszypoziomUmowy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806023"/>
    <w:pPr>
      <w:ind w:left="720"/>
      <w:contextualSpacing/>
    </w:p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locked/>
    <w:rsid w:val="00220469"/>
  </w:style>
  <w:style w:type="paragraph" w:customStyle="1" w:styleId="OPZ">
    <w:name w:val="OPZ"/>
    <w:basedOn w:val="Akapitzlist"/>
    <w:link w:val="OPZZnak"/>
    <w:rsid w:val="00220469"/>
    <w:pPr>
      <w:ind w:left="0"/>
    </w:pPr>
    <w:rPr>
      <w:rFonts w:ascii="Times New Roman" w:eastAsia="Calibri" w:hAnsi="Times New Roman" w:cs="Times New Roman"/>
      <w:b/>
    </w:rPr>
  </w:style>
  <w:style w:type="character" w:customStyle="1" w:styleId="OPZZnak">
    <w:name w:val="OPZ Znak"/>
    <w:basedOn w:val="AkapitzlistZnak"/>
    <w:link w:val="OPZ"/>
    <w:rsid w:val="00220469"/>
    <w:rPr>
      <w:rFonts w:ascii="Times New Roman" w:eastAsia="Calibri" w:hAnsi="Times New Roman" w:cs="Times New Roman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0469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046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469"/>
    <w:rPr>
      <w:rFonts w:ascii="Segoe UI" w:hAnsi="Segoe UI" w:cs="Segoe UI"/>
      <w:sz w:val="18"/>
      <w:szCs w:val="18"/>
    </w:rPr>
  </w:style>
  <w:style w:type="paragraph" w:customStyle="1" w:styleId="AssecoStandard">
    <w:name w:val="Asseco Standard"/>
    <w:basedOn w:val="Normalny"/>
    <w:link w:val="AssecoStandardZnak"/>
    <w:qFormat/>
    <w:rsid w:val="00822E87"/>
    <w:pPr>
      <w:spacing w:after="200" w:line="276" w:lineRule="auto"/>
      <w:jc w:val="both"/>
    </w:pPr>
    <w:rPr>
      <w:rFonts w:eastAsiaTheme="minorEastAsia"/>
      <w:lang w:val="cs-CZ"/>
    </w:rPr>
  </w:style>
  <w:style w:type="character" w:customStyle="1" w:styleId="AssecoStandardZnak">
    <w:name w:val="Asseco Standard Znak"/>
    <w:basedOn w:val="Domylnaczcionkaakapitu"/>
    <w:link w:val="AssecoStandard"/>
    <w:rsid w:val="00822E87"/>
    <w:rPr>
      <w:rFonts w:eastAsiaTheme="minorEastAsia"/>
      <w:lang w:val="cs-CZ"/>
    </w:rPr>
  </w:style>
  <w:style w:type="paragraph" w:customStyle="1" w:styleId="Tytudokumentu">
    <w:name w:val="Tytuł dokumentu"/>
    <w:basedOn w:val="Podtytu"/>
    <w:qFormat/>
    <w:rsid w:val="00822E87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Times New Roman" w:hAnsi="Calibri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2E87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basedOn w:val="Normalny"/>
    <w:link w:val="StandardZnak"/>
    <w:qFormat/>
    <w:rsid w:val="009B03BD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cs-CZ"/>
    </w:rPr>
  </w:style>
  <w:style w:type="character" w:customStyle="1" w:styleId="StandardZnak">
    <w:name w:val="Standard Znak"/>
    <w:link w:val="Standard"/>
    <w:rsid w:val="009B03BD"/>
    <w:rPr>
      <w:rFonts w:ascii="Calibri" w:eastAsia="Times New Roman" w:hAnsi="Calibri" w:cs="Times New Roman"/>
      <w:sz w:val="20"/>
      <w:szCs w:val="20"/>
      <w:lang w:val="cs-CZ"/>
    </w:rPr>
  </w:style>
  <w:style w:type="paragraph" w:customStyle="1" w:styleId="AssecoNagwek2">
    <w:name w:val="Asseco Nagłówek 2"/>
    <w:basedOn w:val="Standard"/>
    <w:next w:val="Standard"/>
    <w:rsid w:val="009B03BD"/>
    <w:pPr>
      <w:keepNext/>
      <w:numPr>
        <w:numId w:val="2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B03"/>
  </w:style>
  <w:style w:type="paragraph" w:styleId="Stopka">
    <w:name w:val="footer"/>
    <w:basedOn w:val="Normalny"/>
    <w:link w:val="StopkaZnak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B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DA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D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A5C1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87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87E8F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87E8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87E8F"/>
    <w:rPr>
      <w:color w:val="0563C1" w:themeColor="hyperlink"/>
      <w:u w:val="single"/>
    </w:rPr>
  </w:style>
  <w:style w:type="paragraph" w:customStyle="1" w:styleId="Normal1">
    <w:name w:val="Normal1"/>
    <w:rsid w:val="00FE614E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ec716-1bae-450e-a8f2-375251df254b">
      <Terms xmlns="http://schemas.microsoft.com/office/infopath/2007/PartnerControls"/>
    </lcf76f155ced4ddcb4097134ff3c332f>
    <TaxCatchAll xmlns="24e45d1f-73cb-4d6f-b4f7-7c89d0d0d3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0C53-968C-48EB-9E76-2CC3F9344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c716-1bae-450e-a8f2-375251df254b"/>
    <ds:schemaRef ds:uri="24e45d1f-73cb-4d6f-b4f7-7c89d0d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ECD32-F786-4A04-92B6-FA866F8FA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2E82B-E284-448B-A189-7488FA158C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eec716-1bae-450e-a8f2-375251df254b"/>
    <ds:schemaRef ds:uri="24e45d1f-73cb-4d6f-b4f7-7c89d0d0d399"/>
  </ds:schemaRefs>
</ds:datastoreItem>
</file>

<file path=customXml/itemProps4.xml><?xml version="1.0" encoding="utf-8"?>
<ds:datastoreItem xmlns:ds="http://schemas.openxmlformats.org/officeDocument/2006/customXml" ds:itemID="{A7067717-5F80-40E7-84EE-AAA69C39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803</Words>
  <Characters>4823</Characters>
  <Application>Microsoft Office Word</Application>
  <DocSecurity>4</DocSecurity>
  <Lines>40</Lines>
  <Paragraphs>11</Paragraphs>
  <ScaleCrop>false</ScaleCrop>
  <Company>DZP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cp:lastModifiedBy>Witkowska Małgorzata</cp:lastModifiedBy>
  <cp:revision>2</cp:revision>
  <cp:lastPrinted>2025-09-22T23:11:00Z</cp:lastPrinted>
  <dcterms:created xsi:type="dcterms:W3CDTF">2026-03-23T07:56:00Z</dcterms:created>
  <dcterms:modified xsi:type="dcterms:W3CDTF">2026-03-23T07:56:00Z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f992c5-0aaf-4a20-9f0a-3efb30d8418a_Enabled">
    <vt:lpwstr>true</vt:lpwstr>
  </property>
  <property fmtid="{D5CDD505-2E9C-101B-9397-08002B2CF9AE}" pid="3" name="MSIP_Label_41f992c5-0aaf-4a20-9f0a-3efb30d8418a_SetDate">
    <vt:lpwstr>2025-09-22T14:11:40Z</vt:lpwstr>
  </property>
  <property fmtid="{D5CDD505-2E9C-101B-9397-08002B2CF9AE}" pid="4" name="MSIP_Label_41f992c5-0aaf-4a20-9f0a-3efb30d8418a_Method">
    <vt:lpwstr>Standard</vt:lpwstr>
  </property>
  <property fmtid="{D5CDD505-2E9C-101B-9397-08002B2CF9AE}" pid="5" name="MSIP_Label_41f992c5-0aaf-4a20-9f0a-3efb30d8418a_Name">
    <vt:lpwstr>Informacja Służbowa</vt:lpwstr>
  </property>
  <property fmtid="{D5CDD505-2E9C-101B-9397-08002B2CF9AE}" pid="6" name="MSIP_Label_41f992c5-0aaf-4a20-9f0a-3efb30d8418a_SiteId">
    <vt:lpwstr>c4401c5a-3f02-4a4a-a660-3943af27c558</vt:lpwstr>
  </property>
  <property fmtid="{D5CDD505-2E9C-101B-9397-08002B2CF9AE}" pid="7" name="MSIP_Label_41f992c5-0aaf-4a20-9f0a-3efb30d8418a_ActionId">
    <vt:lpwstr>31f13512-015c-452f-9b37-3415d850fd59</vt:lpwstr>
  </property>
  <property fmtid="{D5CDD505-2E9C-101B-9397-08002B2CF9AE}" pid="8" name="MSIP_Label_41f992c5-0aaf-4a20-9f0a-3efb30d8418a_ContentBits">
    <vt:lpwstr>0</vt:lpwstr>
  </property>
  <property fmtid="{D5CDD505-2E9C-101B-9397-08002B2CF9AE}" pid="9" name="MSIP_Label_41f992c5-0aaf-4a20-9f0a-3efb30d8418a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0x010100989723B4B466CC409FDE6CB8DFF0EB66</vt:lpwstr>
  </property>
</Properties>
</file>