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446B" w14:textId="77777777" w:rsidR="00994EDB" w:rsidRDefault="00994EDB" w:rsidP="66438244">
      <w:pPr>
        <w:jc w:val="right"/>
        <w:rPr>
          <w:rFonts w:asciiTheme="minorHAnsi" w:eastAsiaTheme="minorEastAsia" w:hAnsiTheme="minorHAnsi"/>
          <w:sz w:val="22"/>
          <w:szCs w:val="22"/>
        </w:rPr>
      </w:pPr>
      <w:r>
        <w:rPr>
          <w:rFonts w:asciiTheme="minorHAnsi" w:eastAsiaTheme="minorEastAsia" w:hAnsiTheme="minorHAnsi"/>
          <w:sz w:val="22"/>
          <w:szCs w:val="22"/>
        </w:rPr>
        <w:t>Załącznik nr 2 do Zapytania</w:t>
      </w:r>
    </w:p>
    <w:p w14:paraId="7D1A86FE" w14:textId="55C5979D" w:rsidR="00BA2071" w:rsidRPr="0070591E" w:rsidRDefault="6563AF08" w:rsidP="66438244">
      <w:pPr>
        <w:jc w:val="right"/>
        <w:rPr>
          <w:rFonts w:asciiTheme="minorHAnsi" w:eastAsiaTheme="minorEastAsia" w:hAnsiTheme="minorHAnsi"/>
          <w:sz w:val="22"/>
          <w:szCs w:val="22"/>
        </w:rPr>
      </w:pPr>
      <w:r w:rsidRPr="66438244">
        <w:rPr>
          <w:rFonts w:asciiTheme="minorHAnsi" w:eastAsiaTheme="minorEastAsia" w:hAnsiTheme="minorHAnsi"/>
          <w:sz w:val="22"/>
          <w:szCs w:val="22"/>
        </w:rPr>
        <w:t xml:space="preserve">Załącznik nr 1 </w:t>
      </w:r>
      <w:r w:rsidR="00994EDB">
        <w:rPr>
          <w:rFonts w:asciiTheme="minorHAnsi" w:eastAsiaTheme="minorEastAsia" w:hAnsiTheme="minorHAnsi"/>
          <w:sz w:val="22"/>
          <w:szCs w:val="22"/>
        </w:rPr>
        <w:t>do OPZ</w:t>
      </w:r>
    </w:p>
    <w:p w14:paraId="11B1001B" w14:textId="139EA9AF" w:rsidR="00104CC6" w:rsidRPr="0070591E" w:rsidRDefault="00104CC6" w:rsidP="00C8237D">
      <w:pPr>
        <w:rPr>
          <w:rFonts w:asciiTheme="minorHAnsi" w:hAnsiTheme="minorHAnsi"/>
          <w:b/>
          <w:bCs/>
          <w:sz w:val="24"/>
          <w:szCs w:val="24"/>
        </w:rPr>
      </w:pPr>
    </w:p>
    <w:p w14:paraId="2460E42F" w14:textId="43B4296F" w:rsidR="1F6FDE6D" w:rsidRPr="0070591E" w:rsidRDefault="1F6FDE6D" w:rsidP="0F24D554">
      <w:pPr>
        <w:jc w:val="center"/>
        <w:rPr>
          <w:rFonts w:asciiTheme="minorHAnsi" w:hAnsiTheme="minorHAnsi"/>
          <w:b/>
          <w:bCs/>
          <w:sz w:val="28"/>
          <w:szCs w:val="28"/>
        </w:rPr>
      </w:pPr>
      <w:r w:rsidRPr="0F24D554">
        <w:rPr>
          <w:rFonts w:asciiTheme="minorHAnsi" w:hAnsiTheme="minorHAnsi"/>
          <w:b/>
          <w:bCs/>
          <w:sz w:val="24"/>
          <w:szCs w:val="24"/>
        </w:rPr>
        <w:t>USŁ</w:t>
      </w:r>
      <w:r w:rsidR="00D334D6" w:rsidRPr="0F24D554">
        <w:rPr>
          <w:rFonts w:asciiTheme="minorHAnsi" w:hAnsiTheme="minorHAnsi"/>
          <w:b/>
          <w:bCs/>
          <w:sz w:val="24"/>
          <w:szCs w:val="24"/>
        </w:rPr>
        <w:t>U</w:t>
      </w:r>
      <w:r w:rsidRPr="0F24D554">
        <w:rPr>
          <w:rFonts w:asciiTheme="minorHAnsi" w:hAnsiTheme="minorHAnsi"/>
          <w:b/>
          <w:bCs/>
          <w:sz w:val="24"/>
          <w:szCs w:val="24"/>
        </w:rPr>
        <w:t xml:space="preserve">GA </w:t>
      </w:r>
      <w:r w:rsidR="42306915" w:rsidRPr="0F24D554">
        <w:rPr>
          <w:rFonts w:asciiTheme="minorHAnsi" w:hAnsiTheme="minorHAnsi"/>
          <w:b/>
          <w:bCs/>
          <w:sz w:val="24"/>
          <w:szCs w:val="24"/>
        </w:rPr>
        <w:t xml:space="preserve">GWARANCYJNA i </w:t>
      </w:r>
      <w:r w:rsidR="00D334D6" w:rsidRPr="0F24D554">
        <w:rPr>
          <w:rFonts w:asciiTheme="minorHAnsi" w:hAnsiTheme="minorHAnsi"/>
          <w:b/>
          <w:bCs/>
          <w:sz w:val="24"/>
          <w:szCs w:val="24"/>
        </w:rPr>
        <w:t>SERWISOWA</w:t>
      </w:r>
    </w:p>
    <w:p w14:paraId="13DBDB8C" w14:textId="6598AD71" w:rsidR="00104CC6" w:rsidRPr="0070591E" w:rsidRDefault="00104CC6" w:rsidP="0049178A">
      <w:pPr>
        <w:jc w:val="center"/>
        <w:rPr>
          <w:rFonts w:asciiTheme="minorHAnsi" w:hAnsiTheme="minorHAnsi"/>
          <w:b/>
          <w:sz w:val="22"/>
          <w:szCs w:val="22"/>
        </w:rPr>
      </w:pPr>
    </w:p>
    <w:sdt>
      <w:sdtPr>
        <w:id w:val="1596238803"/>
        <w:docPartObj>
          <w:docPartGallery w:val="Table of Contents"/>
          <w:docPartUnique/>
        </w:docPartObj>
      </w:sdtPr>
      <w:sdtEndPr/>
      <w:sdtContent>
        <w:p w14:paraId="00C3CA56" w14:textId="6DCBF0A9" w:rsidR="005D6E87" w:rsidRDefault="005D6E87" w:rsidP="1622E800">
          <w:pPr>
            <w:pStyle w:val="Spistreci1"/>
            <w:tabs>
              <w:tab w:val="clear" w:pos="400"/>
              <w:tab w:val="clear" w:pos="9062"/>
              <w:tab w:val="left" w:pos="390"/>
              <w:tab w:val="right" w:leader="dot" w:pos="9060"/>
            </w:tabs>
            <w:rPr>
              <w:rStyle w:val="Hipercze"/>
            </w:rPr>
          </w:pPr>
          <w:r>
            <w:fldChar w:fldCharType="begin"/>
          </w:r>
          <w:r w:rsidR="2AEC96C9">
            <w:instrText>TOC \o "1-9" \z \u \h</w:instrText>
          </w:r>
          <w:r>
            <w:fldChar w:fldCharType="separate"/>
          </w:r>
          <w:hyperlink w:anchor="_Toc1480946243">
            <w:r w:rsidR="1622E800" w:rsidRPr="1622E800">
              <w:rPr>
                <w:rStyle w:val="Hipercze"/>
              </w:rPr>
              <w:t>1.</w:t>
            </w:r>
            <w:r w:rsidR="2AEC96C9">
              <w:tab/>
            </w:r>
            <w:r w:rsidR="1622E800" w:rsidRPr="1622E800">
              <w:rPr>
                <w:rStyle w:val="Hipercze"/>
              </w:rPr>
              <w:t>Zakres Usług Gwarancyjnych i Serwisowych</w:t>
            </w:r>
            <w:r w:rsidR="2AEC96C9">
              <w:tab/>
            </w:r>
            <w:r w:rsidR="2AEC96C9">
              <w:fldChar w:fldCharType="begin"/>
            </w:r>
            <w:r w:rsidR="2AEC96C9">
              <w:instrText>PAGEREF _Toc1480946243 \h</w:instrText>
            </w:r>
            <w:r w:rsidR="2AEC96C9">
              <w:fldChar w:fldCharType="separate"/>
            </w:r>
            <w:r w:rsidR="1622E800" w:rsidRPr="1622E800">
              <w:rPr>
                <w:rStyle w:val="Hipercze"/>
              </w:rPr>
              <w:t>1</w:t>
            </w:r>
            <w:r w:rsidR="2AEC96C9">
              <w:fldChar w:fldCharType="end"/>
            </w:r>
          </w:hyperlink>
        </w:p>
        <w:p w14:paraId="7235FE2F" w14:textId="47EE9B20" w:rsidR="005D6E87" w:rsidRDefault="1622E800" w:rsidP="1622E800">
          <w:pPr>
            <w:pStyle w:val="Spistreci3"/>
            <w:tabs>
              <w:tab w:val="right" w:leader="dot" w:pos="9060"/>
            </w:tabs>
            <w:rPr>
              <w:rStyle w:val="Hipercze"/>
            </w:rPr>
          </w:pPr>
          <w:hyperlink w:anchor="_Toc23153998">
            <w:r w:rsidRPr="1622E800">
              <w:rPr>
                <w:rStyle w:val="Hipercze"/>
              </w:rPr>
              <w:t>1.1. Ogólne warunki świadczenia Gwarancyjnych i Usług Serwisowych</w:t>
            </w:r>
            <w:r w:rsidR="005D6E87">
              <w:tab/>
            </w:r>
            <w:r w:rsidR="005D6E87">
              <w:fldChar w:fldCharType="begin"/>
            </w:r>
            <w:r w:rsidR="005D6E87">
              <w:instrText>PAGEREF _Toc23153998 \h</w:instrText>
            </w:r>
            <w:r w:rsidR="005D6E87">
              <w:fldChar w:fldCharType="separate"/>
            </w:r>
            <w:r w:rsidRPr="1622E800">
              <w:rPr>
                <w:rStyle w:val="Hipercze"/>
              </w:rPr>
              <w:t>1</w:t>
            </w:r>
            <w:r w:rsidR="005D6E87">
              <w:fldChar w:fldCharType="end"/>
            </w:r>
          </w:hyperlink>
        </w:p>
        <w:p w14:paraId="1C655314" w14:textId="7ED74C88" w:rsidR="005D6E87" w:rsidRDefault="1622E800" w:rsidP="1622E800">
          <w:pPr>
            <w:pStyle w:val="Spistreci3"/>
            <w:tabs>
              <w:tab w:val="right" w:leader="dot" w:pos="9060"/>
            </w:tabs>
            <w:rPr>
              <w:rStyle w:val="Hipercze"/>
            </w:rPr>
          </w:pPr>
          <w:hyperlink w:anchor="_Toc488887295">
            <w:r w:rsidRPr="1622E800">
              <w:rPr>
                <w:rStyle w:val="Hipercze"/>
              </w:rPr>
              <w:t>1.2. Usługi Gwarancyjne i Serwisowe</w:t>
            </w:r>
            <w:r w:rsidR="005D6E87">
              <w:tab/>
            </w:r>
            <w:r w:rsidR="005D6E87">
              <w:fldChar w:fldCharType="begin"/>
            </w:r>
            <w:r w:rsidR="005D6E87">
              <w:instrText>PAGEREF _Toc488887295 \h</w:instrText>
            </w:r>
            <w:r w:rsidR="005D6E87">
              <w:fldChar w:fldCharType="separate"/>
            </w:r>
            <w:r w:rsidRPr="1622E800">
              <w:rPr>
                <w:rStyle w:val="Hipercze"/>
              </w:rPr>
              <w:t>2</w:t>
            </w:r>
            <w:r w:rsidR="005D6E87">
              <w:fldChar w:fldCharType="end"/>
            </w:r>
          </w:hyperlink>
        </w:p>
        <w:p w14:paraId="7630EAF9" w14:textId="476D94DD" w:rsidR="005D6E87" w:rsidRDefault="1622E800" w:rsidP="1622E800">
          <w:pPr>
            <w:pStyle w:val="Spistreci1"/>
            <w:tabs>
              <w:tab w:val="clear" w:pos="400"/>
              <w:tab w:val="clear" w:pos="9062"/>
              <w:tab w:val="left" w:pos="390"/>
              <w:tab w:val="right" w:leader="dot" w:pos="9060"/>
            </w:tabs>
            <w:rPr>
              <w:rStyle w:val="Hipercze"/>
            </w:rPr>
          </w:pPr>
          <w:hyperlink w:anchor="_Toc1903414107">
            <w:r w:rsidRPr="1622E800">
              <w:rPr>
                <w:rStyle w:val="Hipercze"/>
              </w:rPr>
              <w:t>2.</w:t>
            </w:r>
            <w:r w:rsidR="005D6E87">
              <w:tab/>
            </w:r>
            <w:r w:rsidRPr="1622E800">
              <w:rPr>
                <w:rStyle w:val="Hipercze"/>
              </w:rPr>
              <w:t>Service Level Agreement (SLA)</w:t>
            </w:r>
            <w:r w:rsidR="005D6E87">
              <w:tab/>
            </w:r>
            <w:r w:rsidR="005D6E87">
              <w:fldChar w:fldCharType="begin"/>
            </w:r>
            <w:r w:rsidR="005D6E87">
              <w:instrText>PAGEREF _Toc1903414107 \h</w:instrText>
            </w:r>
            <w:r w:rsidR="005D6E87">
              <w:fldChar w:fldCharType="separate"/>
            </w:r>
            <w:r w:rsidRPr="1622E800">
              <w:rPr>
                <w:rStyle w:val="Hipercze"/>
              </w:rPr>
              <w:t>6</w:t>
            </w:r>
            <w:r w:rsidR="005D6E87">
              <w:fldChar w:fldCharType="end"/>
            </w:r>
          </w:hyperlink>
        </w:p>
        <w:p w14:paraId="4DB341F3" w14:textId="7F9F284D" w:rsidR="005D6E87" w:rsidRDefault="1622E800" w:rsidP="1622E800">
          <w:pPr>
            <w:pStyle w:val="Spistreci3"/>
            <w:tabs>
              <w:tab w:val="right" w:leader="dot" w:pos="9060"/>
            </w:tabs>
            <w:rPr>
              <w:rStyle w:val="Hipercze"/>
            </w:rPr>
          </w:pPr>
          <w:hyperlink w:anchor="_Toc1235630165">
            <w:r w:rsidRPr="1622E800">
              <w:rPr>
                <w:rStyle w:val="Hipercze"/>
              </w:rPr>
              <w:t>Okno świadczenia usług</w:t>
            </w:r>
            <w:r w:rsidR="005D6E87">
              <w:tab/>
            </w:r>
            <w:r w:rsidR="005D6E87">
              <w:fldChar w:fldCharType="begin"/>
            </w:r>
            <w:r w:rsidR="005D6E87">
              <w:instrText>PAGEREF _Toc1235630165 \h</w:instrText>
            </w:r>
            <w:r w:rsidR="005D6E87">
              <w:fldChar w:fldCharType="separate"/>
            </w:r>
            <w:r w:rsidRPr="1622E800">
              <w:rPr>
                <w:rStyle w:val="Hipercze"/>
              </w:rPr>
              <w:t>6</w:t>
            </w:r>
            <w:r w:rsidR="005D6E87">
              <w:fldChar w:fldCharType="end"/>
            </w:r>
          </w:hyperlink>
        </w:p>
        <w:p w14:paraId="70F5EBE7" w14:textId="2AA92682" w:rsidR="005D6E87" w:rsidRDefault="1622E800" w:rsidP="1622E800">
          <w:pPr>
            <w:pStyle w:val="Spistreci1"/>
            <w:tabs>
              <w:tab w:val="clear" w:pos="400"/>
              <w:tab w:val="clear" w:pos="9062"/>
              <w:tab w:val="left" w:pos="390"/>
              <w:tab w:val="right" w:leader="dot" w:pos="9060"/>
            </w:tabs>
            <w:rPr>
              <w:rStyle w:val="Hipercze"/>
            </w:rPr>
          </w:pPr>
          <w:hyperlink w:anchor="_Toc1127897386">
            <w:r w:rsidRPr="1622E800">
              <w:rPr>
                <w:rStyle w:val="Hipercze"/>
              </w:rPr>
              <w:t>3.</w:t>
            </w:r>
            <w:r w:rsidR="005D6E87">
              <w:tab/>
            </w:r>
            <w:r w:rsidRPr="1622E800">
              <w:rPr>
                <w:rStyle w:val="Hipercze"/>
              </w:rPr>
              <w:t>Wymagania wydajnościowe</w:t>
            </w:r>
            <w:r w:rsidR="005D6E87">
              <w:tab/>
            </w:r>
            <w:r w:rsidR="005D6E87">
              <w:fldChar w:fldCharType="begin"/>
            </w:r>
            <w:r w:rsidR="005D6E87">
              <w:instrText>PAGEREF _Toc1127897386 \h</w:instrText>
            </w:r>
            <w:r w:rsidR="005D6E87">
              <w:fldChar w:fldCharType="separate"/>
            </w:r>
            <w:r w:rsidRPr="1622E800">
              <w:rPr>
                <w:rStyle w:val="Hipercze"/>
              </w:rPr>
              <w:t>10</w:t>
            </w:r>
            <w:r w:rsidR="005D6E87">
              <w:fldChar w:fldCharType="end"/>
            </w:r>
          </w:hyperlink>
        </w:p>
        <w:p w14:paraId="2567FAF3" w14:textId="7A132E08" w:rsidR="005D6E87" w:rsidRDefault="1622E800" w:rsidP="1622E800">
          <w:pPr>
            <w:pStyle w:val="Spistreci1"/>
            <w:tabs>
              <w:tab w:val="clear" w:pos="400"/>
              <w:tab w:val="clear" w:pos="9062"/>
              <w:tab w:val="left" w:pos="390"/>
              <w:tab w:val="right" w:leader="dot" w:pos="9060"/>
            </w:tabs>
            <w:rPr>
              <w:rStyle w:val="Hipercze"/>
            </w:rPr>
          </w:pPr>
          <w:hyperlink w:anchor="_Toc1207627763">
            <w:r w:rsidRPr="1622E800">
              <w:rPr>
                <w:rStyle w:val="Hipercze"/>
              </w:rPr>
              <w:t>4.</w:t>
            </w:r>
            <w:r w:rsidR="005D6E87">
              <w:tab/>
            </w:r>
            <w:r w:rsidRPr="1622E800">
              <w:rPr>
                <w:rStyle w:val="Hipercze"/>
              </w:rPr>
              <w:t>Obsługa Błędów, Wad i Incydentów</w:t>
            </w:r>
            <w:r w:rsidR="005D6E87">
              <w:tab/>
            </w:r>
            <w:r w:rsidR="005D6E87">
              <w:fldChar w:fldCharType="begin"/>
            </w:r>
            <w:r w:rsidR="005D6E87">
              <w:instrText>PAGEREF _Toc1207627763 \h</w:instrText>
            </w:r>
            <w:r w:rsidR="005D6E87">
              <w:fldChar w:fldCharType="separate"/>
            </w:r>
            <w:r w:rsidRPr="1622E800">
              <w:rPr>
                <w:rStyle w:val="Hipercze"/>
              </w:rPr>
              <w:t>10</w:t>
            </w:r>
            <w:r w:rsidR="005D6E87">
              <w:fldChar w:fldCharType="end"/>
            </w:r>
          </w:hyperlink>
        </w:p>
        <w:p w14:paraId="211303D6" w14:textId="422FA5A4" w:rsidR="005D6E87" w:rsidRDefault="1622E800" w:rsidP="1622E800">
          <w:pPr>
            <w:pStyle w:val="Spistreci3"/>
            <w:tabs>
              <w:tab w:val="right" w:leader="dot" w:pos="9060"/>
            </w:tabs>
            <w:rPr>
              <w:rStyle w:val="Hipercze"/>
            </w:rPr>
          </w:pPr>
          <w:hyperlink w:anchor="_Toc740992806">
            <w:r w:rsidRPr="1622E800">
              <w:rPr>
                <w:rStyle w:val="Hipercze"/>
              </w:rPr>
              <w:t>4.1. Zakres</w:t>
            </w:r>
            <w:r w:rsidR="005D6E87">
              <w:tab/>
            </w:r>
            <w:r w:rsidR="005D6E87">
              <w:fldChar w:fldCharType="begin"/>
            </w:r>
            <w:r w:rsidR="005D6E87">
              <w:instrText>PAGEREF _Toc740992806 \h</w:instrText>
            </w:r>
            <w:r w:rsidR="005D6E87">
              <w:fldChar w:fldCharType="separate"/>
            </w:r>
            <w:r w:rsidRPr="1622E800">
              <w:rPr>
                <w:rStyle w:val="Hipercze"/>
              </w:rPr>
              <w:t>11</w:t>
            </w:r>
            <w:r w:rsidR="005D6E87">
              <w:fldChar w:fldCharType="end"/>
            </w:r>
          </w:hyperlink>
        </w:p>
        <w:p w14:paraId="7186EE20" w14:textId="0458247C" w:rsidR="005D6E87" w:rsidRDefault="1622E800" w:rsidP="1622E800">
          <w:pPr>
            <w:pStyle w:val="Spistreci3"/>
            <w:tabs>
              <w:tab w:val="right" w:leader="dot" w:pos="9060"/>
            </w:tabs>
            <w:rPr>
              <w:rStyle w:val="Hipercze"/>
            </w:rPr>
          </w:pPr>
          <w:hyperlink w:anchor="_Toc987536463">
            <w:r w:rsidRPr="1622E800">
              <w:rPr>
                <w:rStyle w:val="Hipercze"/>
              </w:rPr>
              <w:t>4.2. Zgłoszenia</w:t>
            </w:r>
            <w:r w:rsidR="005D6E87">
              <w:tab/>
            </w:r>
            <w:r w:rsidR="005D6E87">
              <w:fldChar w:fldCharType="begin"/>
            </w:r>
            <w:r w:rsidR="005D6E87">
              <w:instrText>PAGEREF _Toc987536463 \h</w:instrText>
            </w:r>
            <w:r w:rsidR="005D6E87">
              <w:fldChar w:fldCharType="separate"/>
            </w:r>
            <w:r w:rsidRPr="1622E800">
              <w:rPr>
                <w:rStyle w:val="Hipercze"/>
              </w:rPr>
              <w:t>11</w:t>
            </w:r>
            <w:r w:rsidR="005D6E87">
              <w:fldChar w:fldCharType="end"/>
            </w:r>
          </w:hyperlink>
        </w:p>
        <w:p w14:paraId="606A231B" w14:textId="4EF8477E" w:rsidR="005D6E87" w:rsidRDefault="1622E800" w:rsidP="1622E800">
          <w:pPr>
            <w:pStyle w:val="Spistreci3"/>
            <w:tabs>
              <w:tab w:val="right" w:leader="dot" w:pos="9060"/>
            </w:tabs>
            <w:rPr>
              <w:rStyle w:val="Hipercze"/>
            </w:rPr>
          </w:pPr>
          <w:hyperlink w:anchor="_Toc1490721400">
            <w:r w:rsidRPr="1622E800">
              <w:rPr>
                <w:rStyle w:val="Hipercze"/>
              </w:rPr>
              <w:t>4.3. Klasyfikacja zgłoszeń</w:t>
            </w:r>
            <w:r w:rsidR="005D6E87">
              <w:tab/>
            </w:r>
            <w:r w:rsidR="005D6E87">
              <w:fldChar w:fldCharType="begin"/>
            </w:r>
            <w:r w:rsidR="005D6E87">
              <w:instrText>PAGEREF _Toc1490721400 \h</w:instrText>
            </w:r>
            <w:r w:rsidR="005D6E87">
              <w:fldChar w:fldCharType="separate"/>
            </w:r>
            <w:r w:rsidRPr="1622E800">
              <w:rPr>
                <w:rStyle w:val="Hipercze"/>
              </w:rPr>
              <w:t>12</w:t>
            </w:r>
            <w:r w:rsidR="005D6E87">
              <w:fldChar w:fldCharType="end"/>
            </w:r>
          </w:hyperlink>
        </w:p>
        <w:p w14:paraId="62D1A8C9" w14:textId="3E16CA36" w:rsidR="005D6E87" w:rsidRDefault="1622E800" w:rsidP="1622E800">
          <w:pPr>
            <w:pStyle w:val="Spistreci3"/>
            <w:tabs>
              <w:tab w:val="right" w:leader="dot" w:pos="9060"/>
            </w:tabs>
            <w:rPr>
              <w:rStyle w:val="Hipercze"/>
            </w:rPr>
          </w:pPr>
          <w:hyperlink w:anchor="_Toc453983503">
            <w:r w:rsidRPr="1622E800">
              <w:rPr>
                <w:rStyle w:val="Hipercze"/>
              </w:rPr>
              <w:t>4.4. Poprawki i Obejścia</w:t>
            </w:r>
            <w:r w:rsidR="005D6E87">
              <w:tab/>
            </w:r>
            <w:r w:rsidR="005D6E87">
              <w:fldChar w:fldCharType="begin"/>
            </w:r>
            <w:r w:rsidR="005D6E87">
              <w:instrText>PAGEREF _Toc453983503 \h</w:instrText>
            </w:r>
            <w:r w:rsidR="005D6E87">
              <w:fldChar w:fldCharType="separate"/>
            </w:r>
            <w:r w:rsidRPr="1622E800">
              <w:rPr>
                <w:rStyle w:val="Hipercze"/>
              </w:rPr>
              <w:t>12</w:t>
            </w:r>
            <w:r w:rsidR="005D6E87">
              <w:fldChar w:fldCharType="end"/>
            </w:r>
          </w:hyperlink>
        </w:p>
        <w:p w14:paraId="20450907" w14:textId="2C5D4FFE" w:rsidR="005D6E87" w:rsidRDefault="1622E800" w:rsidP="1622E800">
          <w:pPr>
            <w:pStyle w:val="Spistreci3"/>
            <w:tabs>
              <w:tab w:val="right" w:leader="dot" w:pos="9060"/>
            </w:tabs>
            <w:rPr>
              <w:rStyle w:val="Hipercze"/>
            </w:rPr>
          </w:pPr>
          <w:hyperlink w:anchor="_Toc1280657256">
            <w:r w:rsidRPr="1622E800">
              <w:rPr>
                <w:rStyle w:val="Hipercze"/>
              </w:rPr>
              <w:t>4.5. Środowiska i testy</w:t>
            </w:r>
            <w:r w:rsidR="005D6E87">
              <w:tab/>
            </w:r>
            <w:r w:rsidR="005D6E87">
              <w:fldChar w:fldCharType="begin"/>
            </w:r>
            <w:r w:rsidR="005D6E87">
              <w:instrText>PAGEREF _Toc1280657256 \h</w:instrText>
            </w:r>
            <w:r w:rsidR="005D6E87">
              <w:fldChar w:fldCharType="separate"/>
            </w:r>
            <w:r w:rsidRPr="1622E800">
              <w:rPr>
                <w:rStyle w:val="Hipercze"/>
              </w:rPr>
              <w:t>13</w:t>
            </w:r>
            <w:r w:rsidR="005D6E87">
              <w:fldChar w:fldCharType="end"/>
            </w:r>
          </w:hyperlink>
        </w:p>
        <w:p w14:paraId="13781B80" w14:textId="1D3197D5" w:rsidR="005D6E87" w:rsidRDefault="1622E800" w:rsidP="1622E800">
          <w:pPr>
            <w:pStyle w:val="Spistreci1"/>
            <w:tabs>
              <w:tab w:val="clear" w:pos="400"/>
              <w:tab w:val="clear" w:pos="9062"/>
              <w:tab w:val="left" w:pos="390"/>
              <w:tab w:val="right" w:leader="dot" w:pos="9060"/>
            </w:tabs>
            <w:rPr>
              <w:rStyle w:val="Hipercze"/>
            </w:rPr>
          </w:pPr>
          <w:hyperlink w:anchor="_Toc679253051">
            <w:r w:rsidRPr="1622E800">
              <w:rPr>
                <w:rStyle w:val="Hipercze"/>
              </w:rPr>
              <w:t>5.</w:t>
            </w:r>
            <w:r w:rsidR="005D6E87">
              <w:tab/>
            </w:r>
            <w:r w:rsidRPr="1622E800">
              <w:rPr>
                <w:rStyle w:val="Hipercze"/>
              </w:rPr>
              <w:t>Działania proaktywne</w:t>
            </w:r>
            <w:r w:rsidR="005D6E87">
              <w:tab/>
            </w:r>
            <w:r w:rsidR="005D6E87">
              <w:fldChar w:fldCharType="begin"/>
            </w:r>
            <w:r w:rsidR="005D6E87">
              <w:instrText>PAGEREF _Toc679253051 \h</w:instrText>
            </w:r>
            <w:r w:rsidR="005D6E87">
              <w:fldChar w:fldCharType="separate"/>
            </w:r>
            <w:r w:rsidRPr="1622E800">
              <w:rPr>
                <w:rStyle w:val="Hipercze"/>
              </w:rPr>
              <w:t>13</w:t>
            </w:r>
            <w:r w:rsidR="005D6E87">
              <w:fldChar w:fldCharType="end"/>
            </w:r>
          </w:hyperlink>
        </w:p>
        <w:p w14:paraId="01C3BBB2" w14:textId="5C8F3B86" w:rsidR="005D6E87" w:rsidRDefault="1622E800" w:rsidP="1622E800">
          <w:pPr>
            <w:pStyle w:val="Spistreci3"/>
            <w:tabs>
              <w:tab w:val="right" w:leader="dot" w:pos="9060"/>
            </w:tabs>
            <w:rPr>
              <w:rStyle w:val="Hipercze"/>
            </w:rPr>
          </w:pPr>
          <w:hyperlink w:anchor="_Toc848970134">
            <w:r w:rsidRPr="1622E800">
              <w:rPr>
                <w:rStyle w:val="Hipercze"/>
              </w:rPr>
              <w:t>5.1. Cel działań proaktywnych</w:t>
            </w:r>
            <w:r w:rsidR="005D6E87">
              <w:tab/>
            </w:r>
            <w:r w:rsidR="005D6E87">
              <w:fldChar w:fldCharType="begin"/>
            </w:r>
            <w:r w:rsidR="005D6E87">
              <w:instrText>PAGEREF _Toc848970134 \h</w:instrText>
            </w:r>
            <w:r w:rsidR="005D6E87">
              <w:fldChar w:fldCharType="separate"/>
            </w:r>
            <w:r w:rsidRPr="1622E800">
              <w:rPr>
                <w:rStyle w:val="Hipercze"/>
              </w:rPr>
              <w:t>13</w:t>
            </w:r>
            <w:r w:rsidR="005D6E87">
              <w:fldChar w:fldCharType="end"/>
            </w:r>
          </w:hyperlink>
        </w:p>
        <w:p w14:paraId="4D044600" w14:textId="1334F0B9" w:rsidR="005D6E87" w:rsidRDefault="1622E800" w:rsidP="1622E800">
          <w:pPr>
            <w:pStyle w:val="Spistreci3"/>
            <w:tabs>
              <w:tab w:val="right" w:leader="dot" w:pos="9060"/>
            </w:tabs>
            <w:rPr>
              <w:rStyle w:val="Hipercze"/>
            </w:rPr>
          </w:pPr>
          <w:hyperlink w:anchor="_Toc1634107663">
            <w:r w:rsidRPr="1622E800">
              <w:rPr>
                <w:rStyle w:val="Hipercze"/>
              </w:rPr>
              <w:t>5.2. Zakres działań proaktywnych</w:t>
            </w:r>
            <w:r w:rsidR="005D6E87">
              <w:tab/>
            </w:r>
            <w:r w:rsidR="005D6E87">
              <w:fldChar w:fldCharType="begin"/>
            </w:r>
            <w:r w:rsidR="005D6E87">
              <w:instrText>PAGEREF _Toc1634107663 \h</w:instrText>
            </w:r>
            <w:r w:rsidR="005D6E87">
              <w:fldChar w:fldCharType="separate"/>
            </w:r>
            <w:r w:rsidRPr="1622E800">
              <w:rPr>
                <w:rStyle w:val="Hipercze"/>
              </w:rPr>
              <w:t>13</w:t>
            </w:r>
            <w:r w:rsidR="005D6E87">
              <w:fldChar w:fldCharType="end"/>
            </w:r>
          </w:hyperlink>
        </w:p>
        <w:p w14:paraId="37FE3988" w14:textId="5E78835A" w:rsidR="005D6E87" w:rsidRDefault="1622E800" w:rsidP="1622E800">
          <w:pPr>
            <w:pStyle w:val="Spistreci3"/>
            <w:tabs>
              <w:tab w:val="right" w:leader="dot" w:pos="9060"/>
            </w:tabs>
            <w:rPr>
              <w:rStyle w:val="Hipercze"/>
            </w:rPr>
          </w:pPr>
          <w:hyperlink w:anchor="_Toc519995496">
            <w:r w:rsidRPr="1622E800">
              <w:rPr>
                <w:rStyle w:val="Hipercze"/>
              </w:rPr>
              <w:t>5.3. Wyłączenia</w:t>
            </w:r>
            <w:r w:rsidR="005D6E87">
              <w:tab/>
            </w:r>
            <w:r w:rsidR="005D6E87">
              <w:fldChar w:fldCharType="begin"/>
            </w:r>
            <w:r w:rsidR="005D6E87">
              <w:instrText>PAGEREF _Toc519995496 \h</w:instrText>
            </w:r>
            <w:r w:rsidR="005D6E87">
              <w:fldChar w:fldCharType="separate"/>
            </w:r>
            <w:r w:rsidRPr="1622E800">
              <w:rPr>
                <w:rStyle w:val="Hipercze"/>
              </w:rPr>
              <w:t>14</w:t>
            </w:r>
            <w:r w:rsidR="005D6E87">
              <w:fldChar w:fldCharType="end"/>
            </w:r>
          </w:hyperlink>
          <w:r w:rsidR="005D6E87">
            <w:fldChar w:fldCharType="end"/>
          </w:r>
        </w:p>
      </w:sdtContent>
    </w:sdt>
    <w:p w14:paraId="1BA46C30" w14:textId="2EF1E47C" w:rsidR="2AEC96C9" w:rsidRDefault="2AEC96C9" w:rsidP="2AEC96C9">
      <w:pPr>
        <w:pStyle w:val="Spistreci1"/>
        <w:tabs>
          <w:tab w:val="clear" w:pos="400"/>
          <w:tab w:val="clear" w:pos="9062"/>
          <w:tab w:val="left" w:pos="390"/>
          <w:tab w:val="right" w:leader="dot" w:pos="9060"/>
        </w:tabs>
        <w:rPr>
          <w:rStyle w:val="Hipercze"/>
        </w:rPr>
      </w:pPr>
    </w:p>
    <w:p w14:paraId="74D35336" w14:textId="1FD3E76D" w:rsidR="00BA2071" w:rsidRPr="0070591E" w:rsidRDefault="00BA2071" w:rsidP="61862E10">
      <w:pPr>
        <w:rPr>
          <w:rFonts w:asciiTheme="minorHAnsi" w:eastAsiaTheme="minorEastAsia" w:hAnsiTheme="minorHAnsi"/>
          <w:b/>
          <w:bCs/>
        </w:rPr>
      </w:pPr>
    </w:p>
    <w:p w14:paraId="520C1970" w14:textId="77777777" w:rsidR="006C284B" w:rsidRPr="0070591E" w:rsidRDefault="006C284B" w:rsidP="006C284B">
      <w:pPr>
        <w:rPr>
          <w:lang w:eastAsia="pl-PL"/>
        </w:rPr>
      </w:pPr>
    </w:p>
    <w:p w14:paraId="585461D6" w14:textId="77777777" w:rsidR="006C284B" w:rsidRPr="0070591E" w:rsidRDefault="006C284B" w:rsidP="006C284B">
      <w:pPr>
        <w:rPr>
          <w:lang w:eastAsia="pl-PL"/>
        </w:rPr>
      </w:pPr>
    </w:p>
    <w:p w14:paraId="08C950E7" w14:textId="0C764189" w:rsidR="40311C55" w:rsidRPr="0070591E" w:rsidRDefault="40311C55"/>
    <w:p w14:paraId="1AFE60D9" w14:textId="60F1BB25" w:rsidR="00085432" w:rsidRPr="0070591E" w:rsidRDefault="00085432" w:rsidP="79B0FCE7">
      <w:pPr>
        <w:rPr>
          <w:lang w:eastAsia="pl-PL"/>
        </w:rPr>
      </w:pPr>
    </w:p>
    <w:p w14:paraId="71C5EBC5" w14:textId="7A03D8A9" w:rsidR="2AEC96C9" w:rsidRDefault="2AEC96C9" w:rsidP="2AEC96C9">
      <w:pPr>
        <w:rPr>
          <w:lang w:eastAsia="pl-PL"/>
        </w:rPr>
      </w:pPr>
    </w:p>
    <w:p w14:paraId="20E30390" w14:textId="74559070" w:rsidR="2AEC96C9" w:rsidRDefault="2AEC96C9" w:rsidP="2AEC96C9">
      <w:pPr>
        <w:rPr>
          <w:lang w:eastAsia="pl-PL"/>
        </w:rPr>
      </w:pPr>
    </w:p>
    <w:p w14:paraId="725F7F97" w14:textId="69FE9822" w:rsidR="00682CB5" w:rsidRPr="00CA63B1" w:rsidDel="00D334D6" w:rsidRDefault="00D334D6" w:rsidP="1622E800">
      <w:pPr>
        <w:pStyle w:val="Nagwek1"/>
        <w:rPr>
          <w:rFonts w:asciiTheme="minorHAnsi" w:hAnsiTheme="minorHAnsi"/>
        </w:rPr>
      </w:pPr>
      <w:bookmarkStart w:id="0" w:name="_Toc208520017"/>
      <w:bookmarkStart w:id="1" w:name="_Toc1480946243"/>
      <w:r>
        <w:t>Z</w:t>
      </w:r>
      <w:r w:rsidR="004944B6">
        <w:t xml:space="preserve">akres </w:t>
      </w:r>
      <w:r>
        <w:t>U</w:t>
      </w:r>
      <w:r w:rsidR="004944B6">
        <w:t xml:space="preserve">sług </w:t>
      </w:r>
      <w:r w:rsidR="72A9AAA9">
        <w:t xml:space="preserve">Gwarancyjnych i </w:t>
      </w:r>
      <w:r>
        <w:t>S</w:t>
      </w:r>
      <w:r w:rsidR="004944B6">
        <w:t>erwisowych</w:t>
      </w:r>
      <w:bookmarkEnd w:id="0"/>
      <w:bookmarkEnd w:id="1"/>
    </w:p>
    <w:p w14:paraId="45A12601" w14:textId="1ED4D78A" w:rsidR="00D334D6" w:rsidRDefault="37D7D252" w:rsidP="4111D84A">
      <w:pPr>
        <w:pStyle w:val="Nagwek3"/>
        <w:rPr>
          <w:rFonts w:eastAsia="Times New Roman"/>
          <w:lang w:eastAsia="pl-PL"/>
        </w:rPr>
      </w:pPr>
      <w:bookmarkStart w:id="2" w:name="_Toc208520018"/>
      <w:bookmarkStart w:id="3" w:name="_Toc23153998"/>
      <w:r w:rsidRPr="1622E800">
        <w:rPr>
          <w:rFonts w:eastAsia="Times New Roman"/>
          <w:lang w:eastAsia="pl-PL"/>
        </w:rPr>
        <w:t>1</w:t>
      </w:r>
      <w:r w:rsidR="009A2943" w:rsidRPr="1622E800">
        <w:rPr>
          <w:rFonts w:eastAsia="Times New Roman"/>
          <w:lang w:eastAsia="pl-PL"/>
        </w:rPr>
        <w:t xml:space="preserve">.1. </w:t>
      </w:r>
      <w:r w:rsidR="00D334D6" w:rsidRPr="1622E800">
        <w:rPr>
          <w:rFonts w:eastAsia="Times New Roman"/>
          <w:lang w:eastAsia="pl-PL"/>
        </w:rPr>
        <w:t xml:space="preserve">Ogólne warunki świadczenia </w:t>
      </w:r>
      <w:r w:rsidR="1DA99306" w:rsidRPr="1622E800">
        <w:rPr>
          <w:rFonts w:eastAsia="Times New Roman"/>
          <w:lang w:eastAsia="pl-PL"/>
        </w:rPr>
        <w:t xml:space="preserve">Gwarancyjnych i </w:t>
      </w:r>
      <w:r w:rsidR="00D334D6" w:rsidRPr="1622E800">
        <w:rPr>
          <w:rFonts w:eastAsia="Times New Roman"/>
          <w:lang w:eastAsia="pl-PL"/>
        </w:rPr>
        <w:t>Usług Serwisowych</w:t>
      </w:r>
      <w:bookmarkEnd w:id="2"/>
      <w:bookmarkEnd w:id="3"/>
    </w:p>
    <w:p w14:paraId="0072B646" w14:textId="5FCC934D" w:rsidR="001E1D16" w:rsidRP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Wykonawca zobowiązany jest do świadczenia Usług Gwarancyjnych i Serwisowych dla całości Systemu przez okres 60 miesięcy od dnia odbioru Wdrożenia Systemu przez Zamawiającego, chyba że Umowa stanowi inaczej w odniesieniu do poszczególnych świadczeń.</w:t>
      </w:r>
    </w:p>
    <w:p w14:paraId="35DDA678" w14:textId="4C6A2B74" w:rsidR="001E1D16" w:rsidRP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Usługi Gwarancyjne i Serwisowe obejmują wszystkie elementy Systemu, w tym komponenty udostępniane w modelu SaaS, interfejs API, bazę wiedzy, dane referencyjne, dokumentację oraz funkcjonalności dodane w ramach Usług Rozwojowych.</w:t>
      </w:r>
    </w:p>
    <w:p w14:paraId="4D8A98C7" w14:textId="2B0BD122" w:rsidR="001E1D16" w:rsidRP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Świadczenie Usług Gwarancyjnych i Serwisowych odbywa się w sposób zapewniający ciągłość działania Systemu, bezpieczeństwo danych oraz zgodność z wymaganiami określonymi w OPZ, Umowie i niniejszym Załączniku.</w:t>
      </w:r>
    </w:p>
    <w:p w14:paraId="6B3ABCFD" w14:textId="17CB3D62" w:rsidR="001E1D16" w:rsidRP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Wykonawca przekazuje Zamawiającemu wszelkie informacje, komunikaty i dokumentację związaną ze świadczeniem Usług Gwarancyjnych i Serwisowych w języku polskim.</w:t>
      </w:r>
    </w:p>
    <w:p w14:paraId="5833C1F6" w14:textId="49BB886E" w:rsidR="001E1D16" w:rsidRP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Oprogramowanie standardowe lub komponenty firm trzecich, jeżeli stanowią element Systemu, muszą być objęte wsparciem producenta lub innym modelem wsparcia zapewniającym ich aktualność i bezpieczeństwo przez cały okres obowiązywania Umowy.</w:t>
      </w:r>
    </w:p>
    <w:p w14:paraId="52E3A19F" w14:textId="4F05D176" w:rsidR="001E1D16" w:rsidRP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Wykonawca odpowiada za wdrażanie aktualizacji, poprawek i zmian w środowisku utrzymywanym przez Wykonawcę. Zamawiający nie wymaga dostarczania paczek instalacyjnych do samodzielnej instalacji w środowiskach produkcyjnych Zamawiającego, z wyjątkiem dokumentacji, artefaktów lub elementów integracyjnych, jeżeli ich przekazanie wynika wprost z Umowy lub OPZ.</w:t>
      </w:r>
    </w:p>
    <w:p w14:paraId="2E16A0F3" w14:textId="45164C08" w:rsidR="001E1D16" w:rsidRP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Usługi Gwarancyjne i Serwisowe obejmują również prawidłowe działanie mechanizmów monitorowania wykorzystania miesięcznego limitu Zapytań API, poprawność raportowania wykorzystania usługi, poprawność generowania Powiadomień o wykorzystaniu limitu oraz zgodność rozliczania dodatkowych pakietów Zapytań API z zasadami określonymi w OPZ i Umowie.</w:t>
      </w:r>
    </w:p>
    <w:p w14:paraId="2D3A9F25" w14:textId="35295F19" w:rsid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 xml:space="preserve">Usługi Gwarancyjne i Serwisowe nie obejmują realizacji zmian funkcjonalnych, modyfikacji i rozwoju Systemu stanowiących Usługi Rozwojowe, z zastrzeżeniem że </w:t>
      </w:r>
      <w:r w:rsidRPr="001E1D16">
        <w:rPr>
          <w:rFonts w:asciiTheme="minorHAnsi" w:eastAsia="Times New Roman" w:hAnsiTheme="minorHAnsi"/>
          <w:color w:val="000000" w:themeColor="text1"/>
          <w:sz w:val="22"/>
          <w:szCs w:val="22"/>
          <w:lang w:eastAsia="pl-PL"/>
        </w:rPr>
        <w:lastRenderedPageBreak/>
        <w:t>czynności utrzymaniowe, konsultacyjne, diagnostyczne, konfiguracyjne i analityczne niezbędne do prawidłowego świadczenia Usług Gwarancyjnych i Serwisowych nie stanowią Usług Rozwojowych.</w:t>
      </w:r>
    </w:p>
    <w:p w14:paraId="7FFFB680" w14:textId="4EB60787" w:rsidR="00682CB5" w:rsidRPr="0070591E" w:rsidRDefault="14D6F22F" w:rsidP="4111D84A">
      <w:pPr>
        <w:pStyle w:val="Nagwek3"/>
        <w:rPr>
          <w:rFonts w:eastAsia="Times New Roman"/>
          <w:lang w:eastAsia="pl-PL"/>
        </w:rPr>
      </w:pPr>
      <w:bookmarkStart w:id="4" w:name="_Toc208520019"/>
      <w:bookmarkStart w:id="5" w:name="_Toc488887295"/>
      <w:r w:rsidRPr="1622E800">
        <w:rPr>
          <w:rFonts w:eastAsia="Times New Roman"/>
          <w:lang w:eastAsia="pl-PL"/>
        </w:rPr>
        <w:t>1</w:t>
      </w:r>
      <w:r w:rsidR="00D334D6" w:rsidRPr="1622E800">
        <w:rPr>
          <w:rFonts w:eastAsia="Times New Roman"/>
          <w:lang w:eastAsia="pl-PL"/>
        </w:rPr>
        <w:t xml:space="preserve">.2. </w:t>
      </w:r>
      <w:r w:rsidR="000B2794" w:rsidRPr="1622E800">
        <w:rPr>
          <w:rFonts w:eastAsia="Times New Roman"/>
          <w:lang w:eastAsia="pl-PL"/>
        </w:rPr>
        <w:t>Usługi</w:t>
      </w:r>
      <w:r w:rsidR="3321D961" w:rsidRPr="1622E800">
        <w:rPr>
          <w:rFonts w:eastAsia="Times New Roman"/>
          <w:lang w:eastAsia="pl-PL"/>
        </w:rPr>
        <w:t xml:space="preserve"> Gwarancyjne i</w:t>
      </w:r>
      <w:r w:rsidR="000B2794" w:rsidRPr="1622E800">
        <w:rPr>
          <w:rFonts w:eastAsia="Times New Roman"/>
          <w:lang w:eastAsia="pl-PL"/>
        </w:rPr>
        <w:t xml:space="preserve"> </w:t>
      </w:r>
      <w:r w:rsidR="00D501AD" w:rsidRPr="1622E800">
        <w:rPr>
          <w:rFonts w:eastAsia="Times New Roman"/>
          <w:lang w:eastAsia="pl-PL"/>
        </w:rPr>
        <w:t>Serwisowe</w:t>
      </w:r>
      <w:bookmarkEnd w:id="4"/>
      <w:bookmarkEnd w:id="5"/>
      <w:r w:rsidR="00D501AD" w:rsidRPr="1622E800">
        <w:rPr>
          <w:rFonts w:eastAsia="Times New Roman"/>
          <w:lang w:eastAsia="pl-PL"/>
        </w:rPr>
        <w:t> </w:t>
      </w:r>
    </w:p>
    <w:p w14:paraId="4F7C0702" w14:textId="77777777" w:rsidR="00682CB5" w:rsidRPr="0070591E" w:rsidRDefault="00682CB5" w:rsidP="0055338E">
      <w:pPr>
        <w:spacing w:after="0" w:line="240" w:lineRule="auto"/>
        <w:jc w:val="both"/>
        <w:rPr>
          <w:rFonts w:asciiTheme="minorHAnsi" w:eastAsia="Times New Roman" w:hAnsiTheme="minorHAnsi"/>
          <w:color w:val="000000"/>
          <w:kern w:val="0"/>
          <w:sz w:val="24"/>
          <w:szCs w:val="24"/>
          <w:lang w:eastAsia="pl-PL"/>
          <w14:ligatures w14:val="none"/>
        </w:rPr>
      </w:pPr>
    </w:p>
    <w:p w14:paraId="7A19284F" w14:textId="6AB787E6" w:rsidR="10AB1AC2" w:rsidRDefault="10AB1AC2" w:rsidP="2586EBA1">
      <w:pPr>
        <w:spacing w:after="0" w:line="240" w:lineRule="auto"/>
        <w:jc w:val="both"/>
        <w:rPr>
          <w:rFonts w:ascii="Aptos" w:eastAsia="Aptos" w:hAnsi="Aptos" w:cs="Aptos"/>
          <w:sz w:val="22"/>
          <w:szCs w:val="22"/>
        </w:rPr>
      </w:pPr>
      <w:r w:rsidRPr="2586EBA1">
        <w:rPr>
          <w:rFonts w:ascii="Aptos" w:eastAsia="Aptos" w:hAnsi="Aptos" w:cs="Aptos"/>
        </w:rPr>
        <w:t xml:space="preserve"> </w:t>
      </w:r>
      <w:r w:rsidRPr="2586EBA1">
        <w:rPr>
          <w:rFonts w:ascii="Aptos" w:eastAsia="Aptos" w:hAnsi="Aptos" w:cs="Aptos"/>
          <w:sz w:val="22"/>
          <w:szCs w:val="22"/>
        </w:rPr>
        <w:t>Zakres świadczeń w ramach Usług Gwarancyjnych i Serwisowych obejmuje co najmniej:</w:t>
      </w:r>
    </w:p>
    <w:p w14:paraId="1B984640" w14:textId="72B88E8B"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USL-GWA-01</w:t>
      </w:r>
      <w:r w:rsidRPr="2586EBA1">
        <w:rPr>
          <w:rFonts w:ascii="Aptos" w:eastAsia="Aptos" w:hAnsi="Aptos" w:cs="Aptos"/>
          <w:sz w:val="22"/>
          <w:szCs w:val="22"/>
        </w:rPr>
        <w:t xml:space="preserve"> – </w:t>
      </w:r>
      <w:r w:rsidR="0036594F" w:rsidRPr="0036594F">
        <w:rPr>
          <w:rFonts w:ascii="Aptos" w:eastAsia="Aptos" w:hAnsi="Aptos" w:cs="Aptos"/>
          <w:sz w:val="22"/>
          <w:szCs w:val="22"/>
        </w:rPr>
        <w:t>dostarczanie wszelkich aktualizacji, poprawek oraz nowych wersji Systemu, niezbędnych do utrzymania jego zgodności z Umową, OPZ, wymaganiami bezpieczeństwa oraz zmianami w bazie wiedzy i danych referencyjnych. W szczególności świadczenie to obejmuje realizację obowiązków aktualizacyjnych i wersjonowania wynikających z OPZ, w tym aktualizację bazy interakcji, danych referencyjnych, changelogów oraz utrzymanie kompatybilności wstecznej API zgodnie z wymaganiami OPZ.</w:t>
      </w:r>
    </w:p>
    <w:p w14:paraId="44095CB6" w14:textId="77D79500"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USL-GWA-02</w:t>
      </w:r>
      <w:r w:rsidRPr="2586EBA1">
        <w:rPr>
          <w:rFonts w:ascii="Aptos" w:eastAsia="Aptos" w:hAnsi="Aptos" w:cs="Aptos"/>
          <w:sz w:val="22"/>
          <w:szCs w:val="22"/>
        </w:rPr>
        <w:t xml:space="preserve"> – usuwanie Wad, Błędów i Incydentów oraz skutków ich wystąpienia, zgodnie z parametrami SLA określonymi w niniejszym Załączniku;</w:t>
      </w:r>
    </w:p>
    <w:p w14:paraId="1031BC07" w14:textId="5B8462A0"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USL-SRV-01</w:t>
      </w:r>
      <w:r w:rsidRPr="2586EBA1">
        <w:rPr>
          <w:rFonts w:ascii="Aptos" w:eastAsia="Aptos" w:hAnsi="Aptos" w:cs="Aptos"/>
          <w:sz w:val="22"/>
          <w:szCs w:val="22"/>
        </w:rPr>
        <w:t xml:space="preserve"> – zapewnienie kanału komunikacji umożliwiającego zgłaszanie Błędów, Wad i Incydentów co najmniej przez:</w:t>
      </w:r>
    </w:p>
    <w:p w14:paraId="36D48410" w14:textId="5B02C937" w:rsidR="10AB1AC2" w:rsidRDefault="10AB1AC2" w:rsidP="00215C6E">
      <w:pPr>
        <w:pStyle w:val="Akapitzlist"/>
        <w:numPr>
          <w:ilvl w:val="0"/>
          <w:numId w:val="3"/>
        </w:numPr>
        <w:spacing w:after="0"/>
        <w:rPr>
          <w:rFonts w:ascii="Aptos" w:eastAsia="Aptos" w:hAnsi="Aptos" w:cs="Aptos"/>
          <w:sz w:val="22"/>
          <w:szCs w:val="22"/>
        </w:rPr>
      </w:pPr>
      <w:r w:rsidRPr="2586EBA1">
        <w:rPr>
          <w:rFonts w:ascii="Aptos" w:eastAsia="Aptos" w:hAnsi="Aptos" w:cs="Aptos"/>
          <w:sz w:val="22"/>
          <w:szCs w:val="22"/>
        </w:rPr>
        <w:t>e-mail,</w:t>
      </w:r>
    </w:p>
    <w:p w14:paraId="161A86C6" w14:textId="671BF492" w:rsidR="10AB1AC2" w:rsidRDefault="10AB1AC2" w:rsidP="00215C6E">
      <w:pPr>
        <w:pStyle w:val="Akapitzlist"/>
        <w:numPr>
          <w:ilvl w:val="0"/>
          <w:numId w:val="3"/>
        </w:numPr>
        <w:spacing w:after="0"/>
        <w:rPr>
          <w:rFonts w:ascii="Aptos" w:eastAsia="Aptos" w:hAnsi="Aptos" w:cs="Aptos"/>
          <w:sz w:val="22"/>
          <w:szCs w:val="22"/>
        </w:rPr>
      </w:pPr>
      <w:r w:rsidRPr="2586EBA1">
        <w:rPr>
          <w:rFonts w:ascii="Aptos" w:eastAsia="Aptos" w:hAnsi="Aptos" w:cs="Aptos"/>
          <w:sz w:val="22"/>
          <w:szCs w:val="22"/>
        </w:rPr>
        <w:t>telefon,</w:t>
      </w:r>
    </w:p>
    <w:p w14:paraId="343DC2D1" w14:textId="305B54DD" w:rsidR="10AB1AC2" w:rsidRDefault="10AB1AC2" w:rsidP="00215C6E">
      <w:pPr>
        <w:pStyle w:val="Akapitzlist"/>
        <w:numPr>
          <w:ilvl w:val="0"/>
          <w:numId w:val="3"/>
        </w:numPr>
        <w:spacing w:after="0"/>
        <w:rPr>
          <w:rFonts w:ascii="Aptos" w:eastAsia="Aptos" w:hAnsi="Aptos" w:cs="Aptos"/>
          <w:sz w:val="22"/>
          <w:szCs w:val="22"/>
        </w:rPr>
      </w:pPr>
      <w:r w:rsidRPr="2586EBA1">
        <w:rPr>
          <w:rFonts w:ascii="Aptos" w:eastAsia="Aptos" w:hAnsi="Aptos" w:cs="Aptos"/>
          <w:sz w:val="22"/>
          <w:szCs w:val="22"/>
        </w:rPr>
        <w:t>System Obsługi Zgłoszeń (SOZ), jeżeli jest wykorzystywany przez Strony;</w:t>
      </w:r>
    </w:p>
    <w:p w14:paraId="320246A8" w14:textId="77777777" w:rsidR="00C054E8" w:rsidRPr="00C054E8" w:rsidRDefault="10AB1AC2" w:rsidP="00C054E8">
      <w:pPr>
        <w:spacing w:before="240" w:after="240"/>
        <w:rPr>
          <w:rFonts w:ascii="Aptos" w:eastAsia="Aptos" w:hAnsi="Aptos" w:cs="Aptos"/>
          <w:sz w:val="22"/>
          <w:szCs w:val="22"/>
        </w:rPr>
      </w:pPr>
      <w:r w:rsidRPr="2586EBA1">
        <w:rPr>
          <w:rFonts w:ascii="Aptos" w:eastAsia="Aptos" w:hAnsi="Aptos" w:cs="Aptos"/>
          <w:b/>
          <w:bCs/>
          <w:sz w:val="22"/>
          <w:szCs w:val="22"/>
        </w:rPr>
        <w:t>USL-SRV-02</w:t>
      </w:r>
      <w:r w:rsidRPr="2586EBA1">
        <w:rPr>
          <w:rFonts w:ascii="Aptos" w:eastAsia="Aptos" w:hAnsi="Aptos" w:cs="Aptos"/>
          <w:sz w:val="22"/>
          <w:szCs w:val="22"/>
        </w:rPr>
        <w:t xml:space="preserve"> – </w:t>
      </w:r>
      <w:r w:rsidR="00C054E8" w:rsidRPr="00C054E8">
        <w:rPr>
          <w:rFonts w:ascii="Aptos" w:eastAsia="Aptos" w:hAnsi="Aptos" w:cs="Aptos"/>
          <w:sz w:val="22"/>
          <w:szCs w:val="22"/>
        </w:rPr>
        <w:t>zapewnienie dostępności kompetencji eksperckich Wykonawcy w ramach Usług Gwarancyjnych i Serwisowych, obejmujących w szczególności:</w:t>
      </w:r>
    </w:p>
    <w:p w14:paraId="4545C41E"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konsultacje techniczne,</w:t>
      </w:r>
    </w:p>
    <w:p w14:paraId="20819CED"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wsparcie integracyjne,</w:t>
      </w:r>
    </w:p>
    <w:p w14:paraId="276DE466"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analizę problemów eksploatacyjnych,</w:t>
      </w:r>
    </w:p>
    <w:p w14:paraId="3DDFEEA7"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uzgodnienia dotyczące zmian konfiguracyjnych,</w:t>
      </w:r>
    </w:p>
    <w:p w14:paraId="52D34F17"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wsparcie przy analizie logów, Błędów, Incydentów i wydajności,</w:t>
      </w:r>
    </w:p>
    <w:p w14:paraId="0F8DF7B4"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wsparcie w interpretacji raportów dotyczących wykorzystania miesięcznego limitu Zapytań API,</w:t>
      </w:r>
    </w:p>
    <w:p w14:paraId="54647FC4"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wsparcie w zakresie monitorowania wykorzystania usługi oraz obsługi dodatkowego pakietu Zapytań API.</w:t>
      </w:r>
    </w:p>
    <w:p w14:paraId="2E867811" w14:textId="77777777" w:rsidR="00C054E8" w:rsidRPr="00C054E8" w:rsidRDefault="00C054E8" w:rsidP="00C054E8">
      <w:pPr>
        <w:spacing w:before="240" w:after="240"/>
        <w:rPr>
          <w:rFonts w:ascii="Aptos" w:eastAsia="Aptos" w:hAnsi="Aptos" w:cs="Aptos"/>
          <w:sz w:val="22"/>
          <w:szCs w:val="22"/>
        </w:rPr>
      </w:pPr>
    </w:p>
    <w:p w14:paraId="77B8F34C" w14:textId="77777777" w:rsidR="00C054E8" w:rsidRPr="00C054E8" w:rsidRDefault="00C054E8" w:rsidP="00C054E8">
      <w:pPr>
        <w:spacing w:before="240" w:after="240"/>
        <w:rPr>
          <w:rFonts w:ascii="Aptos" w:eastAsia="Aptos" w:hAnsi="Aptos" w:cs="Aptos"/>
          <w:sz w:val="22"/>
          <w:szCs w:val="22"/>
        </w:rPr>
      </w:pPr>
      <w:r w:rsidRPr="00C054E8">
        <w:rPr>
          <w:rFonts w:ascii="Aptos" w:eastAsia="Aptos" w:hAnsi="Aptos" w:cs="Aptos"/>
          <w:sz w:val="22"/>
          <w:szCs w:val="22"/>
        </w:rPr>
        <w:t>Dostępność kompetencji eksperckich, o których mowa powyżej, stanowi element zamówienia podstawowego w ramach utrzymania Systemu i jest objęta wynagrodzeniem za Usługi Gwarancyjne i Serwisowe.</w:t>
      </w:r>
    </w:p>
    <w:p w14:paraId="6943CBB9" w14:textId="77777777" w:rsidR="00C054E8" w:rsidRPr="00C054E8" w:rsidRDefault="00C054E8" w:rsidP="00C054E8">
      <w:pPr>
        <w:spacing w:before="240" w:after="240"/>
        <w:rPr>
          <w:rFonts w:ascii="Aptos" w:eastAsia="Aptos" w:hAnsi="Aptos" w:cs="Aptos"/>
          <w:sz w:val="22"/>
          <w:szCs w:val="22"/>
        </w:rPr>
      </w:pPr>
      <w:r w:rsidRPr="00C054E8">
        <w:rPr>
          <w:rFonts w:ascii="Aptos" w:eastAsia="Aptos" w:hAnsi="Aptos" w:cs="Aptos"/>
          <w:sz w:val="22"/>
          <w:szCs w:val="22"/>
        </w:rPr>
        <w:t>Wsparcie, o którym mowa w niniejszym świadczeniu, realizowane jest na żądanie Zamawiającego, w terminie uzgodnionym przez Strony, nie dłuższym niż 3 Dni Robocze od dnia zgłoszenia potrzeby przez Zamawiającego, chyba że charakter zgłoszenia uzasadnia pilniejsze działanie.</w:t>
      </w:r>
    </w:p>
    <w:p w14:paraId="781096F5" w14:textId="77777777" w:rsidR="00C054E8" w:rsidRDefault="00C054E8" w:rsidP="00C054E8">
      <w:pPr>
        <w:spacing w:before="240" w:after="240"/>
        <w:rPr>
          <w:rFonts w:ascii="Aptos" w:eastAsia="Aptos" w:hAnsi="Aptos" w:cs="Aptos"/>
          <w:b/>
          <w:bCs/>
          <w:sz w:val="22"/>
          <w:szCs w:val="22"/>
        </w:rPr>
      </w:pPr>
      <w:r w:rsidRPr="00C054E8">
        <w:rPr>
          <w:rFonts w:ascii="Aptos" w:eastAsia="Aptos" w:hAnsi="Aptos" w:cs="Aptos"/>
          <w:sz w:val="22"/>
          <w:szCs w:val="22"/>
        </w:rPr>
        <w:t>Wsparcie eksperckie nie obejmuje realizacji zmian funkcjonalnych, modyfikacji Systemu ani prac stanowiących Usługi Rozwojowe i nie może być wykorzystywane jako substytut Usług Rozwojowych.</w:t>
      </w:r>
      <w:r w:rsidRPr="00C054E8">
        <w:rPr>
          <w:rFonts w:ascii="Aptos" w:eastAsia="Aptos" w:hAnsi="Aptos" w:cs="Aptos"/>
          <w:b/>
          <w:bCs/>
          <w:sz w:val="22"/>
          <w:szCs w:val="22"/>
        </w:rPr>
        <w:t xml:space="preserve"> </w:t>
      </w:r>
    </w:p>
    <w:p w14:paraId="162E5E74" w14:textId="413151F5" w:rsidR="10AB1AC2" w:rsidRDefault="10AB1AC2" w:rsidP="00C054E8">
      <w:pPr>
        <w:spacing w:before="240" w:after="240"/>
        <w:rPr>
          <w:rFonts w:ascii="Aptos" w:eastAsia="Aptos" w:hAnsi="Aptos" w:cs="Aptos"/>
          <w:sz w:val="22"/>
          <w:szCs w:val="22"/>
        </w:rPr>
      </w:pPr>
      <w:r w:rsidRPr="2586EBA1">
        <w:rPr>
          <w:rFonts w:ascii="Aptos" w:eastAsia="Aptos" w:hAnsi="Aptos" w:cs="Aptos"/>
          <w:b/>
          <w:bCs/>
          <w:sz w:val="22"/>
          <w:szCs w:val="22"/>
        </w:rPr>
        <w:t>USL-SRV-03</w:t>
      </w:r>
      <w:r w:rsidRPr="2586EBA1">
        <w:rPr>
          <w:rFonts w:ascii="Aptos" w:eastAsia="Aptos" w:hAnsi="Aptos" w:cs="Aptos"/>
          <w:sz w:val="22"/>
          <w:szCs w:val="22"/>
        </w:rPr>
        <w:t xml:space="preserve"> – </w:t>
      </w:r>
      <w:r w:rsidR="00947997" w:rsidRPr="00947997">
        <w:rPr>
          <w:rFonts w:ascii="Aptos" w:eastAsia="Aptos" w:hAnsi="Aptos" w:cs="Aptos"/>
          <w:sz w:val="22"/>
          <w:szCs w:val="22"/>
        </w:rPr>
        <w:t>prowadzenie bieżącego monitorowania działania Systemu, w tym dostępności API, wydajności, Błędów, Incydentów bezpieczeństwa oraz anomalii eksploatacyjnych, wraz z niezwłocznym inicjowaniem działań niezbędnych do utrzymania parametrów SLA, a także monitorowanie wykorzystania miesięcznego limitu Zapytań API i dodatkowych pakietów Zapytań API zgodnie z zasadami określonymi w OPZ.</w:t>
      </w:r>
    </w:p>
    <w:p w14:paraId="273B9EFB" w14:textId="1686CE69"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USL-SRV-04</w:t>
      </w:r>
      <w:r w:rsidRPr="2586EBA1">
        <w:rPr>
          <w:rFonts w:ascii="Aptos" w:eastAsia="Aptos" w:hAnsi="Aptos" w:cs="Aptos"/>
          <w:sz w:val="22"/>
          <w:szCs w:val="22"/>
        </w:rPr>
        <w:t xml:space="preserve"> – </w:t>
      </w:r>
      <w:r w:rsidR="00B60513" w:rsidRPr="00B60513">
        <w:rPr>
          <w:rFonts w:ascii="Aptos" w:eastAsia="Aptos" w:hAnsi="Aptos" w:cs="Aptos"/>
          <w:sz w:val="22"/>
          <w:szCs w:val="22"/>
        </w:rPr>
        <w:t>sporządzanie i przekazywanie Zamawiającemu miesięcznych raportów serwisowych, stanowiących podsumowanie realizacji usług, monitoringu oraz poziomu SLA w danym okresie</w:t>
      </w:r>
      <w:r w:rsidR="00B60513">
        <w:rPr>
          <w:rFonts w:ascii="Aptos" w:eastAsia="Aptos" w:hAnsi="Aptos" w:cs="Aptos"/>
          <w:sz w:val="22"/>
          <w:szCs w:val="22"/>
        </w:rPr>
        <w:t xml:space="preserve"> </w:t>
      </w:r>
      <w:r w:rsidRPr="2586EBA1">
        <w:rPr>
          <w:rFonts w:ascii="Aptos" w:eastAsia="Aptos" w:hAnsi="Aptos" w:cs="Aptos"/>
          <w:sz w:val="22"/>
          <w:szCs w:val="22"/>
        </w:rPr>
        <w:t>obejmujących co najmniej:</w:t>
      </w:r>
    </w:p>
    <w:p w14:paraId="48C64A6A" w14:textId="2B8B3C13"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dostępność Systemu,</w:t>
      </w:r>
    </w:p>
    <w:p w14:paraId="7A21956D"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poziom realizacji SLA,</w:t>
      </w:r>
    </w:p>
    <w:p w14:paraId="756E7D64"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liczbę i kategorię zgłoszeń,</w:t>
      </w:r>
    </w:p>
    <w:p w14:paraId="2ACD5CD7"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zestawienie Błędów Krytycznych, Błędów, Błędów niskiej kategorii, Wad i Incydentów,</w:t>
      </w:r>
    </w:p>
    <w:p w14:paraId="236F7328"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informacje o wdrożonych poprawkach i aktualizacjach,</w:t>
      </w:r>
    </w:p>
    <w:p w14:paraId="05A19136"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informacje o incydentach bezpieczeństwa i podatnościach mających wpływ na System,</w:t>
      </w:r>
    </w:p>
    <w:p w14:paraId="224C89A1"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informacje o wykorzystaniu miesięcznego limitu Zapytań API, w tym liczbę wykorzystanych Zapytań API oraz procent wykorzystania limitu w danym okresie rozliczeniowym,</w:t>
      </w:r>
    </w:p>
    <w:p w14:paraId="6D48A420"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informację o przekazanych Powiadomieniach o wykorzystaniu limitu,</w:t>
      </w:r>
    </w:p>
    <w:p w14:paraId="16CD5A23"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informację o uruchomieniu i wykorzystaniu dodatkowego pakietu Zapytań API, jeżeli został uruchomiony,</w:t>
      </w:r>
    </w:p>
    <w:p w14:paraId="1868559E" w14:textId="5F07A397" w:rsidR="10AB1AC2"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rekomendacje działań optymalizacyjnych lub naprawczych.</w:t>
      </w:r>
    </w:p>
    <w:p w14:paraId="7A2CFD66" w14:textId="4825CC47"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lastRenderedPageBreak/>
        <w:t>USL-SRV-05</w:t>
      </w:r>
      <w:r w:rsidRPr="2586EBA1">
        <w:rPr>
          <w:rFonts w:ascii="Aptos" w:eastAsia="Aptos" w:hAnsi="Aptos" w:cs="Aptos"/>
          <w:sz w:val="22"/>
          <w:szCs w:val="22"/>
        </w:rPr>
        <w:t xml:space="preserve"> – prowadzenie działań proaktywnych określonych w pkt V niniejszego Załącznika.</w:t>
      </w:r>
    </w:p>
    <w:p w14:paraId="33A71159" w14:textId="54E5FBA5" w:rsidR="10AB1AC2" w:rsidRDefault="10AB1AC2" w:rsidP="2586EBA1">
      <w:pPr>
        <w:spacing w:before="240" w:after="240"/>
        <w:rPr>
          <w:rFonts w:ascii="Aptos" w:eastAsia="Aptos" w:hAnsi="Aptos" w:cs="Aptos"/>
          <w:sz w:val="22"/>
          <w:szCs w:val="22"/>
        </w:rPr>
      </w:pPr>
      <w:r w:rsidRPr="2586EBA1">
        <w:rPr>
          <w:rFonts w:ascii="Aptos" w:eastAsia="Aptos" w:hAnsi="Aptos" w:cs="Aptos"/>
          <w:sz w:val="22"/>
          <w:szCs w:val="22"/>
        </w:rPr>
        <w:t>Wynagrodzenie za Usługi Gwarancyjne i Serwisowe obejmuje wszystkie czynności niezbędne do zapewnienia prawidłowego, bezpiecznego i wydajnego działania Systemu, chyba że Umowa wprost stanowi inaczej.</w:t>
      </w:r>
    </w:p>
    <w:p w14:paraId="6AB30326" w14:textId="6579C5CD" w:rsidR="2586EBA1" w:rsidRDefault="2586EBA1" w:rsidP="2586EBA1">
      <w:pPr>
        <w:spacing w:after="0" w:line="240" w:lineRule="auto"/>
        <w:rPr>
          <w:rFonts w:asciiTheme="minorHAnsi" w:eastAsia="Times New Roman" w:hAnsiTheme="minorHAnsi"/>
          <w:color w:val="000000" w:themeColor="text1"/>
          <w:lang w:eastAsia="pl-PL"/>
        </w:rPr>
      </w:pPr>
    </w:p>
    <w:p w14:paraId="3CD7AECC" w14:textId="592E1246" w:rsidR="00682CB5" w:rsidRPr="0070591E" w:rsidRDefault="00682CB5" w:rsidP="00682CB5">
      <w:pPr>
        <w:spacing w:after="0" w:line="240" w:lineRule="auto"/>
        <w:rPr>
          <w:rFonts w:asciiTheme="minorHAnsi" w:eastAsia="Times New Roman" w:hAnsiTheme="minorHAnsi"/>
          <w:i/>
          <w:iCs/>
          <w:color w:val="000000"/>
          <w:kern w:val="0"/>
          <w:sz w:val="22"/>
          <w:szCs w:val="22"/>
          <w:lang w:eastAsia="pl-PL"/>
          <w14:ligatures w14:val="none"/>
        </w:rPr>
      </w:pPr>
      <w:r w:rsidRPr="0070591E">
        <w:rPr>
          <w:rFonts w:asciiTheme="minorHAnsi" w:eastAsia="Times New Roman" w:hAnsiTheme="minorHAnsi"/>
          <w:i/>
          <w:iCs/>
          <w:color w:val="000000"/>
          <w:kern w:val="0"/>
          <w:sz w:val="22"/>
          <w:szCs w:val="22"/>
          <w:lang w:eastAsia="pl-PL"/>
          <w14:ligatures w14:val="none"/>
        </w:rPr>
        <w:t xml:space="preserve">Tabela </w:t>
      </w:r>
      <w:r w:rsidR="00421855" w:rsidRPr="0070591E">
        <w:rPr>
          <w:rFonts w:asciiTheme="minorHAnsi" w:eastAsia="Times New Roman" w:hAnsiTheme="minorHAnsi"/>
          <w:i/>
          <w:iCs/>
          <w:color w:val="000000"/>
          <w:kern w:val="0"/>
          <w:sz w:val="22"/>
          <w:szCs w:val="22"/>
          <w:lang w:eastAsia="pl-PL"/>
          <w14:ligatures w14:val="none"/>
        </w:rPr>
        <w:t>1</w:t>
      </w:r>
      <w:r w:rsidRPr="0070591E">
        <w:rPr>
          <w:rFonts w:asciiTheme="minorHAnsi" w:eastAsia="Times New Roman" w:hAnsiTheme="minorHAnsi"/>
          <w:i/>
          <w:iCs/>
          <w:color w:val="000000"/>
          <w:kern w:val="0"/>
          <w:sz w:val="22"/>
          <w:szCs w:val="22"/>
          <w:lang w:eastAsia="pl-PL"/>
          <w14:ligatures w14:val="none"/>
        </w:rPr>
        <w:t>. Wymagania w zakresie realizacji usług gwarancyjnych i serwisowych </w:t>
      </w:r>
    </w:p>
    <w:tbl>
      <w:tblPr>
        <w:tblStyle w:val="Tabelasiatki4akcent51"/>
        <w:tblW w:w="9296" w:type="dxa"/>
        <w:tblLook w:val="04A0" w:firstRow="1" w:lastRow="0" w:firstColumn="1" w:lastColumn="0" w:noHBand="0" w:noVBand="1"/>
      </w:tblPr>
      <w:tblGrid>
        <w:gridCol w:w="1464"/>
        <w:gridCol w:w="2385"/>
        <w:gridCol w:w="2730"/>
        <w:gridCol w:w="2717"/>
      </w:tblGrid>
      <w:tr w:rsidR="00694B08" w:rsidRPr="0070591E" w14:paraId="6C97C0FD" w14:textId="77777777" w:rsidTr="1622E8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3959A326" w14:textId="77777777" w:rsidR="00682CB5" w:rsidRPr="0070591E" w:rsidRDefault="00682CB5" w:rsidP="00682CB5">
            <w:pPr>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Usługa </w:t>
            </w:r>
          </w:p>
        </w:tc>
        <w:tc>
          <w:tcPr>
            <w:tcW w:w="2385" w:type="dxa"/>
            <w:hideMark/>
          </w:tcPr>
          <w:p w14:paraId="3ED4B6E1" w14:textId="77777777" w:rsidR="00682CB5" w:rsidRPr="0070591E" w:rsidRDefault="00682CB5" w:rsidP="00682C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Czas realizacji </w:t>
            </w:r>
          </w:p>
        </w:tc>
        <w:tc>
          <w:tcPr>
            <w:tcW w:w="2730" w:type="dxa"/>
            <w:hideMark/>
          </w:tcPr>
          <w:p w14:paraId="0178B9EC" w14:textId="77777777" w:rsidR="00682CB5" w:rsidRPr="0070591E" w:rsidRDefault="00682CB5" w:rsidP="00682C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Zakres objęcia usługą </w:t>
            </w:r>
          </w:p>
        </w:tc>
        <w:tc>
          <w:tcPr>
            <w:tcW w:w="2717" w:type="dxa"/>
            <w:hideMark/>
          </w:tcPr>
          <w:p w14:paraId="0F814098" w14:textId="77777777" w:rsidR="00682CB5" w:rsidRPr="0070591E" w:rsidRDefault="00682CB5" w:rsidP="00682C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Dodatkowe wymagania odbiorowe </w:t>
            </w:r>
          </w:p>
        </w:tc>
      </w:tr>
      <w:tr w:rsidR="00682CB5" w:rsidRPr="0070591E" w14:paraId="668FC340" w14:textId="77777777" w:rsidTr="1622E8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14D390FA" w14:textId="77777777" w:rsidR="00682CB5" w:rsidRPr="0070591E" w:rsidRDefault="00682CB5" w:rsidP="00682CB5">
            <w:pPr>
              <w:rPr>
                <w:rFonts w:asciiTheme="minorHAnsi" w:eastAsia="Times New Roman" w:hAnsiTheme="minorHAnsi"/>
                <w:color w:val="000000"/>
                <w:lang w:eastAsia="pl-PL"/>
              </w:rPr>
            </w:pPr>
            <w:r w:rsidRPr="0070591E">
              <w:rPr>
                <w:rFonts w:asciiTheme="minorHAnsi" w:eastAsia="Times New Roman" w:hAnsiTheme="minorHAnsi"/>
                <w:color w:val="000000" w:themeColor="text1"/>
                <w:lang w:eastAsia="pl-PL"/>
              </w:rPr>
              <w:t>USL-SRV-01 </w:t>
            </w:r>
          </w:p>
        </w:tc>
        <w:tc>
          <w:tcPr>
            <w:tcW w:w="2385" w:type="dxa"/>
            <w:hideMark/>
          </w:tcPr>
          <w:p w14:paraId="136D87A3" w14:textId="77777777" w:rsidR="00682CB5" w:rsidRPr="0070591E" w:rsidRDefault="00682CB5" w:rsidP="00682C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0070591E">
              <w:rPr>
                <w:rFonts w:asciiTheme="minorHAnsi" w:eastAsia="Times New Roman" w:hAnsiTheme="minorHAnsi"/>
                <w:color w:val="000000" w:themeColor="text1"/>
                <w:lang w:eastAsia="pl-PL"/>
              </w:rPr>
              <w:t>Przed podpisaniem protokołu odbioru </w:t>
            </w:r>
          </w:p>
        </w:tc>
        <w:tc>
          <w:tcPr>
            <w:tcW w:w="2730" w:type="dxa"/>
            <w:hideMark/>
          </w:tcPr>
          <w:p w14:paraId="6BF93042" w14:textId="33B3F54C" w:rsidR="00682CB5" w:rsidRPr="0070591E" w:rsidRDefault="6D4D7219" w:rsidP="1622E800">
            <w:pPr>
              <w:cnfStyle w:val="000000100000" w:firstRow="0" w:lastRow="0" w:firstColumn="0" w:lastColumn="0" w:oddVBand="0" w:evenVBand="0" w:oddHBand="1" w:evenHBand="0" w:firstRowFirstColumn="0" w:firstRowLastColumn="0" w:lastRowFirstColumn="0" w:lastRowLastColumn="0"/>
            </w:pPr>
            <w:r w:rsidRPr="1622E800">
              <w:rPr>
                <w:rFonts w:asciiTheme="minorHAnsi" w:eastAsia="Times New Roman" w:hAnsiTheme="minorHAnsi"/>
                <w:color w:val="000000" w:themeColor="text1"/>
                <w:lang w:eastAsia="pl-PL"/>
              </w:rPr>
              <w:t>-</w:t>
            </w:r>
          </w:p>
        </w:tc>
        <w:tc>
          <w:tcPr>
            <w:tcW w:w="2717" w:type="dxa"/>
            <w:hideMark/>
          </w:tcPr>
          <w:p w14:paraId="51BD4F15" w14:textId="41D23C78" w:rsidR="00682CB5" w:rsidRPr="0070591E" w:rsidRDefault="00B26D4D" w:rsidP="00682C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00B26D4D">
              <w:rPr>
                <w:rFonts w:asciiTheme="minorHAnsi" w:eastAsia="Times New Roman" w:hAnsiTheme="minorHAnsi"/>
                <w:color w:val="000000" w:themeColor="text1"/>
                <w:lang w:eastAsia="pl-PL"/>
              </w:rPr>
              <w:t>Potwierdzenie przekazania Zamawiającemu danych kontaktowych i zasad obsługi zgłoszeń</w:t>
            </w:r>
          </w:p>
        </w:tc>
      </w:tr>
      <w:tr w:rsidR="00682CB5" w:rsidRPr="0070591E" w14:paraId="767ED923" w14:textId="77777777" w:rsidTr="1622E800">
        <w:trPr>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34425A4C" w14:textId="77777777" w:rsidR="00682CB5" w:rsidRPr="0070591E" w:rsidRDefault="00682CB5" w:rsidP="00682CB5">
            <w:pPr>
              <w:rPr>
                <w:rFonts w:asciiTheme="minorHAnsi" w:eastAsia="Times New Roman" w:hAnsiTheme="minorHAnsi"/>
                <w:color w:val="000000"/>
                <w:lang w:eastAsia="pl-PL"/>
              </w:rPr>
            </w:pPr>
            <w:r w:rsidRPr="0070591E">
              <w:rPr>
                <w:rFonts w:asciiTheme="minorHAnsi" w:eastAsia="Times New Roman" w:hAnsiTheme="minorHAnsi"/>
                <w:color w:val="000000" w:themeColor="text1"/>
                <w:lang w:eastAsia="pl-PL"/>
              </w:rPr>
              <w:t>USL-SRV-02 </w:t>
            </w:r>
          </w:p>
        </w:tc>
        <w:tc>
          <w:tcPr>
            <w:tcW w:w="2385" w:type="dxa"/>
            <w:hideMark/>
          </w:tcPr>
          <w:p w14:paraId="708EEC99" w14:textId="73F29F9D" w:rsidR="00682CB5" w:rsidRPr="0070591E" w:rsidRDefault="63ED74EB"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Wymagana dostępność kompetencji eksperckich Wykonawcy w terminie uzgodnionym przez Strony, nie dłuższym niż 3 Dni Robocze od momentu zgłoszenia potrzeby przez Zamawiającego, w godzinach mieszczących się w oknie 6:00–22:00 w Dni Robocze, chyba że charakter zgłoszenia uzasadnia pilniejsze działanie</w:t>
            </w:r>
          </w:p>
        </w:tc>
        <w:tc>
          <w:tcPr>
            <w:tcW w:w="2730" w:type="dxa"/>
            <w:hideMark/>
          </w:tcPr>
          <w:p w14:paraId="3617A55D" w14:textId="081D8557" w:rsidR="00682CB5" w:rsidRPr="0070591E" w:rsidRDefault="63ED74EB"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hAnsiTheme="minorHAnsi"/>
                <w:color w:val="000000" w:themeColor="text1"/>
              </w:rPr>
              <w:t>Wsparcie eksperckie stanowiące element zamówienia podstawowego w ramach Usług Gwarancyjnych i Serwisowych, obejmujące konsultacje techniczne, wsparcie integracyjne, analizę problemów eksploatacyjnych, uzgodnienia dotyczące zmian konfiguracyjnych, wsparcie przy analizie logów, Błędów, Incydentów i wydajności, a także wsparcie w zakresie monitorowania wykorzystania miesięcznego limitu Zapytań API oraz raportowania wykorzystania usługi</w:t>
            </w:r>
          </w:p>
        </w:tc>
        <w:tc>
          <w:tcPr>
            <w:tcW w:w="2717" w:type="dxa"/>
            <w:hideMark/>
          </w:tcPr>
          <w:p w14:paraId="442FBD52" w14:textId="24D9C931" w:rsidR="00682CB5" w:rsidRPr="0070591E" w:rsidRDefault="63ED74EB"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Potwierdzenie realizacji wsparcia w SOZ, protokole ustaleń, notatce roboczej albo miesięcznym raporcie serwisowym</w:t>
            </w:r>
          </w:p>
        </w:tc>
      </w:tr>
      <w:tr w:rsidR="00AA3CE0" w:rsidRPr="0070591E" w14:paraId="51BC0186" w14:textId="77777777" w:rsidTr="1622E80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464" w:type="dxa"/>
            <w:hideMark/>
          </w:tcPr>
          <w:p w14:paraId="7B5D188F" w14:textId="0C238C41" w:rsidR="00AA3CE0" w:rsidRPr="0070591E" w:rsidRDefault="00AA3CE0" w:rsidP="52930499">
            <w:pPr>
              <w:rPr>
                <w:rFonts w:asciiTheme="minorHAnsi" w:eastAsia="Times New Roman" w:hAnsiTheme="minorHAnsi"/>
                <w:color w:val="000000"/>
                <w:lang w:eastAsia="pl-PL"/>
              </w:rPr>
            </w:pPr>
            <w:r w:rsidRPr="2AEC96C9">
              <w:rPr>
                <w:rFonts w:asciiTheme="minorHAnsi" w:eastAsia="Times New Roman" w:hAnsiTheme="minorHAnsi"/>
                <w:color w:val="000000" w:themeColor="text1"/>
                <w:lang w:eastAsia="pl-PL"/>
              </w:rPr>
              <w:t>USL-SRV-</w:t>
            </w:r>
            <w:r w:rsidR="76D9FD3D" w:rsidRPr="2AEC96C9">
              <w:rPr>
                <w:rFonts w:asciiTheme="minorHAnsi" w:eastAsia="Times New Roman" w:hAnsiTheme="minorHAnsi"/>
                <w:color w:val="000000" w:themeColor="text1"/>
                <w:lang w:eastAsia="pl-PL"/>
              </w:rPr>
              <w:t>0</w:t>
            </w:r>
            <w:r w:rsidR="70F052A7" w:rsidRPr="2AEC96C9">
              <w:rPr>
                <w:rFonts w:asciiTheme="minorHAnsi" w:eastAsia="Times New Roman" w:hAnsiTheme="minorHAnsi"/>
                <w:color w:val="000000" w:themeColor="text1"/>
                <w:lang w:eastAsia="pl-PL"/>
              </w:rPr>
              <w:t>3</w:t>
            </w:r>
          </w:p>
        </w:tc>
        <w:tc>
          <w:tcPr>
            <w:tcW w:w="2385" w:type="dxa"/>
            <w:hideMark/>
          </w:tcPr>
          <w:p w14:paraId="3D84281A" w14:textId="18D097F3" w:rsidR="00AA3CE0" w:rsidRPr="0070591E" w:rsidRDefault="21AA3EF3"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 xml:space="preserve">Wymagana realizacja ciągła, niezwłocznie po zaistnieniu </w:t>
            </w:r>
            <w:r w:rsidRPr="1622E800">
              <w:rPr>
                <w:rFonts w:asciiTheme="minorHAnsi" w:eastAsia="Times New Roman" w:hAnsiTheme="minorHAnsi"/>
                <w:color w:val="000000" w:themeColor="text1"/>
                <w:lang w:eastAsia="pl-PL"/>
              </w:rPr>
              <w:lastRenderedPageBreak/>
              <w:t>potrzeby, w szczególności w zakresie usług USL-GWA-01 i USL-GWA-02</w:t>
            </w:r>
          </w:p>
        </w:tc>
        <w:tc>
          <w:tcPr>
            <w:tcW w:w="2730" w:type="dxa"/>
            <w:hideMark/>
          </w:tcPr>
          <w:p w14:paraId="6F7E66D6" w14:textId="3F1B8530" w:rsidR="70D9CD2B" w:rsidRDefault="70D9CD2B"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lastRenderedPageBreak/>
              <w:t xml:space="preserve">Zakres wynikający z usług USL-GWA-01 i USL-GWA-02 oraz z opisu usługi, w </w:t>
            </w:r>
            <w:r w:rsidRPr="1622E800">
              <w:rPr>
                <w:rFonts w:asciiTheme="minorHAnsi" w:eastAsia="Times New Roman" w:hAnsiTheme="minorHAnsi"/>
                <w:color w:val="000000" w:themeColor="text1"/>
                <w:lang w:eastAsia="pl-PL"/>
              </w:rPr>
              <w:lastRenderedPageBreak/>
              <w:t>tym monitoring dostępności API, wydajności, Błędów, Incydentów bezpieczeństwa, anomalii eksploatacyjnych oraz monitorowanie wykorzystania miesięcznego limitu Zapytań API i dodatkowych pakietów Zapytań API</w:t>
            </w:r>
          </w:p>
          <w:p w14:paraId="1203348E" w14:textId="0CA5BD39" w:rsidR="00AA3CE0" w:rsidRPr="0070591E" w:rsidRDefault="00AA3CE0" w:rsidP="2AEC96C9">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p>
        </w:tc>
        <w:tc>
          <w:tcPr>
            <w:tcW w:w="2717" w:type="dxa"/>
            <w:hideMark/>
          </w:tcPr>
          <w:p w14:paraId="2003ED86" w14:textId="6E912D2A" w:rsidR="00AA3CE0" w:rsidRPr="0070591E" w:rsidRDefault="70D9CD2B"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lastRenderedPageBreak/>
              <w:t>Potwierdzenie realizacji usługi w miesięcznym raporcie serwisowym</w:t>
            </w:r>
          </w:p>
        </w:tc>
      </w:tr>
      <w:tr w:rsidR="00AA3CE0" w:rsidRPr="0070591E" w14:paraId="5F65AE9E" w14:textId="77777777" w:rsidTr="1622E800">
        <w:trPr>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34935556" w14:textId="2E433F85" w:rsidR="00AA3CE0" w:rsidRPr="0070591E" w:rsidRDefault="00AA3CE0" w:rsidP="52930499">
            <w:pPr>
              <w:rPr>
                <w:rFonts w:asciiTheme="minorHAnsi" w:eastAsia="Times New Roman" w:hAnsiTheme="minorHAnsi"/>
                <w:color w:val="000000"/>
                <w:lang w:eastAsia="pl-PL"/>
              </w:rPr>
            </w:pPr>
            <w:r w:rsidRPr="2AEC96C9">
              <w:rPr>
                <w:rFonts w:asciiTheme="minorHAnsi" w:eastAsia="Times New Roman" w:hAnsiTheme="minorHAnsi"/>
                <w:color w:val="000000" w:themeColor="text1"/>
                <w:lang w:eastAsia="pl-PL"/>
              </w:rPr>
              <w:t>USL-SRV-0</w:t>
            </w:r>
            <w:r w:rsidR="5F2B10AF" w:rsidRPr="2AEC96C9">
              <w:rPr>
                <w:rFonts w:asciiTheme="minorHAnsi" w:eastAsia="Times New Roman" w:hAnsiTheme="minorHAnsi"/>
                <w:color w:val="000000" w:themeColor="text1"/>
                <w:lang w:eastAsia="pl-PL"/>
              </w:rPr>
              <w:t>4</w:t>
            </w:r>
          </w:p>
        </w:tc>
        <w:tc>
          <w:tcPr>
            <w:tcW w:w="2385" w:type="dxa"/>
            <w:hideMark/>
          </w:tcPr>
          <w:p w14:paraId="133D8E0D" w14:textId="77777777" w:rsidR="00AA3CE0" w:rsidRPr="0070591E" w:rsidRDefault="00AA3CE0" w:rsidP="00AA3CE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0070591E">
              <w:rPr>
                <w:rFonts w:asciiTheme="minorHAnsi" w:eastAsia="Times New Roman" w:hAnsiTheme="minorHAnsi"/>
                <w:color w:val="000000"/>
                <w:lang w:eastAsia="pl-PL"/>
              </w:rPr>
              <w:t>Nie rzadziej niż raz w miesiącu </w:t>
            </w:r>
          </w:p>
        </w:tc>
        <w:tc>
          <w:tcPr>
            <w:tcW w:w="2730" w:type="dxa"/>
            <w:hideMark/>
          </w:tcPr>
          <w:p w14:paraId="3B7F38FA" w14:textId="4D29CBFE" w:rsidR="00AA3CE0" w:rsidRPr="0070591E" w:rsidRDefault="1DAD3734"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Zakres wynika z opisu usługi, w tym raportowanie poziomu SLA, dostępności Systemu, Błędów, Incydentów, wdrożonych poprawek i aktualizacji, a także wykorzystania miesięcznego limitu Zapytań API, przekazanych Powiadomień o wykorzystaniu limitu oraz wykorzystania dodatkowego pakietu Zapytań API, jeżeli został uruchomiony</w:t>
            </w:r>
          </w:p>
        </w:tc>
        <w:tc>
          <w:tcPr>
            <w:tcW w:w="2717" w:type="dxa"/>
            <w:hideMark/>
          </w:tcPr>
          <w:p w14:paraId="1AB9A7C3" w14:textId="4B893A4E" w:rsidR="00AA3CE0" w:rsidRPr="0070591E" w:rsidRDefault="1DAD3734"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Comiesięczny raport serwisowy przekazany Zamawiającemu</w:t>
            </w:r>
          </w:p>
        </w:tc>
      </w:tr>
      <w:tr w:rsidR="00AA3CE0" w:rsidRPr="0070591E" w14:paraId="27D1CEE6" w14:textId="77777777" w:rsidTr="1622E8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5AE8C7E0" w14:textId="77777777" w:rsidR="00AA3CE0" w:rsidRPr="0070591E" w:rsidRDefault="00AA3CE0" w:rsidP="00AA3CE0">
            <w:pPr>
              <w:rPr>
                <w:rFonts w:asciiTheme="minorHAnsi" w:eastAsia="Times New Roman" w:hAnsiTheme="minorHAnsi"/>
                <w:color w:val="000000"/>
                <w:lang w:eastAsia="pl-PL"/>
              </w:rPr>
            </w:pPr>
            <w:r w:rsidRPr="0070591E">
              <w:rPr>
                <w:rFonts w:asciiTheme="minorHAnsi" w:eastAsia="Times New Roman" w:hAnsiTheme="minorHAnsi"/>
                <w:color w:val="000000"/>
                <w:lang w:eastAsia="pl-PL"/>
              </w:rPr>
              <w:t>USL-SRV-05 </w:t>
            </w:r>
          </w:p>
        </w:tc>
        <w:tc>
          <w:tcPr>
            <w:tcW w:w="2385" w:type="dxa"/>
            <w:hideMark/>
          </w:tcPr>
          <w:p w14:paraId="2F48CC78" w14:textId="3629854D" w:rsidR="00AA3CE0" w:rsidRPr="0070591E" w:rsidRDefault="227EF121"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Raz w miesiącu oraz każdorazowo, gdy wymaga tego stan Systemu</w:t>
            </w:r>
          </w:p>
        </w:tc>
        <w:tc>
          <w:tcPr>
            <w:tcW w:w="2730" w:type="dxa"/>
            <w:hideMark/>
          </w:tcPr>
          <w:p w14:paraId="16D8E73F" w14:textId="6573907F" w:rsidR="00AA3CE0" w:rsidRPr="0070591E" w:rsidRDefault="4548AECA"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Zakres wynika z opisu usługi </w:t>
            </w:r>
          </w:p>
        </w:tc>
        <w:tc>
          <w:tcPr>
            <w:tcW w:w="2717" w:type="dxa"/>
            <w:hideMark/>
          </w:tcPr>
          <w:p w14:paraId="1A2C1296" w14:textId="7E931387" w:rsidR="00AA3CE0" w:rsidRPr="0070591E" w:rsidRDefault="4548AECA" w:rsidP="1622E800">
            <w:pPr>
              <w:cnfStyle w:val="000000100000" w:firstRow="0" w:lastRow="0" w:firstColumn="0" w:lastColumn="0" w:oddVBand="0" w:evenVBand="0" w:oddHBand="1" w:evenHBand="0" w:firstRowFirstColumn="0" w:firstRowLastColumn="0" w:lastRowFirstColumn="0" w:lastRowLastColumn="0"/>
            </w:pPr>
            <w:r w:rsidRPr="1622E800">
              <w:rPr>
                <w:rFonts w:eastAsia="Aptos" w:cs="Aptos"/>
              </w:rPr>
              <w:t>Potwierdzenie realizacji działań proaktywnych ujęte w miesięcznym raporcie serwisowym</w:t>
            </w:r>
          </w:p>
        </w:tc>
      </w:tr>
      <w:tr w:rsidR="1622E800" w14:paraId="64987100" w14:textId="77777777" w:rsidTr="1622E800">
        <w:trPr>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033921CF" w14:textId="4DF3EF1B" w:rsidR="4548AECA" w:rsidRDefault="4548AECA" w:rsidP="1622E800">
            <w:pPr>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USL-GWA-01</w:t>
            </w:r>
          </w:p>
        </w:tc>
        <w:tc>
          <w:tcPr>
            <w:tcW w:w="2385" w:type="dxa"/>
            <w:hideMark/>
          </w:tcPr>
          <w:p w14:paraId="0FB5E37C" w14:textId="7F400537" w:rsidR="4548AECA" w:rsidRDefault="4548AECA"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Przez cały okres obowiązywania Umowy, zgodnie z wymaganiami OPZ i charakterem zmian objętych usługą</w:t>
            </w:r>
          </w:p>
        </w:tc>
        <w:tc>
          <w:tcPr>
            <w:tcW w:w="2730" w:type="dxa"/>
            <w:hideMark/>
          </w:tcPr>
          <w:p w14:paraId="57F4BFFC" w14:textId="5C6914FD" w:rsidR="4548AECA" w:rsidRDefault="4548AECA" w:rsidP="1622E800">
            <w:pPr>
              <w:cnfStyle w:val="000000000000" w:firstRow="0" w:lastRow="0" w:firstColumn="0" w:lastColumn="0" w:oddVBand="0" w:evenVBand="0" w:oddHBand="0" w:evenHBand="0" w:firstRowFirstColumn="0" w:firstRowLastColumn="0" w:lastRowFirstColumn="0" w:lastRowLastColumn="0"/>
              <w:rPr>
                <w:rFonts w:eastAsia="Aptos" w:cs="Aptos"/>
              </w:rPr>
            </w:pPr>
            <w:r w:rsidRPr="1622E800">
              <w:rPr>
                <w:rFonts w:eastAsia="Aptos" w:cs="Aptos"/>
                <w:color w:val="000000" w:themeColor="text1"/>
              </w:rPr>
              <w:t>Zakres wynika z opisu usługi </w:t>
            </w:r>
          </w:p>
        </w:tc>
        <w:tc>
          <w:tcPr>
            <w:tcW w:w="2717" w:type="dxa"/>
            <w:hideMark/>
          </w:tcPr>
          <w:p w14:paraId="3F396AD7" w14:textId="2567D1A5" w:rsidR="4548AECA" w:rsidRDefault="4548AECA" w:rsidP="1622E800">
            <w:pPr>
              <w:cnfStyle w:val="000000000000" w:firstRow="0" w:lastRow="0" w:firstColumn="0" w:lastColumn="0" w:oddVBand="0" w:evenVBand="0" w:oddHBand="0" w:evenHBand="0" w:firstRowFirstColumn="0" w:firstRowLastColumn="0" w:lastRowFirstColumn="0" w:lastRowLastColumn="0"/>
              <w:rPr>
                <w:rFonts w:eastAsia="Aptos" w:cs="Aptos"/>
              </w:rPr>
            </w:pPr>
            <w:r w:rsidRPr="1622E800">
              <w:rPr>
                <w:rFonts w:eastAsia="Aptos" w:cs="Aptos"/>
              </w:rPr>
              <w:t>Potwierdzenie realizacji usługi w changelogu, raporcie serwisowym albo innym dokumencie potwierdzającym wdrożenie zmian</w:t>
            </w:r>
          </w:p>
        </w:tc>
      </w:tr>
      <w:tr w:rsidR="1622E800" w14:paraId="37DBC70D" w14:textId="77777777" w:rsidTr="1622E8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19787EF6" w14:textId="2EA3DC6C" w:rsidR="4548AECA" w:rsidRDefault="4548AECA" w:rsidP="1622E800">
            <w:pPr>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lastRenderedPageBreak/>
              <w:t>USL-GWA-02</w:t>
            </w:r>
          </w:p>
        </w:tc>
        <w:tc>
          <w:tcPr>
            <w:tcW w:w="2385" w:type="dxa"/>
            <w:hideMark/>
          </w:tcPr>
          <w:p w14:paraId="59C3DD43" w14:textId="613D0659" w:rsidR="4548AECA" w:rsidRDefault="4548AECA"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Zgodnie z parametrami SLA określonymi w niniejszym Załączniku</w:t>
            </w:r>
          </w:p>
        </w:tc>
        <w:tc>
          <w:tcPr>
            <w:tcW w:w="2730" w:type="dxa"/>
            <w:hideMark/>
          </w:tcPr>
          <w:p w14:paraId="353DCBEB" w14:textId="6404F847" w:rsidR="4548AECA" w:rsidRDefault="4548AECA"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Zakres wynika z opisu usługi</w:t>
            </w:r>
          </w:p>
        </w:tc>
        <w:tc>
          <w:tcPr>
            <w:tcW w:w="2717" w:type="dxa"/>
            <w:hideMark/>
          </w:tcPr>
          <w:p w14:paraId="0BA07D44" w14:textId="449743F9" w:rsidR="4548AECA" w:rsidRDefault="4548AECA" w:rsidP="1622E800">
            <w:pPr>
              <w:cnfStyle w:val="000000100000" w:firstRow="0" w:lastRow="0" w:firstColumn="0" w:lastColumn="0" w:oddVBand="0" w:evenVBand="0" w:oddHBand="1" w:evenHBand="0" w:firstRowFirstColumn="0" w:firstRowLastColumn="0" w:lastRowFirstColumn="0" w:lastRowLastColumn="0"/>
              <w:rPr>
                <w:rFonts w:eastAsia="Aptos" w:cs="Aptos"/>
              </w:rPr>
            </w:pPr>
            <w:r w:rsidRPr="1622E800">
              <w:rPr>
                <w:rFonts w:eastAsia="Aptos" w:cs="Aptos"/>
              </w:rPr>
              <w:t>Potwierdzenie realizacji usunięcia problemu wraz z dokumentacją realizacji</w:t>
            </w:r>
          </w:p>
        </w:tc>
      </w:tr>
    </w:tbl>
    <w:p w14:paraId="36E3160B" w14:textId="128C3A71" w:rsidR="3AC9CE94" w:rsidRPr="0070591E" w:rsidRDefault="00BA6CE8">
      <w:pPr>
        <w:rPr>
          <w:rFonts w:asciiTheme="minorHAnsi" w:hAnsiTheme="minorHAnsi"/>
          <w:sz w:val="24"/>
          <w:szCs w:val="24"/>
        </w:rPr>
      </w:pPr>
      <w:r w:rsidRPr="0070591E" w:rsidDel="00BA6CE8">
        <w:rPr>
          <w:rFonts w:asciiTheme="minorHAnsi" w:hAnsiTheme="minorHAnsi"/>
          <w:sz w:val="24"/>
          <w:szCs w:val="24"/>
        </w:rPr>
        <w:t xml:space="preserve"> </w:t>
      </w:r>
    </w:p>
    <w:p w14:paraId="04E02944" w14:textId="7EDF5E09" w:rsidR="00682CB5" w:rsidRPr="0070591E" w:rsidRDefault="24EDC3AC" w:rsidP="0073083A">
      <w:pPr>
        <w:pStyle w:val="Nagwek1"/>
      </w:pPr>
      <w:bookmarkStart w:id="6" w:name="_Toc208520020"/>
      <w:bookmarkStart w:id="7" w:name="_Toc1903414107"/>
      <w:r>
        <w:t>Service Level Agreement (</w:t>
      </w:r>
      <w:r w:rsidR="00FA7B1C">
        <w:t>SLA</w:t>
      </w:r>
      <w:r w:rsidR="1A27F14A">
        <w:t>)</w:t>
      </w:r>
      <w:bookmarkEnd w:id="6"/>
      <w:bookmarkEnd w:id="7"/>
    </w:p>
    <w:p w14:paraId="54FB2299" w14:textId="503E7B01" w:rsidR="09C7F3AD" w:rsidRDefault="09C7F3AD" w:rsidP="2586EBA1">
      <w:pPr>
        <w:pStyle w:val="Nagwek3"/>
        <w:rPr>
          <w:b/>
          <w:bCs/>
        </w:rPr>
      </w:pPr>
      <w:bookmarkStart w:id="8" w:name="_Toc1235630165"/>
      <w:r>
        <w:t>Okno świadczenia usług</w:t>
      </w:r>
      <w:bookmarkEnd w:id="8"/>
    </w:p>
    <w:p w14:paraId="29199AC4" w14:textId="09DCFAB0" w:rsidR="09C7F3AD" w:rsidRDefault="09C7F3AD" w:rsidP="00215C6E">
      <w:pPr>
        <w:pStyle w:val="Akapitzlist"/>
        <w:numPr>
          <w:ilvl w:val="0"/>
          <w:numId w:val="7"/>
        </w:numPr>
        <w:spacing w:after="0"/>
        <w:rPr>
          <w:rFonts w:asciiTheme="minorHAnsi" w:eastAsiaTheme="minorEastAsia" w:hAnsiTheme="minorHAnsi" w:cstheme="minorBidi"/>
          <w:sz w:val="22"/>
          <w:szCs w:val="22"/>
        </w:rPr>
      </w:pPr>
      <w:r w:rsidRPr="2586EBA1">
        <w:rPr>
          <w:rFonts w:asciiTheme="minorHAnsi" w:eastAsiaTheme="minorEastAsia" w:hAnsiTheme="minorHAnsi" w:cstheme="minorBidi"/>
          <w:sz w:val="22"/>
          <w:szCs w:val="22"/>
        </w:rPr>
        <w:t>Obsługa Błędów Krytycznych świadczona jest w trybie 24/7</w:t>
      </w:r>
      <w:r w:rsidR="00BE19C6" w:rsidRPr="00BE19C6">
        <w:rPr>
          <w:rFonts w:asciiTheme="minorHAnsi" w:eastAsiaTheme="minorEastAsia" w:hAnsiTheme="minorHAnsi" w:cstheme="minorBidi"/>
          <w:sz w:val="22"/>
          <w:szCs w:val="22"/>
        </w:rPr>
        <w:t>, niezależnie od okna świadczenia usług</w:t>
      </w:r>
      <w:r w:rsidRPr="2586EBA1">
        <w:rPr>
          <w:rFonts w:asciiTheme="minorHAnsi" w:eastAsiaTheme="minorEastAsia" w:hAnsiTheme="minorHAnsi" w:cstheme="minorBidi"/>
          <w:sz w:val="22"/>
          <w:szCs w:val="22"/>
        </w:rPr>
        <w:t xml:space="preserve">. </w:t>
      </w:r>
    </w:p>
    <w:p w14:paraId="55C4B12E" w14:textId="38A7BDD9" w:rsidR="09C7F3AD" w:rsidRDefault="09C7F3AD" w:rsidP="00215C6E">
      <w:pPr>
        <w:pStyle w:val="Akapitzlist"/>
        <w:numPr>
          <w:ilvl w:val="0"/>
          <w:numId w:val="7"/>
        </w:numPr>
        <w:spacing w:after="0"/>
        <w:rPr>
          <w:rFonts w:asciiTheme="minorHAnsi" w:eastAsiaTheme="minorEastAsia" w:hAnsiTheme="minorHAnsi" w:cstheme="minorBidi"/>
          <w:sz w:val="22"/>
          <w:szCs w:val="22"/>
        </w:rPr>
      </w:pPr>
      <w:r w:rsidRPr="2586EBA1">
        <w:rPr>
          <w:rFonts w:asciiTheme="minorHAnsi" w:eastAsiaTheme="minorEastAsia" w:hAnsiTheme="minorHAnsi" w:cstheme="minorBidi"/>
          <w:sz w:val="22"/>
          <w:szCs w:val="22"/>
        </w:rPr>
        <w:t xml:space="preserve">Obsługa Błędów i Błędów niskiej kategorii świadczona jest w Dni Robocze w godzinach 6:00–22:00, chyba że Strony uzgodnią inaczej. </w:t>
      </w:r>
    </w:p>
    <w:p w14:paraId="631E18A0" w14:textId="3E118B2A" w:rsidR="09C7F3AD" w:rsidRDefault="09C7F3AD" w:rsidP="1622E800">
      <w:pPr>
        <w:pStyle w:val="Akapitzlist"/>
        <w:numPr>
          <w:ilvl w:val="0"/>
          <w:numId w:val="7"/>
        </w:numPr>
        <w:spacing w:after="0"/>
        <w:rPr>
          <w:rFonts w:asciiTheme="minorHAnsi" w:eastAsiaTheme="minorEastAsia" w:hAnsiTheme="minorHAnsi" w:cstheme="minorBidi"/>
          <w:sz w:val="22"/>
          <w:szCs w:val="22"/>
        </w:rPr>
      </w:pPr>
      <w:r w:rsidRPr="1622E800">
        <w:rPr>
          <w:rFonts w:asciiTheme="minorHAnsi" w:eastAsiaTheme="minorEastAsia" w:hAnsiTheme="minorHAnsi" w:cstheme="minorBidi"/>
          <w:sz w:val="22"/>
          <w:szCs w:val="22"/>
        </w:rPr>
        <w:t xml:space="preserve">Działania proaktywne świadczone są w trybie 24/7 w zakresie monitoringu automatycznego oraz w Dni Robocze w godzinach 6:00–22:00 w zakresie analiz i konsultacji eksperckich, chyba że charakter zdarzenia wymaga niezwłocznego </w:t>
      </w:r>
      <w:r w:rsidR="51F833AF" w:rsidRPr="1622E800">
        <w:rPr>
          <w:rFonts w:asciiTheme="minorHAnsi" w:eastAsiaTheme="minorEastAsia" w:hAnsiTheme="minorHAnsi" w:cstheme="minorBidi"/>
          <w:sz w:val="22"/>
          <w:szCs w:val="22"/>
        </w:rPr>
        <w:t>działania,</w:t>
      </w:r>
      <w:r w:rsidRPr="1622E800">
        <w:rPr>
          <w:rFonts w:asciiTheme="minorHAnsi" w:eastAsiaTheme="minorEastAsia" w:hAnsiTheme="minorHAnsi" w:cstheme="minorBidi"/>
          <w:sz w:val="22"/>
          <w:szCs w:val="22"/>
        </w:rPr>
        <w:t xml:space="preserve"> poza tym oknem.</w:t>
      </w:r>
    </w:p>
    <w:p w14:paraId="75943445" w14:textId="7A640985" w:rsidR="2586EBA1" w:rsidRDefault="2586EBA1" w:rsidP="2586EBA1">
      <w:pPr>
        <w:ind w:left="708"/>
        <w:jc w:val="both"/>
        <w:rPr>
          <w:rFonts w:asciiTheme="minorHAnsi" w:hAnsiTheme="minorHAnsi"/>
          <w:sz w:val="22"/>
          <w:szCs w:val="22"/>
        </w:rPr>
      </w:pPr>
    </w:p>
    <w:p w14:paraId="61758157" w14:textId="6AD00C68" w:rsidR="00442273" w:rsidRPr="0070591E" w:rsidRDefault="00442273" w:rsidP="22633B40">
      <w:pPr>
        <w:rPr>
          <w:rFonts w:asciiTheme="minorHAnsi" w:hAnsiTheme="minorHAnsi"/>
          <w:i/>
          <w:iCs/>
          <w:sz w:val="22"/>
          <w:szCs w:val="22"/>
          <w:lang w:val="es-ES"/>
        </w:rPr>
      </w:pPr>
      <w:r w:rsidRPr="0070591E">
        <w:rPr>
          <w:rFonts w:asciiTheme="minorHAnsi" w:hAnsiTheme="minorHAnsi"/>
          <w:i/>
          <w:iCs/>
          <w:sz w:val="22"/>
          <w:szCs w:val="22"/>
          <w:lang w:val="es-ES"/>
        </w:rPr>
        <w:t xml:space="preserve">Tabela </w:t>
      </w:r>
      <w:r w:rsidR="00421855" w:rsidRPr="0070591E">
        <w:rPr>
          <w:rFonts w:asciiTheme="minorHAnsi" w:hAnsiTheme="minorHAnsi"/>
          <w:i/>
          <w:iCs/>
          <w:sz w:val="22"/>
          <w:szCs w:val="22"/>
          <w:lang w:val="es-ES"/>
        </w:rPr>
        <w:t>2</w:t>
      </w:r>
      <w:r w:rsidR="567532DA" w:rsidRPr="0070591E">
        <w:rPr>
          <w:rFonts w:asciiTheme="minorHAnsi" w:hAnsiTheme="minorHAnsi"/>
          <w:i/>
          <w:iCs/>
          <w:sz w:val="22"/>
          <w:szCs w:val="22"/>
          <w:lang w:val="es-ES"/>
        </w:rPr>
        <w:t>.</w:t>
      </w:r>
      <w:r w:rsidRPr="0070591E">
        <w:rPr>
          <w:rFonts w:asciiTheme="minorHAnsi" w:hAnsiTheme="minorHAnsi"/>
          <w:i/>
          <w:iCs/>
          <w:sz w:val="22"/>
          <w:szCs w:val="22"/>
          <w:lang w:val="es-ES"/>
        </w:rPr>
        <w:t xml:space="preserve"> Macierz SLA (Service Level Agreement)</w:t>
      </w:r>
      <w:r w:rsidRPr="0070591E">
        <w:rPr>
          <w:rFonts w:asciiTheme="minorHAnsi" w:hAnsiTheme="minorHAnsi" w:hint="eastAsia"/>
          <w:i/>
          <w:iCs/>
          <w:sz w:val="22"/>
          <w:szCs w:val="22"/>
          <w:lang w:val="es-ES"/>
        </w:rPr>
        <w:t> </w:t>
      </w:r>
    </w:p>
    <w:tbl>
      <w:tblPr>
        <w:tblStyle w:val="Tabelasiatki4akcent51"/>
        <w:tblW w:w="9062" w:type="dxa"/>
        <w:tblLook w:val="04A0" w:firstRow="1" w:lastRow="0" w:firstColumn="1" w:lastColumn="0" w:noHBand="0" w:noVBand="1"/>
      </w:tblPr>
      <w:tblGrid>
        <w:gridCol w:w="2102"/>
        <w:gridCol w:w="1830"/>
        <w:gridCol w:w="1309"/>
        <w:gridCol w:w="2232"/>
        <w:gridCol w:w="1589"/>
      </w:tblGrid>
      <w:tr w:rsidR="0079524E" w:rsidRPr="0070591E" w14:paraId="339E8C88" w14:textId="77777777" w:rsidTr="009035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hideMark/>
          </w:tcPr>
          <w:p w14:paraId="73EFC16A" w14:textId="77777777" w:rsidR="00442273" w:rsidRPr="0070591E" w:rsidRDefault="00442273" w:rsidP="00442273">
            <w:pPr>
              <w:rPr>
                <w:rFonts w:asciiTheme="minorHAnsi" w:hAnsiTheme="minorHAnsi"/>
              </w:rPr>
            </w:pPr>
            <w:r w:rsidRPr="0070591E">
              <w:rPr>
                <w:rFonts w:asciiTheme="minorHAnsi" w:hAnsiTheme="minorHAnsi"/>
              </w:rPr>
              <w:t>Kategoria błędu </w:t>
            </w:r>
          </w:p>
        </w:tc>
        <w:tc>
          <w:tcPr>
            <w:tcW w:w="1830" w:type="dxa"/>
            <w:hideMark/>
          </w:tcPr>
          <w:p w14:paraId="4FDC0567" w14:textId="77777777" w:rsidR="00442273" w:rsidRPr="0070591E" w:rsidRDefault="00442273" w:rsidP="0044227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Sposób zgłoszenia przez Zamawiającego </w:t>
            </w:r>
          </w:p>
        </w:tc>
        <w:tc>
          <w:tcPr>
            <w:tcW w:w="1309" w:type="dxa"/>
            <w:hideMark/>
          </w:tcPr>
          <w:p w14:paraId="46C83109" w14:textId="4C6F142A" w:rsidR="00442273" w:rsidRPr="0070591E" w:rsidRDefault="00442273" w:rsidP="79B0FCE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79B0FCE7">
              <w:rPr>
                <w:rFonts w:asciiTheme="minorHAnsi" w:hAnsiTheme="minorHAnsi"/>
              </w:rPr>
              <w:t xml:space="preserve">Czas </w:t>
            </w:r>
            <w:r w:rsidR="008C2FC6" w:rsidRPr="79B0FCE7">
              <w:rPr>
                <w:rFonts w:asciiTheme="minorHAnsi" w:hAnsiTheme="minorHAnsi"/>
              </w:rPr>
              <w:t>Reakcji</w:t>
            </w:r>
            <w:r w:rsidRPr="79B0FCE7">
              <w:rPr>
                <w:rFonts w:asciiTheme="minorHAnsi" w:hAnsiTheme="minorHAnsi"/>
              </w:rPr>
              <w:t> </w:t>
            </w:r>
          </w:p>
        </w:tc>
        <w:tc>
          <w:tcPr>
            <w:tcW w:w="2232" w:type="dxa"/>
            <w:hideMark/>
          </w:tcPr>
          <w:p w14:paraId="090E0056" w14:textId="169E92FE" w:rsidR="00442273" w:rsidRPr="0070591E" w:rsidRDefault="003C1AD6" w:rsidP="79B0FCE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C1AD6">
              <w:rPr>
                <w:rFonts w:asciiTheme="minorHAnsi" w:hAnsiTheme="minorHAnsi"/>
              </w:rPr>
              <w:t>Czas trwałego usunięcia przyczyny problemu</w:t>
            </w:r>
          </w:p>
        </w:tc>
        <w:tc>
          <w:tcPr>
            <w:tcW w:w="1589" w:type="dxa"/>
            <w:hideMark/>
          </w:tcPr>
          <w:p w14:paraId="792FA374" w14:textId="77777777" w:rsidR="00442273" w:rsidRPr="0070591E" w:rsidRDefault="00442273" w:rsidP="0044227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Sposób odbioru </w:t>
            </w:r>
          </w:p>
        </w:tc>
      </w:tr>
      <w:tr w:rsidR="00A201E5" w:rsidRPr="0070591E" w14:paraId="0CCB8709" w14:textId="77777777" w:rsidTr="009035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tcPr>
          <w:p w14:paraId="12125041" w14:textId="0D5F7648" w:rsidR="00A201E5" w:rsidRPr="0070591E" w:rsidRDefault="6D6B2ADD" w:rsidP="5E56181D">
            <w:pPr>
              <w:rPr>
                <w:rFonts w:asciiTheme="minorHAnsi" w:hAnsiTheme="minorHAnsi"/>
                <w:b w:val="0"/>
                <w:bCs w:val="0"/>
              </w:rPr>
            </w:pPr>
            <w:commentRangeStart w:id="9"/>
            <w:commentRangeStart w:id="10"/>
            <w:r w:rsidRPr="05084195">
              <w:rPr>
                <w:rFonts w:asciiTheme="minorHAnsi" w:hAnsiTheme="minorHAnsi"/>
                <w:b w:val="0"/>
                <w:bCs w:val="0"/>
              </w:rPr>
              <w:t>Błąd niskiej kategorii</w:t>
            </w:r>
            <w:commentRangeEnd w:id="9"/>
            <w:r>
              <w:commentReference w:id="9"/>
            </w:r>
            <w:commentRangeEnd w:id="10"/>
            <w:r>
              <w:commentReference w:id="10"/>
            </w:r>
          </w:p>
        </w:tc>
        <w:tc>
          <w:tcPr>
            <w:tcW w:w="1830" w:type="dxa"/>
          </w:tcPr>
          <w:p w14:paraId="639D995D" w14:textId="4EAEB0BE" w:rsidR="00A201E5" w:rsidRPr="0070591E" w:rsidRDefault="000902C1"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902C1">
              <w:rPr>
                <w:rFonts w:asciiTheme="minorHAnsi" w:hAnsiTheme="minorHAnsi"/>
              </w:rPr>
              <w:t>Kanały zgłoszeń określone w pkt 4.2 Załącznika.</w:t>
            </w:r>
          </w:p>
        </w:tc>
        <w:tc>
          <w:tcPr>
            <w:tcW w:w="1309" w:type="dxa"/>
          </w:tcPr>
          <w:p w14:paraId="30117721" w14:textId="4D1EB509" w:rsidR="00A201E5" w:rsidRPr="0070591E" w:rsidRDefault="000F7760"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F7760">
              <w:rPr>
                <w:rFonts w:asciiTheme="minorHAnsi" w:hAnsiTheme="minorHAnsi"/>
              </w:rPr>
              <w:t>do 1 godziny</w:t>
            </w:r>
          </w:p>
        </w:tc>
        <w:tc>
          <w:tcPr>
            <w:tcW w:w="2232" w:type="dxa"/>
          </w:tcPr>
          <w:p w14:paraId="279B1F04" w14:textId="52791E26" w:rsidR="0084562E" w:rsidRPr="0084562E" w:rsidRDefault="007621DE"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621DE">
              <w:rPr>
                <w:rFonts w:asciiTheme="minorHAnsi" w:hAnsiTheme="minorHAnsi"/>
              </w:rPr>
              <w:t>do 15 Dni Roboczych, liczonych do momentu trwałego usunięcia przyczyny problemu w środowisku utrzymywanym przez Wykonawcę</w:t>
            </w:r>
          </w:p>
          <w:p w14:paraId="2913E782" w14:textId="1AAEC272" w:rsidR="00A201E5" w:rsidRPr="0070591E" w:rsidRDefault="00674B36" w:rsidP="39ADC8E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74B36">
              <w:rPr>
                <w:rFonts w:asciiTheme="minorHAnsi" w:hAnsiTheme="minorHAnsi"/>
              </w:rPr>
              <w:t xml:space="preserve">Czas 15 Dni Roboczych liczony jest w Dni Robocze w </w:t>
            </w:r>
            <w:r w:rsidRPr="00674B36">
              <w:rPr>
                <w:rFonts w:asciiTheme="minorHAnsi" w:hAnsiTheme="minorHAnsi"/>
              </w:rPr>
              <w:lastRenderedPageBreak/>
              <w:t>godzinach 6:00–22:00.</w:t>
            </w:r>
          </w:p>
        </w:tc>
        <w:tc>
          <w:tcPr>
            <w:tcW w:w="1589" w:type="dxa"/>
          </w:tcPr>
          <w:p w14:paraId="7BA53ABE" w14:textId="66A0D5F5" w:rsidR="00A201E5" w:rsidRPr="0070591E" w:rsidRDefault="111DE7CC"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79B0FCE7">
              <w:rPr>
                <w:rFonts w:asciiTheme="minorHAnsi" w:hAnsiTheme="minorHAnsi"/>
              </w:rPr>
              <w:lastRenderedPageBreak/>
              <w:t>Potwierdzenie realizacji usunięcia błędu wraz z dokumentacją realizacji</w:t>
            </w:r>
          </w:p>
        </w:tc>
      </w:tr>
      <w:tr w:rsidR="0079524E" w:rsidRPr="0070591E" w14:paraId="15099152" w14:textId="77777777" w:rsidTr="00903559">
        <w:trPr>
          <w:trHeight w:val="300"/>
        </w:trPr>
        <w:tc>
          <w:tcPr>
            <w:cnfStyle w:val="001000000000" w:firstRow="0" w:lastRow="0" w:firstColumn="1" w:lastColumn="0" w:oddVBand="0" w:evenVBand="0" w:oddHBand="0" w:evenHBand="0" w:firstRowFirstColumn="0" w:firstRowLastColumn="0" w:lastRowFirstColumn="0" w:lastRowLastColumn="0"/>
            <w:tcW w:w="2102" w:type="dxa"/>
            <w:hideMark/>
          </w:tcPr>
          <w:p w14:paraId="64820CC1" w14:textId="77777777" w:rsidR="00442273" w:rsidRPr="0070591E" w:rsidRDefault="00442273" w:rsidP="2586EBA1">
            <w:pPr>
              <w:rPr>
                <w:rFonts w:asciiTheme="minorHAnsi" w:hAnsiTheme="minorHAnsi"/>
                <w:b w:val="0"/>
                <w:bCs w:val="0"/>
              </w:rPr>
            </w:pPr>
            <w:r w:rsidRPr="2586EBA1">
              <w:rPr>
                <w:rFonts w:asciiTheme="minorHAnsi" w:hAnsiTheme="minorHAnsi"/>
                <w:b w:val="0"/>
                <w:bCs w:val="0"/>
              </w:rPr>
              <w:t>Błąd  </w:t>
            </w:r>
          </w:p>
        </w:tc>
        <w:tc>
          <w:tcPr>
            <w:tcW w:w="1830" w:type="dxa"/>
            <w:hideMark/>
          </w:tcPr>
          <w:p w14:paraId="6C302FA9" w14:textId="4C8D0F47" w:rsidR="00442273" w:rsidRPr="0070591E" w:rsidRDefault="000902C1"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902C1">
              <w:rPr>
                <w:rFonts w:asciiTheme="minorHAnsi" w:hAnsiTheme="minorHAnsi"/>
              </w:rPr>
              <w:t>Kanały zgłoszeń określone w pkt 4.2 Załącznika.</w:t>
            </w:r>
          </w:p>
        </w:tc>
        <w:tc>
          <w:tcPr>
            <w:tcW w:w="1309" w:type="dxa"/>
            <w:hideMark/>
          </w:tcPr>
          <w:p w14:paraId="0FA167A6" w14:textId="7937AB90" w:rsidR="00442273" w:rsidRPr="0070591E" w:rsidRDefault="000F7760"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F7760">
              <w:rPr>
                <w:rFonts w:asciiTheme="minorHAnsi" w:hAnsiTheme="minorHAnsi"/>
              </w:rPr>
              <w:t>do 30 minut</w:t>
            </w:r>
          </w:p>
        </w:tc>
        <w:tc>
          <w:tcPr>
            <w:tcW w:w="2232" w:type="dxa"/>
            <w:hideMark/>
          </w:tcPr>
          <w:p w14:paraId="78887C45" w14:textId="77777777" w:rsidR="005C0ED5" w:rsidRDefault="005C0ED5" w:rsidP="39ADC8E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C0ED5">
              <w:rPr>
                <w:rFonts w:asciiTheme="minorHAnsi" w:hAnsiTheme="minorHAnsi"/>
              </w:rPr>
              <w:t>do 72 godzin, liczonych do momentu trwałego usunięcia przyczyny problemu w środowisku utrzymywanym przez Wykonawcę</w:t>
            </w:r>
          </w:p>
          <w:p w14:paraId="3E120B85" w14:textId="52D60B9E" w:rsidR="00627EB9" w:rsidRPr="0070591E" w:rsidRDefault="7AB5D53D" w:rsidP="39ADC8E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F24D554">
              <w:rPr>
                <w:rFonts w:asciiTheme="minorHAnsi" w:hAnsiTheme="minorHAnsi"/>
              </w:rPr>
              <w:t xml:space="preserve">Czas 72 godzin jest liczony </w:t>
            </w:r>
            <w:r w:rsidR="4326CEBA" w:rsidRPr="0F24D554">
              <w:rPr>
                <w:rFonts w:asciiTheme="minorHAnsi" w:hAnsiTheme="minorHAnsi"/>
              </w:rPr>
              <w:t>w godzinach 6:00-22:00.</w:t>
            </w:r>
          </w:p>
        </w:tc>
        <w:tc>
          <w:tcPr>
            <w:tcW w:w="1589" w:type="dxa"/>
            <w:hideMark/>
          </w:tcPr>
          <w:p w14:paraId="5550BA57" w14:textId="77777777" w:rsidR="00442273" w:rsidRPr="0070591E" w:rsidRDefault="00442273"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Potwierdzenie realizacji usunięcia błędu wraz z dokumentacją realizacji. </w:t>
            </w:r>
          </w:p>
        </w:tc>
      </w:tr>
      <w:tr w:rsidR="00B022E5" w:rsidRPr="0070591E" w14:paraId="1F8D59D7" w14:textId="77777777" w:rsidTr="009035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hideMark/>
          </w:tcPr>
          <w:p w14:paraId="2B18B7FA" w14:textId="77777777" w:rsidR="00442273" w:rsidRPr="0070591E" w:rsidRDefault="00442273" w:rsidP="2586EBA1">
            <w:pPr>
              <w:rPr>
                <w:rFonts w:asciiTheme="minorHAnsi" w:hAnsiTheme="minorHAnsi"/>
                <w:b w:val="0"/>
                <w:bCs w:val="0"/>
              </w:rPr>
            </w:pPr>
            <w:r w:rsidRPr="2586EBA1">
              <w:rPr>
                <w:rFonts w:asciiTheme="minorHAnsi" w:hAnsiTheme="minorHAnsi"/>
                <w:b w:val="0"/>
                <w:bCs w:val="0"/>
              </w:rPr>
              <w:t>Błąd Krytyczny </w:t>
            </w:r>
          </w:p>
        </w:tc>
        <w:tc>
          <w:tcPr>
            <w:tcW w:w="1830" w:type="dxa"/>
            <w:hideMark/>
          </w:tcPr>
          <w:p w14:paraId="6E56CCB5" w14:textId="2A5FECC1" w:rsidR="00442273" w:rsidRPr="0070591E" w:rsidRDefault="000902C1"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902C1">
              <w:rPr>
                <w:rFonts w:asciiTheme="minorHAnsi" w:hAnsiTheme="minorHAnsi"/>
              </w:rPr>
              <w:t>Kanały zgłoszeń określone w pkt 4.2 Załącznika.</w:t>
            </w:r>
          </w:p>
        </w:tc>
        <w:tc>
          <w:tcPr>
            <w:tcW w:w="1309" w:type="dxa"/>
            <w:hideMark/>
          </w:tcPr>
          <w:p w14:paraId="12F82242" w14:textId="35E17BEE" w:rsidR="00442273" w:rsidRPr="0070591E" w:rsidRDefault="000F7760"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F7760">
              <w:rPr>
                <w:rFonts w:asciiTheme="minorHAnsi" w:hAnsiTheme="minorHAnsi"/>
              </w:rPr>
              <w:t>do 15 minut</w:t>
            </w:r>
          </w:p>
        </w:tc>
        <w:tc>
          <w:tcPr>
            <w:tcW w:w="2232" w:type="dxa"/>
            <w:hideMark/>
          </w:tcPr>
          <w:p w14:paraId="2DFEC27B" w14:textId="6C0B5AEB" w:rsidR="00144C24" w:rsidRPr="0070591E" w:rsidRDefault="005C0ED5"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C0ED5">
              <w:rPr>
                <w:rFonts w:asciiTheme="minorHAnsi" w:hAnsiTheme="minorHAnsi"/>
              </w:rPr>
              <w:t>do 8 godzin, liczonych do momentu trwałego usunięcia przyczyny problemu w środowisku utrzymywanym przez Wykonawcę</w:t>
            </w:r>
            <w:r w:rsidR="00442273" w:rsidRPr="0070591E">
              <w:rPr>
                <w:rFonts w:asciiTheme="minorHAnsi" w:hAnsiTheme="minorHAnsi"/>
              </w:rPr>
              <w:t> </w:t>
            </w:r>
          </w:p>
          <w:p w14:paraId="54470409" w14:textId="26E54B50" w:rsidR="00442273" w:rsidRPr="0070591E" w:rsidRDefault="00144C24"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Czas 8 godzin jest liczony w godzinach 6:00-22:00.</w:t>
            </w:r>
            <w:r w:rsidR="00442273" w:rsidRPr="0070591E">
              <w:rPr>
                <w:rFonts w:asciiTheme="minorHAnsi" w:hAnsiTheme="minorHAnsi"/>
              </w:rPr>
              <w:t>  </w:t>
            </w:r>
          </w:p>
        </w:tc>
        <w:tc>
          <w:tcPr>
            <w:tcW w:w="1589" w:type="dxa"/>
            <w:hideMark/>
          </w:tcPr>
          <w:p w14:paraId="4372A0BD" w14:textId="77777777" w:rsidR="00442273" w:rsidRPr="0070591E" w:rsidRDefault="00442273"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Potwierdzenie realizacji usunięcia błędu wraz z dokumentacją realizacji. </w:t>
            </w:r>
          </w:p>
        </w:tc>
      </w:tr>
      <w:tr w:rsidR="00903559" w:rsidRPr="0070591E" w14:paraId="22201608" w14:textId="77777777" w:rsidTr="00903559">
        <w:trPr>
          <w:trHeight w:val="300"/>
        </w:trPr>
        <w:tc>
          <w:tcPr>
            <w:cnfStyle w:val="001000000000" w:firstRow="0" w:lastRow="0" w:firstColumn="1" w:lastColumn="0" w:oddVBand="0" w:evenVBand="0" w:oddHBand="0" w:evenHBand="0" w:firstRowFirstColumn="0" w:firstRowLastColumn="0" w:lastRowFirstColumn="0" w:lastRowLastColumn="0"/>
            <w:tcW w:w="2102" w:type="dxa"/>
          </w:tcPr>
          <w:p w14:paraId="77476FDF" w14:textId="415A9339" w:rsidR="00903559" w:rsidRPr="2586EBA1" w:rsidRDefault="00874982" w:rsidP="2586EBA1">
            <w:pPr>
              <w:rPr>
                <w:rFonts w:asciiTheme="minorHAnsi" w:hAnsiTheme="minorHAnsi"/>
              </w:rPr>
            </w:pPr>
            <w:r w:rsidRPr="00874982">
              <w:rPr>
                <w:rFonts w:asciiTheme="minorHAnsi" w:hAnsiTheme="minorHAnsi"/>
                <w:b w:val="0"/>
                <w:bCs w:val="0"/>
              </w:rPr>
              <w:t>Incydent bezpieczeństwa mający wpływ na dostępność, integralność lub poufność danych albo ciągłość działania Systemu</w:t>
            </w:r>
          </w:p>
        </w:tc>
        <w:tc>
          <w:tcPr>
            <w:tcW w:w="1830" w:type="dxa"/>
          </w:tcPr>
          <w:p w14:paraId="0A9BABC9" w14:textId="0AB61D80" w:rsidR="00903559" w:rsidRPr="000902C1" w:rsidRDefault="0087498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74982">
              <w:rPr>
                <w:rFonts w:asciiTheme="minorHAnsi" w:hAnsiTheme="minorHAnsi"/>
              </w:rPr>
              <w:t>Kanały zgłoszeń określone w pkt 4.2 Załącznika albo monitoring Wykonawcy</w:t>
            </w:r>
          </w:p>
        </w:tc>
        <w:tc>
          <w:tcPr>
            <w:tcW w:w="1309" w:type="dxa"/>
          </w:tcPr>
          <w:p w14:paraId="1119F58B" w14:textId="309A5C85" w:rsidR="00903559" w:rsidRPr="000F7760" w:rsidRDefault="0087498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74982">
              <w:rPr>
                <w:rFonts w:asciiTheme="minorHAnsi" w:hAnsiTheme="minorHAnsi"/>
              </w:rPr>
              <w:t>do 15 minut</w:t>
            </w:r>
          </w:p>
        </w:tc>
        <w:tc>
          <w:tcPr>
            <w:tcW w:w="2232" w:type="dxa"/>
          </w:tcPr>
          <w:p w14:paraId="2BED9FD4" w14:textId="3B555671" w:rsidR="00903559" w:rsidRPr="005C0ED5" w:rsidRDefault="006976D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976D2">
              <w:rPr>
                <w:rFonts w:asciiTheme="minorHAnsi" w:hAnsiTheme="minorHAnsi"/>
              </w:rPr>
              <w:t>niezwłocznie, nie później niż w terminie adekwatnym do kategorii problemu i uzgodnionego planu działań naprawczych; jeżeli Incydent stanowi jednocześnie Błąd Krytyczny, stosuje się termin dla Błędu Krytycznego</w:t>
            </w:r>
          </w:p>
        </w:tc>
        <w:tc>
          <w:tcPr>
            <w:tcW w:w="1589" w:type="dxa"/>
          </w:tcPr>
          <w:p w14:paraId="561942AF" w14:textId="71DB7141" w:rsidR="00903559" w:rsidRPr="0070591E" w:rsidRDefault="006976D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976D2">
              <w:rPr>
                <w:rFonts w:asciiTheme="minorHAnsi" w:hAnsiTheme="minorHAnsi"/>
              </w:rPr>
              <w:t>Potwierdzenie realizacji działań wraz z opisem Incydentu i działań naprawczych</w:t>
            </w:r>
          </w:p>
        </w:tc>
      </w:tr>
    </w:tbl>
    <w:p w14:paraId="314264C9" w14:textId="77777777" w:rsidR="00B93CCE" w:rsidRDefault="00F134E0" w:rsidP="00442273">
      <w:pPr>
        <w:rPr>
          <w:rFonts w:asciiTheme="minorHAnsi" w:hAnsiTheme="minorHAnsi"/>
        </w:rPr>
      </w:pPr>
      <w:r w:rsidRPr="00F134E0">
        <w:rPr>
          <w:rFonts w:asciiTheme="minorHAnsi" w:hAnsiTheme="minorHAnsi"/>
        </w:rPr>
        <w:t xml:space="preserve">Automatyczne lub elektroniczne potwierdzenie przyjęcia zgłoszenia powinno zostać przekazane Zamawiającemu niezwłocznie, nie później niż w ciągu 5 minut od skutecznego wpłynięcia zgłoszenia do </w:t>
      </w:r>
      <w:r w:rsidRPr="00F134E0">
        <w:rPr>
          <w:rFonts w:asciiTheme="minorHAnsi" w:hAnsiTheme="minorHAnsi"/>
        </w:rPr>
        <w:lastRenderedPageBreak/>
        <w:t>kanału obsługi wskazanego przez Wykonawcę. Potwierdzenie przyjęcia zgłoszenia nie jest tożsame z Czasem Reakcji.</w:t>
      </w:r>
    </w:p>
    <w:p w14:paraId="3A002B8D" w14:textId="5DB62F53" w:rsidR="00442273" w:rsidRDefault="00B93CCE" w:rsidP="00442273">
      <w:pPr>
        <w:rPr>
          <w:rFonts w:asciiTheme="minorHAnsi" w:hAnsiTheme="minorHAnsi"/>
        </w:rPr>
      </w:pPr>
      <w:r w:rsidRPr="00B93CCE">
        <w:rPr>
          <w:rFonts w:asciiTheme="minorHAnsi" w:hAnsiTheme="minorHAnsi"/>
        </w:rPr>
        <w:t>Przy zgłoszeniach dotyczących błędów merytorycznych wyników zwracanych przez System, dotyczących w szczególności interakcji, ostrzeżeń, rekomendacji, poziomów ciężkości, poziomów dowodów naukowych oraz źródeł wiedzy, Wykonawca jest zobowiązany do przedstawienia Zamawiającemu wyjaśnienia obejmującego co najmniej wskazanie źródła wiedzy wykorzystanego przy generowaniu wyniku, wersji bazy wiedzy, uzasadnienia zwróconego wyniku oraz informacji, czy zgłoszenie stanowi błąd merytoryczny Systemu. W przypadku potwierdzenia błędu merytorycznego Wykonawca zobowiązany jest do jego usunięcia zgodnie z parametrami SLA właściwymi dla kategorii danego problemu.</w:t>
      </w:r>
    </w:p>
    <w:p w14:paraId="51665E80" w14:textId="77777777" w:rsidR="00B93CCE" w:rsidRPr="0070591E" w:rsidRDefault="00B93CCE" w:rsidP="00442273">
      <w:pPr>
        <w:rPr>
          <w:rFonts w:asciiTheme="minorHAnsi" w:hAnsiTheme="minorHAnsi"/>
        </w:rPr>
      </w:pPr>
    </w:p>
    <w:p w14:paraId="7AB5EC84" w14:textId="0AD640C3" w:rsidR="5D37A0F2" w:rsidRPr="0070591E" w:rsidRDefault="5D37A0F2">
      <w:pPr>
        <w:rPr>
          <w:rFonts w:asciiTheme="minorHAnsi" w:eastAsiaTheme="minorEastAsia" w:hAnsiTheme="minorHAnsi"/>
          <w:i/>
          <w:iCs/>
        </w:rPr>
      </w:pPr>
      <w:r w:rsidRPr="0070591E">
        <w:rPr>
          <w:rFonts w:asciiTheme="minorHAnsi" w:eastAsiaTheme="minorEastAsia" w:hAnsiTheme="minorHAnsi"/>
          <w:i/>
          <w:iCs/>
        </w:rPr>
        <w:t>Tabela 3</w:t>
      </w:r>
      <w:r w:rsidR="04006F9C" w:rsidRPr="0070591E">
        <w:rPr>
          <w:rFonts w:asciiTheme="minorHAnsi" w:eastAsiaTheme="minorEastAsia" w:hAnsiTheme="minorHAnsi"/>
          <w:i/>
          <w:iCs/>
        </w:rPr>
        <w:t>. Parametry awaryjnego przywrócenia środowiska systemowego.</w:t>
      </w:r>
    </w:p>
    <w:tbl>
      <w:tblPr>
        <w:tblStyle w:val="Tabelasiatki4akcent51"/>
        <w:tblW w:w="0" w:type="auto"/>
        <w:tblLayout w:type="fixed"/>
        <w:tblLook w:val="04A0" w:firstRow="1" w:lastRow="0" w:firstColumn="1" w:lastColumn="0" w:noHBand="0" w:noVBand="1"/>
      </w:tblPr>
      <w:tblGrid>
        <w:gridCol w:w="1630"/>
        <w:gridCol w:w="2980"/>
        <w:gridCol w:w="1630"/>
        <w:gridCol w:w="2820"/>
      </w:tblGrid>
      <w:tr w:rsidR="004E39AF" w:rsidRPr="0070591E" w14:paraId="4334F179" w14:textId="77777777" w:rsidTr="2586EB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0" w:type="dxa"/>
          </w:tcPr>
          <w:p w14:paraId="21B8E4C5" w14:textId="11DE9D00" w:rsidR="22633B40" w:rsidRPr="0070591E" w:rsidRDefault="22633B40">
            <w:pPr>
              <w:rPr>
                <w:rFonts w:asciiTheme="minorHAnsi" w:hAnsiTheme="minorHAnsi"/>
              </w:rPr>
            </w:pPr>
            <w:r w:rsidRPr="0070591E">
              <w:rPr>
                <w:rFonts w:asciiTheme="minorHAnsi" w:hAnsiTheme="minorHAnsi"/>
              </w:rPr>
              <w:t>Maksymalny akceptowalny Czas Przełączenia na Środowisko Zapasowe</w:t>
            </w:r>
          </w:p>
        </w:tc>
        <w:tc>
          <w:tcPr>
            <w:tcW w:w="2980" w:type="dxa"/>
          </w:tcPr>
          <w:p w14:paraId="54ED16D5" w14:textId="6D3E87BE" w:rsidR="22633B40" w:rsidRPr="0070591E" w:rsidRDefault="22633B40">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 xml:space="preserve">Maksymalny akceptowalny  </w:t>
            </w:r>
          </w:p>
          <w:p w14:paraId="24AD0BBA" w14:textId="6F5F2BA4" w:rsidR="22633B40" w:rsidRPr="0070591E" w:rsidRDefault="22633B40">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Docelowy Czas Odtworzenia (ang. RTO)</w:t>
            </w:r>
          </w:p>
        </w:tc>
        <w:tc>
          <w:tcPr>
            <w:tcW w:w="1630" w:type="dxa"/>
          </w:tcPr>
          <w:p w14:paraId="00D80E14" w14:textId="50F430EA" w:rsidR="22633B40" w:rsidRPr="0070591E" w:rsidRDefault="0AE6067B" w:rsidP="2586EBA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2586EBA1">
              <w:rPr>
                <w:rFonts w:asciiTheme="minorHAnsi" w:hAnsiTheme="minorHAnsi"/>
              </w:rPr>
              <w:t>Maksymalny akceptowalny Docelowy Punkt Odtworzenia (ang. RPO)</w:t>
            </w:r>
          </w:p>
        </w:tc>
        <w:tc>
          <w:tcPr>
            <w:tcW w:w="2820" w:type="dxa"/>
          </w:tcPr>
          <w:p w14:paraId="0D147582" w14:textId="508333BA" w:rsidR="22633B40" w:rsidRPr="0070591E" w:rsidRDefault="00A050F9" w:rsidP="2586EBA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A050F9">
              <w:rPr>
                <w:rFonts w:asciiTheme="minorHAnsi" w:hAnsiTheme="minorHAnsi"/>
              </w:rPr>
              <w:t>Minimalna wymagana dostępność Systemu</w:t>
            </w:r>
          </w:p>
        </w:tc>
      </w:tr>
      <w:tr w:rsidR="00460412" w:rsidRPr="0070591E" w14:paraId="28DF9899" w14:textId="77777777" w:rsidTr="2586EB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0" w:type="dxa"/>
          </w:tcPr>
          <w:p w14:paraId="39CED382" w14:textId="6AD165E7" w:rsidR="22633B40" w:rsidRPr="0070591E" w:rsidRDefault="22633B40" w:rsidP="00DA0DE6">
            <w:pPr>
              <w:spacing w:line="257" w:lineRule="auto"/>
              <w:jc w:val="center"/>
              <w:rPr>
                <w:rFonts w:asciiTheme="minorHAnsi" w:hAnsiTheme="minorHAnsi"/>
                <w:b w:val="0"/>
                <w:bCs w:val="0"/>
              </w:rPr>
            </w:pPr>
            <w:r w:rsidRPr="0070591E">
              <w:rPr>
                <w:rFonts w:asciiTheme="minorHAnsi" w:hAnsiTheme="minorHAnsi"/>
                <w:b w:val="0"/>
                <w:bCs w:val="0"/>
              </w:rPr>
              <w:t xml:space="preserve">&lt;= </w:t>
            </w:r>
            <w:r w:rsidR="00D11D55">
              <w:rPr>
                <w:rFonts w:asciiTheme="minorHAnsi" w:hAnsiTheme="minorHAnsi"/>
                <w:b w:val="0"/>
                <w:bCs w:val="0"/>
              </w:rPr>
              <w:t>2</w:t>
            </w:r>
            <w:r w:rsidRPr="0070591E">
              <w:rPr>
                <w:rFonts w:asciiTheme="minorHAnsi" w:hAnsiTheme="minorHAnsi"/>
                <w:b w:val="0"/>
                <w:bCs w:val="0"/>
              </w:rPr>
              <w:t xml:space="preserve"> h</w:t>
            </w:r>
          </w:p>
        </w:tc>
        <w:tc>
          <w:tcPr>
            <w:tcW w:w="2980" w:type="dxa"/>
          </w:tcPr>
          <w:p w14:paraId="3225636C" w14:textId="6D90E720" w:rsidR="22633B40" w:rsidRPr="0070591E" w:rsidRDefault="22633B40" w:rsidP="00DA0DE6">
            <w:pPr>
              <w:spacing w:line="257"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&lt;=</w:t>
            </w:r>
            <w:r w:rsidR="00D11D55">
              <w:rPr>
                <w:rFonts w:asciiTheme="minorHAnsi" w:hAnsiTheme="minorHAnsi"/>
              </w:rPr>
              <w:t>8</w:t>
            </w:r>
            <w:r w:rsidRPr="0070591E">
              <w:rPr>
                <w:rFonts w:asciiTheme="minorHAnsi" w:hAnsiTheme="minorHAnsi"/>
              </w:rPr>
              <w:t xml:space="preserve"> h</w:t>
            </w:r>
          </w:p>
        </w:tc>
        <w:tc>
          <w:tcPr>
            <w:tcW w:w="1630" w:type="dxa"/>
          </w:tcPr>
          <w:p w14:paraId="000FC7D5" w14:textId="0A9631D8" w:rsidR="22633B40" w:rsidRPr="0070591E" w:rsidRDefault="22633B40" w:rsidP="00DA0DE6">
            <w:pPr>
              <w:spacing w:line="257"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&lt;=</w:t>
            </w:r>
            <w:r w:rsidR="001A578D" w:rsidRPr="0070591E">
              <w:rPr>
                <w:rFonts w:asciiTheme="minorHAnsi" w:hAnsiTheme="minorHAnsi"/>
              </w:rPr>
              <w:t>5 min</w:t>
            </w:r>
          </w:p>
        </w:tc>
        <w:tc>
          <w:tcPr>
            <w:tcW w:w="2820" w:type="dxa"/>
          </w:tcPr>
          <w:p w14:paraId="71E195F4" w14:textId="2D5BE965" w:rsidR="22633B40" w:rsidRPr="00D95C51" w:rsidRDefault="7700C948" w:rsidP="61862E10">
            <w:pPr>
              <w:spacing w:line="257" w:lineRule="auto"/>
              <w:cnfStyle w:val="000000100000" w:firstRow="0" w:lastRow="0" w:firstColumn="0" w:lastColumn="0" w:oddVBand="0" w:evenVBand="0" w:oddHBand="1" w:evenHBand="0" w:firstRowFirstColumn="0" w:firstRowLastColumn="0" w:lastRowFirstColumn="0" w:lastRowLastColumn="0"/>
              <w:rPr>
                <w:rFonts w:eastAsia="Aptos" w:cs="Aptos"/>
                <w:color w:val="881798"/>
                <w:u w:val="single"/>
              </w:rPr>
            </w:pPr>
            <w:r w:rsidRPr="61862E10">
              <w:rPr>
                <w:rFonts w:asciiTheme="minorHAnsi" w:hAnsiTheme="minorHAnsi"/>
              </w:rPr>
              <w:t>99,5</w:t>
            </w:r>
            <w:r w:rsidR="06A069CE" w:rsidRPr="61862E10">
              <w:rPr>
                <w:rFonts w:asciiTheme="minorHAnsi" w:hAnsiTheme="minorHAnsi"/>
              </w:rPr>
              <w:t xml:space="preserve">% </w:t>
            </w:r>
            <w:r w:rsidR="6DAD26FE" w:rsidRPr="61862E10">
              <w:rPr>
                <w:rFonts w:asciiTheme="minorHAnsi" w:hAnsiTheme="minorHAnsi"/>
              </w:rPr>
              <w:t>co przekłada się na:</w:t>
            </w:r>
          </w:p>
          <w:p w14:paraId="3F133394" w14:textId="1CC13B15" w:rsidR="22633B40" w:rsidRPr="00D95C51" w:rsidRDefault="60D47FF5" w:rsidP="00215C6E">
            <w:pPr>
              <w:pStyle w:val="Akapitzlist"/>
              <w:numPr>
                <w:ilvl w:val="0"/>
                <w:numId w:val="5"/>
              </w:numPr>
              <w:spacing w:line="257" w:lineRule="auto"/>
              <w:cnfStyle w:val="000000100000" w:firstRow="0" w:lastRow="0" w:firstColumn="0" w:lastColumn="0" w:oddVBand="0" w:evenVBand="0" w:oddHBand="1" w:evenHBand="0" w:firstRowFirstColumn="0" w:firstRowLastColumn="0" w:lastRowFirstColumn="0" w:lastRowLastColumn="0"/>
              <w:rPr>
                <w:rFonts w:eastAsia="Aptos" w:cs="Aptos"/>
                <w:color w:val="000000" w:themeColor="text1"/>
              </w:rPr>
            </w:pPr>
            <w:r w:rsidRPr="79B0FCE7">
              <w:rPr>
                <w:rFonts w:eastAsia="Aptos" w:cs="Aptos"/>
                <w:color w:val="000000" w:themeColor="text1"/>
              </w:rPr>
              <w:t>d</w:t>
            </w:r>
            <w:r w:rsidR="1B6C5DC5" w:rsidRPr="79B0FCE7">
              <w:rPr>
                <w:rFonts w:eastAsiaTheme="minorEastAsia" w:cs="Aptos"/>
                <w:color w:val="000000" w:themeColor="text1"/>
              </w:rPr>
              <w:t>opuszczaln</w:t>
            </w:r>
            <w:r w:rsidR="1A735370" w:rsidRPr="79B0FCE7">
              <w:rPr>
                <w:rFonts w:eastAsiaTheme="minorEastAsia" w:cs="Aptos"/>
                <w:color w:val="000000" w:themeColor="text1"/>
              </w:rPr>
              <w:t>ą</w:t>
            </w:r>
            <w:r w:rsidR="1B6C5DC5" w:rsidRPr="79B0FCE7">
              <w:rPr>
                <w:rFonts w:eastAsiaTheme="minorEastAsia" w:cs="Aptos"/>
                <w:color w:val="000000" w:themeColor="text1"/>
              </w:rPr>
              <w:t xml:space="preserve"> niedostępność w roku: 1d 19h 48 min</w:t>
            </w:r>
            <w:r w:rsidR="547862B6" w:rsidRPr="79B0FCE7">
              <w:rPr>
                <w:rFonts w:eastAsiaTheme="minorEastAsia" w:cs="Aptos"/>
                <w:color w:val="000000" w:themeColor="text1"/>
              </w:rPr>
              <w:t>;</w:t>
            </w:r>
          </w:p>
          <w:p w14:paraId="23557B2A" w14:textId="5859DA4D" w:rsidR="22633B40" w:rsidRPr="00D95C51" w:rsidRDefault="275B3B0B" w:rsidP="00215C6E">
            <w:pPr>
              <w:pStyle w:val="Akapitzlist"/>
              <w:numPr>
                <w:ilvl w:val="0"/>
                <w:numId w:val="5"/>
              </w:numPr>
              <w:spacing w:line="257" w:lineRule="auto"/>
              <w:cnfStyle w:val="000000100000" w:firstRow="0" w:lastRow="0" w:firstColumn="0" w:lastColumn="0" w:oddVBand="0" w:evenVBand="0" w:oddHBand="1" w:evenHBand="0" w:firstRowFirstColumn="0" w:firstRowLastColumn="0" w:lastRowFirstColumn="0" w:lastRowLastColumn="0"/>
              <w:rPr>
                <w:rFonts w:eastAsia="Aptos" w:cs="Aptos"/>
                <w:color w:val="000000" w:themeColor="text1"/>
              </w:rPr>
            </w:pPr>
            <w:commentRangeStart w:id="11"/>
            <w:r w:rsidRPr="5E56181D">
              <w:rPr>
                <w:rFonts w:eastAsiaTheme="minorEastAsia" w:cs="Aptos"/>
                <w:color w:val="000000" w:themeColor="text1"/>
              </w:rPr>
              <w:t>d</w:t>
            </w:r>
            <w:r w:rsidR="2537DC07" w:rsidRPr="5E56181D">
              <w:rPr>
                <w:rFonts w:eastAsiaTheme="minorEastAsia" w:cs="Aptos"/>
                <w:color w:val="000000" w:themeColor="text1"/>
              </w:rPr>
              <w:t>opuszczaln</w:t>
            </w:r>
            <w:r w:rsidR="68EA2FE3" w:rsidRPr="5E56181D">
              <w:rPr>
                <w:rFonts w:eastAsiaTheme="minorEastAsia" w:cs="Aptos"/>
                <w:color w:val="000000" w:themeColor="text1"/>
              </w:rPr>
              <w:t>ą</w:t>
            </w:r>
            <w:r w:rsidR="2537DC07" w:rsidRPr="5E56181D">
              <w:rPr>
                <w:rFonts w:eastAsiaTheme="minorEastAsia" w:cs="Aptos"/>
                <w:color w:val="000000" w:themeColor="text1"/>
              </w:rPr>
              <w:t xml:space="preserve"> niedostępność w miesiącu: 3h 39 min.</w:t>
            </w:r>
            <w:commentRangeEnd w:id="11"/>
            <w:r w:rsidR="479F269B">
              <w:commentReference w:id="11"/>
            </w:r>
          </w:p>
        </w:tc>
      </w:tr>
    </w:tbl>
    <w:p w14:paraId="1DDFF128" w14:textId="465C7AE4" w:rsidR="22633B40" w:rsidRPr="0070591E" w:rsidRDefault="00427BA8">
      <w:pPr>
        <w:rPr>
          <w:rFonts w:asciiTheme="minorHAnsi" w:hAnsiTheme="minorHAnsi"/>
        </w:rPr>
      </w:pPr>
      <w:r w:rsidRPr="00427BA8">
        <w:rPr>
          <w:rFonts w:asciiTheme="minorHAnsi" w:hAnsiTheme="minorHAnsi"/>
        </w:rPr>
        <w:t>Do czasu niedostępności nie wlicza się planowanych przerw serwisowych uzgodnionych zgodnie z Umową i OPZ.</w:t>
      </w:r>
    </w:p>
    <w:p w14:paraId="0CBC4528" w14:textId="2FEE069C" w:rsidR="00442273" w:rsidRPr="00D95C51" w:rsidRDefault="2C6F7F47" w:rsidP="79B0FCE7">
      <w:pPr>
        <w:jc w:val="both"/>
        <w:rPr>
          <w:rFonts w:asciiTheme="minorHAnsi" w:hAnsiTheme="minorHAnsi"/>
          <w:sz w:val="22"/>
          <w:szCs w:val="22"/>
        </w:rPr>
      </w:pPr>
      <w:r w:rsidRPr="79B0FCE7">
        <w:rPr>
          <w:rFonts w:asciiTheme="minorHAnsi" w:hAnsiTheme="minorHAnsi"/>
          <w:sz w:val="22"/>
          <w:szCs w:val="22"/>
        </w:rPr>
        <w:t xml:space="preserve">Dodatkowe warunki dotyczące usuwania </w:t>
      </w:r>
      <w:r w:rsidR="0A84A4DA" w:rsidRPr="79B0FCE7">
        <w:rPr>
          <w:rFonts w:asciiTheme="minorHAnsi" w:hAnsiTheme="minorHAnsi"/>
          <w:sz w:val="22"/>
          <w:szCs w:val="22"/>
        </w:rPr>
        <w:t>B</w:t>
      </w:r>
      <w:r w:rsidRPr="79B0FCE7">
        <w:rPr>
          <w:rFonts w:asciiTheme="minorHAnsi" w:hAnsiTheme="minorHAnsi"/>
          <w:sz w:val="22"/>
          <w:szCs w:val="22"/>
        </w:rPr>
        <w:t>łędów, n</w:t>
      </w:r>
      <w:r w:rsidR="00442273" w:rsidRPr="79B0FCE7">
        <w:rPr>
          <w:rFonts w:asciiTheme="minorHAnsi" w:hAnsiTheme="minorHAnsi"/>
          <w:sz w:val="22"/>
          <w:szCs w:val="22"/>
        </w:rPr>
        <w:t>iezależnie od kategorii Błędu: </w:t>
      </w:r>
    </w:p>
    <w:p w14:paraId="2DB5BDEA" w14:textId="041215D5" w:rsidR="00442273" w:rsidRPr="00D95C51" w:rsidRDefault="005D47CE" w:rsidP="00215C6E">
      <w:pPr>
        <w:numPr>
          <w:ilvl w:val="0"/>
          <w:numId w:val="8"/>
        </w:numPr>
        <w:jc w:val="both"/>
        <w:rPr>
          <w:rFonts w:asciiTheme="minorHAnsi" w:hAnsiTheme="minorHAnsi"/>
          <w:sz w:val="22"/>
          <w:szCs w:val="22"/>
        </w:rPr>
      </w:pPr>
      <w:r w:rsidRPr="005D47CE">
        <w:rPr>
          <w:rFonts w:asciiTheme="minorHAnsi" w:hAnsiTheme="minorHAnsi"/>
          <w:sz w:val="22"/>
          <w:szCs w:val="22"/>
        </w:rPr>
        <w:t>Czas Naprawy nie jest zatrzymywany w przypadku dostarczenia poprawki nieusuwającej problemu w danej kategorii, a w przypadku dostarczenia poprawki powodującej inny problem w dowolnej kategorii czas usunięcia nowego problemu jest liczony od momentu zgłoszenia problemu pierwotnego, na skutek którego została wygenerowana poprawka przez Wykonawcę.</w:t>
      </w:r>
      <w:r w:rsidR="00442273" w:rsidRPr="79B0FCE7">
        <w:rPr>
          <w:rFonts w:asciiTheme="minorHAnsi" w:hAnsiTheme="minorHAnsi"/>
          <w:sz w:val="22"/>
          <w:szCs w:val="22"/>
        </w:rPr>
        <w:t> </w:t>
      </w:r>
    </w:p>
    <w:p w14:paraId="3355BBF9" w14:textId="31C36D97" w:rsidR="00442273" w:rsidRPr="00D95C51" w:rsidRDefault="00442273" w:rsidP="00215C6E">
      <w:pPr>
        <w:numPr>
          <w:ilvl w:val="0"/>
          <w:numId w:val="9"/>
        </w:numPr>
        <w:jc w:val="both"/>
        <w:rPr>
          <w:rFonts w:asciiTheme="minorHAnsi" w:hAnsiTheme="minorHAnsi"/>
          <w:sz w:val="22"/>
          <w:szCs w:val="22"/>
        </w:rPr>
      </w:pPr>
      <w:r w:rsidRPr="79B0FCE7">
        <w:rPr>
          <w:rFonts w:asciiTheme="minorHAnsi" w:hAnsiTheme="minorHAnsi"/>
          <w:sz w:val="22"/>
          <w:szCs w:val="22"/>
        </w:rPr>
        <w:lastRenderedPageBreak/>
        <w:t>Dopuszczane jest zaproponowanie Obejścia; w takim przypadku (po zastosowaniu obejścia i potwierdzeniu jego działania) czas dostępny dla Wykonawcy na przygotowanie poprawki zostanie wydłużony do</w:t>
      </w:r>
      <w:r w:rsidR="001A578D" w:rsidRPr="79B0FCE7">
        <w:rPr>
          <w:rFonts w:asciiTheme="minorHAnsi" w:hAnsiTheme="minorHAnsi"/>
          <w:sz w:val="22"/>
          <w:szCs w:val="22"/>
        </w:rPr>
        <w:t>:</w:t>
      </w:r>
      <w:r w:rsidRPr="79B0FCE7">
        <w:rPr>
          <w:rFonts w:asciiTheme="minorHAnsi" w:hAnsiTheme="minorHAnsi"/>
          <w:sz w:val="22"/>
          <w:szCs w:val="22"/>
        </w:rPr>
        <w:t xml:space="preserve"> </w:t>
      </w:r>
    </w:p>
    <w:p w14:paraId="167AD1F2" w14:textId="598994E6" w:rsidR="001A578D" w:rsidRPr="00D95C51" w:rsidRDefault="00442273" w:rsidP="00215C6E">
      <w:pPr>
        <w:numPr>
          <w:ilvl w:val="1"/>
          <w:numId w:val="9"/>
        </w:numPr>
        <w:jc w:val="both"/>
        <w:rPr>
          <w:rFonts w:asciiTheme="minorHAnsi" w:hAnsiTheme="minorHAnsi"/>
          <w:sz w:val="22"/>
          <w:szCs w:val="22"/>
        </w:rPr>
      </w:pPr>
      <w:r w:rsidRPr="0F24D554">
        <w:rPr>
          <w:rFonts w:asciiTheme="minorHAnsi" w:hAnsiTheme="minorHAnsi"/>
          <w:sz w:val="22"/>
          <w:szCs w:val="22"/>
        </w:rPr>
        <w:t>24 godzin dla Błędu Krytycznego</w:t>
      </w:r>
      <w:r w:rsidR="001A578D" w:rsidRPr="0F24D554">
        <w:rPr>
          <w:rFonts w:asciiTheme="minorHAnsi" w:hAnsiTheme="minorHAnsi"/>
          <w:sz w:val="22"/>
          <w:szCs w:val="22"/>
        </w:rPr>
        <w:t>,</w:t>
      </w:r>
    </w:p>
    <w:p w14:paraId="4D884BD0" w14:textId="0E221266" w:rsidR="00442273" w:rsidRPr="00D95C51" w:rsidRDefault="00442273" w:rsidP="00215C6E">
      <w:pPr>
        <w:numPr>
          <w:ilvl w:val="1"/>
          <w:numId w:val="9"/>
        </w:numPr>
        <w:jc w:val="both"/>
        <w:rPr>
          <w:rFonts w:asciiTheme="minorHAnsi" w:hAnsiTheme="minorHAnsi"/>
          <w:sz w:val="22"/>
          <w:szCs w:val="22"/>
        </w:rPr>
      </w:pPr>
      <w:r w:rsidRPr="79B0FCE7">
        <w:rPr>
          <w:rFonts w:asciiTheme="minorHAnsi" w:hAnsiTheme="minorHAnsi"/>
          <w:sz w:val="22"/>
          <w:szCs w:val="22"/>
        </w:rPr>
        <w:t xml:space="preserve">60 godzin dla Błędu. </w:t>
      </w:r>
    </w:p>
    <w:p w14:paraId="77BA25D2" w14:textId="32609E28" w:rsidR="6DB0EB35" w:rsidRPr="00D95C51" w:rsidRDefault="0DFB1DF2" w:rsidP="00215C6E">
      <w:pPr>
        <w:numPr>
          <w:ilvl w:val="1"/>
          <w:numId w:val="9"/>
        </w:numPr>
        <w:jc w:val="both"/>
        <w:rPr>
          <w:rFonts w:asciiTheme="minorHAnsi" w:hAnsiTheme="minorHAnsi"/>
          <w:sz w:val="22"/>
          <w:szCs w:val="22"/>
        </w:rPr>
      </w:pPr>
      <w:r w:rsidRPr="79B0FCE7">
        <w:rPr>
          <w:rFonts w:asciiTheme="minorHAnsi" w:hAnsiTheme="minorHAnsi"/>
          <w:sz w:val="22"/>
          <w:szCs w:val="22"/>
        </w:rPr>
        <w:t xml:space="preserve">5 </w:t>
      </w:r>
      <w:r w:rsidR="00393ED2" w:rsidRPr="79B0FCE7">
        <w:rPr>
          <w:rFonts w:asciiTheme="minorHAnsi" w:hAnsiTheme="minorHAnsi"/>
          <w:sz w:val="22"/>
          <w:szCs w:val="22"/>
        </w:rPr>
        <w:t xml:space="preserve">Dni Roboczych </w:t>
      </w:r>
      <w:r w:rsidRPr="79B0FCE7">
        <w:rPr>
          <w:rFonts w:asciiTheme="minorHAnsi" w:hAnsiTheme="minorHAnsi"/>
          <w:sz w:val="22"/>
          <w:szCs w:val="22"/>
        </w:rPr>
        <w:t xml:space="preserve">dla Błędu niskiej kategorii.  </w:t>
      </w:r>
    </w:p>
    <w:p w14:paraId="179DED36" w14:textId="77777777" w:rsidR="00427BA8" w:rsidRDefault="00427BA8" w:rsidP="00427BA8">
      <w:pPr>
        <w:ind w:left="360"/>
        <w:jc w:val="both"/>
        <w:rPr>
          <w:rFonts w:asciiTheme="minorHAnsi" w:hAnsiTheme="minorHAnsi"/>
          <w:sz w:val="22"/>
          <w:szCs w:val="22"/>
        </w:rPr>
      </w:pPr>
      <w:r w:rsidRPr="00427BA8">
        <w:rPr>
          <w:rFonts w:asciiTheme="minorHAnsi" w:hAnsiTheme="minorHAnsi"/>
          <w:sz w:val="22"/>
          <w:szCs w:val="22"/>
        </w:rPr>
        <w:t xml:space="preserve">Zaproponowane Obejście musi być zaakceptowane przez upoważniony Personel Zamawiającego i wdrożone w sposób uzgodniony przez Strony, adekwatny do modelu świadczenia usługi. </w:t>
      </w:r>
    </w:p>
    <w:p w14:paraId="6B135135" w14:textId="43E7330A" w:rsidR="00442273" w:rsidRPr="00D95C51" w:rsidRDefault="00442273" w:rsidP="00215C6E">
      <w:pPr>
        <w:numPr>
          <w:ilvl w:val="0"/>
          <w:numId w:val="10"/>
        </w:numPr>
        <w:jc w:val="both"/>
        <w:rPr>
          <w:rFonts w:asciiTheme="minorHAnsi" w:hAnsiTheme="minorHAnsi"/>
          <w:sz w:val="22"/>
          <w:szCs w:val="22"/>
        </w:rPr>
      </w:pPr>
      <w:r w:rsidRPr="0F24D554">
        <w:rPr>
          <w:rFonts w:asciiTheme="minorHAnsi" w:hAnsiTheme="minorHAnsi"/>
          <w:sz w:val="22"/>
          <w:szCs w:val="22"/>
        </w:rPr>
        <w:t xml:space="preserve">Liczenie </w:t>
      </w:r>
      <w:r w:rsidR="008C2FC6" w:rsidRPr="0F24D554">
        <w:rPr>
          <w:rFonts w:asciiTheme="minorHAnsi" w:hAnsiTheme="minorHAnsi"/>
          <w:sz w:val="22"/>
          <w:szCs w:val="22"/>
        </w:rPr>
        <w:t>Czasu N</w:t>
      </w:r>
      <w:r w:rsidRPr="0F24D554">
        <w:rPr>
          <w:rFonts w:asciiTheme="minorHAnsi" w:hAnsiTheme="minorHAnsi"/>
          <w:sz w:val="22"/>
          <w:szCs w:val="22"/>
        </w:rPr>
        <w:t xml:space="preserve">aprawy Błędu w danej kategorii jest zatrzymywane w przypadku, gdy konieczne jest przekazania Wykonawcy przez Zamawiającego informacji, do których Wykonawca nie ma dostępu, a które są niezbędne do realizacji naprawy. Czas zatrzymania liczy się od momentu wpłynięcia informacji od Wykonawcy do momentu przekazania informacji przez Zamawiającego. Wyłączeniami są: logi audytowe (dostępne dla Wykonawcy), dane merytoryczne nie mające wpływu na naprawę, specyfikacja sprzętowa i narzędziowa stacji użytkownika (jeżeli spełnia one wymagania </w:t>
      </w:r>
      <w:r w:rsidR="008C2FC6" w:rsidRPr="0F24D554">
        <w:rPr>
          <w:rFonts w:asciiTheme="minorHAnsi" w:hAnsiTheme="minorHAnsi"/>
          <w:sz w:val="22"/>
          <w:szCs w:val="22"/>
        </w:rPr>
        <w:t>Systemu,  Rezultatów</w:t>
      </w:r>
      <w:r w:rsidRPr="0F24D554">
        <w:rPr>
          <w:rFonts w:asciiTheme="minorHAnsi" w:hAnsiTheme="minorHAnsi"/>
          <w:sz w:val="22"/>
          <w:szCs w:val="22"/>
        </w:rPr>
        <w:t xml:space="preserve">). </w:t>
      </w:r>
    </w:p>
    <w:p w14:paraId="284D02E1" w14:textId="042A7E27" w:rsidR="00442273" w:rsidRPr="00D95C51" w:rsidRDefault="007350D2" w:rsidP="00215C6E">
      <w:pPr>
        <w:numPr>
          <w:ilvl w:val="0"/>
          <w:numId w:val="10"/>
        </w:numPr>
        <w:jc w:val="both"/>
        <w:rPr>
          <w:rFonts w:asciiTheme="minorHAnsi" w:hAnsiTheme="minorHAnsi"/>
          <w:sz w:val="22"/>
          <w:szCs w:val="22"/>
        </w:rPr>
      </w:pPr>
      <w:r w:rsidRPr="007350D2">
        <w:rPr>
          <w:rFonts w:asciiTheme="minorHAnsi" w:hAnsiTheme="minorHAnsi"/>
          <w:sz w:val="22"/>
          <w:szCs w:val="22"/>
        </w:rPr>
        <w:t>Jeżeli zgłoszenie Wykonawcy okaże się niezasadne, w szczególności gdy dotyczy informacji pozostających w dyspozycji Wykonawcy albo nieistotnych dla usunięcia Błędu, czas zawieszenia nie jest uwzględniany.</w:t>
      </w:r>
    </w:p>
    <w:p w14:paraId="6B369B63" w14:textId="4F1A26B0" w:rsidR="00B913E6" w:rsidRPr="0070591E" w:rsidRDefault="00F679F8" w:rsidP="0073083A">
      <w:pPr>
        <w:pStyle w:val="Nagwek1"/>
      </w:pPr>
      <w:bookmarkStart w:id="12" w:name="_Toc208520021"/>
      <w:bookmarkStart w:id="13" w:name="_Toc1127897386"/>
      <w:r>
        <w:t>Wymagania wydajnościowe</w:t>
      </w:r>
      <w:bookmarkEnd w:id="12"/>
      <w:bookmarkEnd w:id="13"/>
    </w:p>
    <w:p w14:paraId="6BF683EB" w14:textId="77777777" w:rsidR="00A6355A" w:rsidRPr="00A6355A" w:rsidRDefault="00A6355A" w:rsidP="00A6355A">
      <w:pPr>
        <w:pStyle w:val="Bezodstpw"/>
        <w:numPr>
          <w:ilvl w:val="0"/>
          <w:numId w:val="28"/>
        </w:numPr>
        <w:rPr>
          <w:rFonts w:asciiTheme="minorHAnsi" w:hAnsiTheme="minorHAnsi"/>
          <w:sz w:val="22"/>
          <w:szCs w:val="22"/>
        </w:rPr>
      </w:pPr>
      <w:bookmarkStart w:id="14" w:name="_Toc202261317"/>
      <w:bookmarkEnd w:id="14"/>
      <w:r w:rsidRPr="00A6355A">
        <w:rPr>
          <w:rFonts w:asciiTheme="minorHAnsi" w:hAnsiTheme="minorHAnsi"/>
          <w:sz w:val="22"/>
          <w:szCs w:val="22"/>
        </w:rPr>
        <w:t>95% wszystkich Zapytań API w skali miesiąca musi zakończyć się w czasie poniżej 600 ms.</w:t>
      </w:r>
    </w:p>
    <w:p w14:paraId="6B2FB878" w14:textId="77777777" w:rsidR="00A6355A" w:rsidRPr="00A6355A" w:rsidRDefault="00A6355A" w:rsidP="00A6355A">
      <w:pPr>
        <w:pStyle w:val="Bezodstpw"/>
        <w:numPr>
          <w:ilvl w:val="0"/>
          <w:numId w:val="28"/>
        </w:numPr>
        <w:rPr>
          <w:rFonts w:asciiTheme="minorHAnsi" w:hAnsiTheme="minorHAnsi"/>
          <w:sz w:val="22"/>
          <w:szCs w:val="22"/>
        </w:rPr>
      </w:pPr>
      <w:r w:rsidRPr="00A6355A">
        <w:rPr>
          <w:rFonts w:asciiTheme="minorHAnsi" w:hAnsiTheme="minorHAnsi"/>
          <w:sz w:val="22"/>
          <w:szCs w:val="22"/>
        </w:rPr>
        <w:t>99% wszystkich Zapytań API w skali miesiąca musi zakończyć się w czasie poniżej 900 ms.</w:t>
      </w:r>
    </w:p>
    <w:p w14:paraId="20C4B53A" w14:textId="77777777" w:rsidR="00A6355A" w:rsidRPr="00A6355A" w:rsidRDefault="00A6355A" w:rsidP="00A6355A">
      <w:pPr>
        <w:pStyle w:val="Bezodstpw"/>
        <w:numPr>
          <w:ilvl w:val="0"/>
          <w:numId w:val="28"/>
        </w:numPr>
        <w:rPr>
          <w:rFonts w:asciiTheme="minorHAnsi" w:hAnsiTheme="minorHAnsi"/>
          <w:sz w:val="22"/>
          <w:szCs w:val="22"/>
        </w:rPr>
      </w:pPr>
      <w:r w:rsidRPr="00A6355A">
        <w:rPr>
          <w:rFonts w:asciiTheme="minorHAnsi" w:hAnsiTheme="minorHAnsi"/>
          <w:sz w:val="22"/>
          <w:szCs w:val="22"/>
        </w:rPr>
        <w:t>Maksymalny dopuszczalny czas odpowiedzi dla pojedynczego Zapytania nie może przekroczyć 2 sekund, z wyłączeniem przypadków wynikających z błędnych danych wejściowych, zdarzeń zewnętrznych lub uzgodnionych prac serwisowych.</w:t>
      </w:r>
    </w:p>
    <w:p w14:paraId="35693F9F" w14:textId="77777777" w:rsidR="00A6355A" w:rsidRPr="00A6355A" w:rsidRDefault="00A6355A" w:rsidP="00A6355A">
      <w:pPr>
        <w:pStyle w:val="Bezodstpw"/>
        <w:numPr>
          <w:ilvl w:val="0"/>
          <w:numId w:val="28"/>
        </w:numPr>
        <w:rPr>
          <w:rFonts w:asciiTheme="minorHAnsi" w:hAnsiTheme="minorHAnsi"/>
          <w:sz w:val="22"/>
          <w:szCs w:val="22"/>
        </w:rPr>
      </w:pPr>
      <w:r w:rsidRPr="00A6355A">
        <w:rPr>
          <w:rFonts w:asciiTheme="minorHAnsi" w:hAnsiTheme="minorHAnsi"/>
          <w:sz w:val="22"/>
          <w:szCs w:val="22"/>
        </w:rPr>
        <w:t>Czas odpowiedzi mierzony jest od momentu odebrania żądania HTTP przez System do momentu wysłania odpowiedzi, bez uwzględniania czasu transmisji po sieci poza infrastrukturą Wykonawcy.</w:t>
      </w:r>
    </w:p>
    <w:p w14:paraId="21BA9087" w14:textId="77777777" w:rsidR="00A6355A" w:rsidRPr="00A6355A" w:rsidRDefault="00A6355A" w:rsidP="00A6355A">
      <w:pPr>
        <w:pStyle w:val="Bezodstpw"/>
        <w:numPr>
          <w:ilvl w:val="0"/>
          <w:numId w:val="28"/>
        </w:numPr>
        <w:rPr>
          <w:rFonts w:asciiTheme="minorHAnsi" w:hAnsiTheme="minorHAnsi"/>
          <w:sz w:val="22"/>
          <w:szCs w:val="22"/>
        </w:rPr>
      </w:pPr>
      <w:r w:rsidRPr="00A6355A">
        <w:rPr>
          <w:rFonts w:asciiTheme="minorHAnsi" w:hAnsiTheme="minorHAnsi"/>
          <w:sz w:val="22"/>
          <w:szCs w:val="22"/>
        </w:rPr>
        <w:lastRenderedPageBreak/>
        <w:t>Liczba odpowiedzi serwera z kodami 5xx nie może przekraczać 0,1% wszystkich Zapytań API w skali miesiąca.</w:t>
      </w:r>
    </w:p>
    <w:p w14:paraId="0D4755C0" w14:textId="77777777" w:rsidR="00A6355A" w:rsidRPr="00A6355A" w:rsidRDefault="00A6355A" w:rsidP="00A6355A">
      <w:pPr>
        <w:pStyle w:val="Bezodstpw"/>
        <w:numPr>
          <w:ilvl w:val="0"/>
          <w:numId w:val="28"/>
        </w:numPr>
        <w:rPr>
          <w:rFonts w:asciiTheme="minorHAnsi" w:hAnsiTheme="minorHAnsi"/>
          <w:sz w:val="22"/>
          <w:szCs w:val="22"/>
        </w:rPr>
      </w:pPr>
      <w:r w:rsidRPr="00A6355A">
        <w:rPr>
          <w:rFonts w:asciiTheme="minorHAnsi" w:hAnsiTheme="minorHAnsi"/>
          <w:sz w:val="22"/>
          <w:szCs w:val="22"/>
        </w:rPr>
        <w:t>Błędy 4xx podlegają raportowaniu i klasyfikacji, lecz nie są traktowane jako wada działania Systemu, jeżeli wynikają z nieprawidłowego żądania po stronie klienta.</w:t>
      </w:r>
    </w:p>
    <w:p w14:paraId="04B15DE7" w14:textId="77777777" w:rsidR="00A6355A" w:rsidRPr="00A6355A" w:rsidRDefault="00A6355A" w:rsidP="00A6355A">
      <w:pPr>
        <w:pStyle w:val="Bezodstpw"/>
        <w:numPr>
          <w:ilvl w:val="0"/>
          <w:numId w:val="28"/>
        </w:numPr>
        <w:rPr>
          <w:rFonts w:asciiTheme="minorHAnsi" w:hAnsiTheme="minorHAnsi"/>
          <w:sz w:val="22"/>
          <w:szCs w:val="22"/>
        </w:rPr>
      </w:pPr>
      <w:r w:rsidRPr="00A6355A">
        <w:rPr>
          <w:rFonts w:asciiTheme="minorHAnsi" w:hAnsiTheme="minorHAnsi"/>
          <w:sz w:val="22"/>
          <w:szCs w:val="22"/>
        </w:rPr>
        <w:t>Parametry wydajnościowe są weryfikowane na podstawie logów, danych monitoringu i raportów miesięcznych Wykonawcy.</w:t>
      </w:r>
    </w:p>
    <w:p w14:paraId="236C0E68" w14:textId="77777777" w:rsidR="00A6355A" w:rsidRPr="00A6355A" w:rsidRDefault="00A6355A" w:rsidP="00A6355A">
      <w:pPr>
        <w:pStyle w:val="Bezodstpw"/>
        <w:numPr>
          <w:ilvl w:val="0"/>
          <w:numId w:val="28"/>
        </w:numPr>
        <w:rPr>
          <w:rFonts w:asciiTheme="minorHAnsi" w:hAnsiTheme="minorHAnsi"/>
          <w:sz w:val="22"/>
          <w:szCs w:val="22"/>
        </w:rPr>
      </w:pPr>
      <w:r w:rsidRPr="00A6355A">
        <w:rPr>
          <w:rFonts w:asciiTheme="minorHAnsi" w:hAnsiTheme="minorHAnsi"/>
          <w:sz w:val="22"/>
          <w:szCs w:val="22"/>
        </w:rPr>
        <w:t>Parametry wydajnościowe dotyczą środowiska produkcyjnego, chyba że Strony uzgodnią inaczej dla potrzeb testów lub odbiorów.</w:t>
      </w:r>
    </w:p>
    <w:p w14:paraId="03717B0F" w14:textId="77777777" w:rsidR="00A6355A" w:rsidRPr="00A6355A" w:rsidRDefault="00A6355A" w:rsidP="00A6355A">
      <w:pPr>
        <w:pStyle w:val="Bezodstpw"/>
        <w:numPr>
          <w:ilvl w:val="0"/>
          <w:numId w:val="28"/>
        </w:numPr>
        <w:rPr>
          <w:rFonts w:asciiTheme="minorHAnsi" w:hAnsiTheme="minorHAnsi"/>
          <w:sz w:val="22"/>
          <w:szCs w:val="22"/>
        </w:rPr>
      </w:pPr>
      <w:r w:rsidRPr="00A6355A">
        <w:rPr>
          <w:rFonts w:asciiTheme="minorHAnsi" w:hAnsiTheme="minorHAnsi"/>
          <w:sz w:val="22"/>
          <w:szCs w:val="22"/>
        </w:rPr>
        <w:t>Wykonawca zobowiązany jest zapewnić zachowanie parametrów wydajnościowych, dostępnościowych i jakościowych określonych w Umowie, OPZ i niniejszym Załączniku zarówno w ramach podstawowego miesięcznego limitu 2 000 000 Zapytań API, jak i po uruchomieniu dodatkowego pakietu 1 000 000 Zapytań API miesięcznie.</w:t>
      </w:r>
    </w:p>
    <w:p w14:paraId="6A04B803" w14:textId="338AA8AB" w:rsidR="00A6355A" w:rsidRDefault="00A6355A" w:rsidP="00A6355A">
      <w:pPr>
        <w:pStyle w:val="Bezodstpw"/>
        <w:numPr>
          <w:ilvl w:val="0"/>
          <w:numId w:val="28"/>
        </w:numPr>
        <w:rPr>
          <w:rFonts w:asciiTheme="minorHAnsi" w:hAnsiTheme="minorHAnsi"/>
          <w:sz w:val="22"/>
          <w:szCs w:val="22"/>
        </w:rPr>
      </w:pPr>
      <w:r w:rsidRPr="00A6355A">
        <w:rPr>
          <w:rFonts w:asciiTheme="minorHAnsi" w:hAnsiTheme="minorHAnsi"/>
          <w:sz w:val="22"/>
          <w:szCs w:val="22"/>
        </w:rPr>
        <w:t>Uruchomienie dodatkowego pakietu Zapytań API nie może powodować pogorszenia parametrów SLA, ograniczenia funkcjonalności Systemu, wstrzymania lub opóźnienia przetwarzania Zapytań API ani zastosowania dodatkowych mechanizmów ograniczających dostęp do usługi, innych niż przewidziane w OPZ i Umowie.</w:t>
      </w:r>
    </w:p>
    <w:p w14:paraId="213B0B71" w14:textId="65546A2A" w:rsidR="002805A1" w:rsidRPr="00215C6E" w:rsidRDefault="002805A1" w:rsidP="002805A1">
      <w:pPr>
        <w:pStyle w:val="Bezodstpw"/>
        <w:rPr>
          <w:rFonts w:asciiTheme="minorHAnsi" w:hAnsiTheme="minorHAnsi"/>
          <w:sz w:val="22"/>
          <w:szCs w:val="22"/>
        </w:rPr>
      </w:pPr>
      <w:r w:rsidRPr="002805A1">
        <w:rPr>
          <w:rFonts w:asciiTheme="minorHAnsi" w:hAnsiTheme="minorHAnsi"/>
          <w:sz w:val="22"/>
          <w:szCs w:val="22"/>
        </w:rPr>
        <w:t>Parametry wydajnościowe dotyczą środowiska produkcyjnego, chyba że Strony uzgodnią inaczej dla potrzeb testów lub odbiorów.</w:t>
      </w:r>
    </w:p>
    <w:p w14:paraId="1965AFCB" w14:textId="0352F192" w:rsidR="003879C5" w:rsidRDefault="003E22C4" w:rsidP="009400A3">
      <w:pPr>
        <w:pStyle w:val="Nagwek1"/>
      </w:pPr>
      <w:bookmarkStart w:id="15" w:name="_Toc1207627763"/>
      <w:r>
        <w:t>Obsługa Błędów, Wad i Incydentów</w:t>
      </w:r>
      <w:bookmarkEnd w:id="15"/>
    </w:p>
    <w:p w14:paraId="1CA6333F" w14:textId="77777777" w:rsidR="00215C6E" w:rsidRPr="00215C6E" w:rsidRDefault="00215C6E" w:rsidP="00215C6E">
      <w:pPr>
        <w:pStyle w:val="Nagwek3"/>
        <w:rPr>
          <w:lang w:eastAsia="pl-PL"/>
        </w:rPr>
      </w:pPr>
      <w:bookmarkStart w:id="16" w:name="_Toc740992806"/>
      <w:r w:rsidRPr="1622E800">
        <w:rPr>
          <w:lang w:eastAsia="pl-PL"/>
        </w:rPr>
        <w:t>4.1. Zakres</w:t>
      </w:r>
      <w:bookmarkEnd w:id="16"/>
    </w:p>
    <w:p w14:paraId="2F08AF56" w14:textId="5239E2DA" w:rsidR="00215C6E" w:rsidRPr="00215C6E" w:rsidRDefault="00C53FCE" w:rsidP="00215C6E">
      <w:pPr>
        <w:pStyle w:val="Bezodstpw"/>
        <w:rPr>
          <w:rFonts w:asciiTheme="minorHAnsi" w:hAnsiTheme="minorHAnsi"/>
          <w:sz w:val="22"/>
          <w:szCs w:val="22"/>
          <w:lang w:eastAsia="pl-PL"/>
        </w:rPr>
      </w:pPr>
      <w:r w:rsidRPr="00C53FCE">
        <w:rPr>
          <w:rFonts w:asciiTheme="minorHAnsi" w:hAnsiTheme="minorHAnsi"/>
          <w:sz w:val="22"/>
          <w:szCs w:val="22"/>
          <w:lang w:eastAsia="pl-PL"/>
        </w:rPr>
        <w:t>Usługa w zakresie obsługi Błędów, Wad i Incydentów obejmuje:</w:t>
      </w:r>
    </w:p>
    <w:p w14:paraId="27C92158"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przyjmowanie i rejestrowanie zgłoszeń,</w:t>
      </w:r>
    </w:p>
    <w:p w14:paraId="6A1103E3"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analizę i kwalifikację zgłoszeń,</w:t>
      </w:r>
    </w:p>
    <w:p w14:paraId="29CF00EB"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przywracanie prawidłowego działania Systemu,</w:t>
      </w:r>
    </w:p>
    <w:p w14:paraId="05630EF7"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wdrażanie Poprawek i Obejść,</w:t>
      </w:r>
    </w:p>
    <w:p w14:paraId="4441DA2B"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usuwanie skutków problemów, w tym błędnych danych, jeżeli ich powstanie wynika z działania Systemu,</w:t>
      </w:r>
    </w:p>
    <w:p w14:paraId="2D5B858E"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informowanie Zamawiającego o statusie realizacji zgłoszenia,</w:t>
      </w:r>
    </w:p>
    <w:p w14:paraId="2B1F5B93"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analizę i usuwanie błędów merytorycznych wyników zwracanych przez System, w szczególności dotyczących interakcji, ostrzeżeń, rekomendacji, poziomów ciężkości, poziomów dowodów naukowych oraz źródeł wiedzy,</w:t>
      </w:r>
    </w:p>
    <w:p w14:paraId="6D08D8B6"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lastRenderedPageBreak/>
        <w:t>przedstawianie Zamawiającemu wyjaśnień dotyczących przypadków wątpliwych co do poprawności merytorycznej wyników zwracanych przez System, wraz ze wskazaniem źródła wiedzy i wersji bazy wiedzy, jeżeli dotyczy,</w:t>
      </w:r>
    </w:p>
    <w:p w14:paraId="3F4E2A3E" w14:textId="076EB4CF" w:rsid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obsługę zgłoszeń dotyczących nieprawidłowego działania mechanizmów monitorowania wykorzystania miesięcznego limitu Zapytań API, generowania Powiadomień o wykorzystaniu limitu oraz raportowania wykorzystania usługi.</w:t>
      </w:r>
    </w:p>
    <w:p w14:paraId="7208EA34" w14:textId="77777777" w:rsidR="00215C6E" w:rsidRDefault="00215C6E" w:rsidP="00215C6E">
      <w:pPr>
        <w:pStyle w:val="Bezodstpw"/>
        <w:rPr>
          <w:rFonts w:asciiTheme="minorHAnsi" w:hAnsiTheme="minorHAnsi"/>
          <w:sz w:val="22"/>
          <w:szCs w:val="22"/>
          <w:lang w:eastAsia="pl-PL"/>
        </w:rPr>
      </w:pPr>
    </w:p>
    <w:p w14:paraId="0D7F8B6C" w14:textId="77777777" w:rsidR="00215C6E" w:rsidRPr="00215C6E" w:rsidRDefault="00215C6E" w:rsidP="00215C6E">
      <w:pPr>
        <w:pStyle w:val="Nagwek3"/>
        <w:rPr>
          <w:lang w:eastAsia="pl-PL"/>
        </w:rPr>
      </w:pPr>
      <w:bookmarkStart w:id="17" w:name="_Toc987536463"/>
      <w:r w:rsidRPr="1622E800">
        <w:rPr>
          <w:lang w:eastAsia="pl-PL"/>
        </w:rPr>
        <w:t>4.2. Zgłoszenia</w:t>
      </w:r>
      <w:bookmarkEnd w:id="17"/>
    </w:p>
    <w:p w14:paraId="71145B7D" w14:textId="77777777" w:rsidR="00215C6E" w:rsidRPr="00215C6E" w:rsidRDefault="00215C6E" w:rsidP="00215C6E">
      <w:pPr>
        <w:pStyle w:val="Bezodstpw"/>
        <w:rPr>
          <w:rFonts w:asciiTheme="minorHAnsi" w:hAnsiTheme="minorHAnsi"/>
          <w:sz w:val="22"/>
          <w:szCs w:val="22"/>
          <w:lang w:eastAsia="pl-PL"/>
        </w:rPr>
      </w:pPr>
      <w:r w:rsidRPr="00215C6E">
        <w:rPr>
          <w:rFonts w:asciiTheme="minorHAnsi" w:hAnsiTheme="minorHAnsi"/>
          <w:sz w:val="22"/>
          <w:szCs w:val="22"/>
          <w:lang w:eastAsia="pl-PL"/>
        </w:rPr>
        <w:t>Zgłoszenia mogą być dokonywane przez Zamawiającego za pomocą co najmniej jednego z poniższych kanałów:</w:t>
      </w:r>
    </w:p>
    <w:p w14:paraId="3506BF86" w14:textId="77777777" w:rsidR="00215C6E" w:rsidRPr="00215C6E" w:rsidRDefault="00215C6E" w:rsidP="00215C6E">
      <w:pPr>
        <w:pStyle w:val="Bezodstpw"/>
        <w:numPr>
          <w:ilvl w:val="0"/>
          <w:numId w:val="30"/>
        </w:numPr>
        <w:rPr>
          <w:rFonts w:asciiTheme="minorHAnsi" w:hAnsiTheme="minorHAnsi"/>
          <w:sz w:val="22"/>
          <w:szCs w:val="22"/>
          <w:lang w:eastAsia="pl-PL"/>
        </w:rPr>
      </w:pPr>
      <w:r w:rsidRPr="00215C6E">
        <w:rPr>
          <w:rFonts w:asciiTheme="minorHAnsi" w:hAnsiTheme="minorHAnsi"/>
          <w:sz w:val="22"/>
          <w:szCs w:val="22"/>
          <w:lang w:eastAsia="pl-PL"/>
        </w:rPr>
        <w:t xml:space="preserve">e-mail na adres wskazany przez Wykonawcę, </w:t>
      </w:r>
    </w:p>
    <w:p w14:paraId="5EEE4DEC" w14:textId="77777777" w:rsidR="00215C6E" w:rsidRPr="00215C6E" w:rsidRDefault="00215C6E" w:rsidP="00215C6E">
      <w:pPr>
        <w:pStyle w:val="Bezodstpw"/>
        <w:numPr>
          <w:ilvl w:val="0"/>
          <w:numId w:val="30"/>
        </w:numPr>
        <w:rPr>
          <w:rFonts w:asciiTheme="minorHAnsi" w:hAnsiTheme="minorHAnsi"/>
          <w:sz w:val="22"/>
          <w:szCs w:val="22"/>
          <w:lang w:eastAsia="pl-PL"/>
        </w:rPr>
      </w:pPr>
      <w:r w:rsidRPr="00215C6E">
        <w:rPr>
          <w:rFonts w:asciiTheme="minorHAnsi" w:hAnsiTheme="minorHAnsi"/>
          <w:sz w:val="22"/>
          <w:szCs w:val="22"/>
          <w:lang w:eastAsia="pl-PL"/>
        </w:rPr>
        <w:t xml:space="preserve">telefonicznie pod numer wskazany przez Wykonawcę, </w:t>
      </w:r>
    </w:p>
    <w:p w14:paraId="77303331" w14:textId="77777777" w:rsidR="00215C6E" w:rsidRPr="00215C6E" w:rsidRDefault="00215C6E" w:rsidP="00215C6E">
      <w:pPr>
        <w:pStyle w:val="Bezodstpw"/>
        <w:numPr>
          <w:ilvl w:val="0"/>
          <w:numId w:val="30"/>
        </w:numPr>
        <w:rPr>
          <w:rFonts w:asciiTheme="minorHAnsi" w:hAnsiTheme="minorHAnsi"/>
          <w:sz w:val="22"/>
          <w:szCs w:val="22"/>
          <w:lang w:eastAsia="pl-PL"/>
        </w:rPr>
      </w:pPr>
      <w:r w:rsidRPr="00215C6E">
        <w:rPr>
          <w:rFonts w:asciiTheme="minorHAnsi" w:hAnsiTheme="minorHAnsi"/>
          <w:sz w:val="22"/>
          <w:szCs w:val="22"/>
          <w:lang w:eastAsia="pl-PL"/>
        </w:rPr>
        <w:t xml:space="preserve">poprzez System Obsługi Zgłoszeń. </w:t>
      </w:r>
    </w:p>
    <w:p w14:paraId="2DE731CF" w14:textId="77777777" w:rsidR="008934B6" w:rsidRPr="008934B6" w:rsidRDefault="008934B6" w:rsidP="008934B6">
      <w:pPr>
        <w:pStyle w:val="Bezodstpw"/>
        <w:rPr>
          <w:rFonts w:asciiTheme="minorHAnsi" w:hAnsiTheme="minorHAnsi"/>
          <w:sz w:val="22"/>
          <w:szCs w:val="22"/>
          <w:lang w:eastAsia="pl-PL"/>
        </w:rPr>
      </w:pPr>
      <w:r w:rsidRPr="008934B6">
        <w:rPr>
          <w:rFonts w:asciiTheme="minorHAnsi" w:hAnsiTheme="minorHAnsi"/>
          <w:sz w:val="22"/>
          <w:szCs w:val="22"/>
          <w:lang w:eastAsia="pl-PL"/>
        </w:rPr>
        <w:t>W przypadku zgłoszenia telefonicznego Wykonawca potwierdzi jego przyjęcie w formie elektronicznej. Potwierdzenie zgłoszenia telefonicznego powinno zostać przekazane niezwłocznie, nie później niż w terminie odpowiadającym zasadom potwierdzania przyjęcia zgłoszeń określonym w SLA.</w:t>
      </w:r>
    </w:p>
    <w:p w14:paraId="458E7005" w14:textId="77777777" w:rsidR="008934B6" w:rsidRPr="008934B6" w:rsidRDefault="008934B6" w:rsidP="008934B6">
      <w:pPr>
        <w:pStyle w:val="Bezodstpw"/>
        <w:rPr>
          <w:rFonts w:asciiTheme="minorHAnsi" w:hAnsiTheme="minorHAnsi"/>
          <w:sz w:val="22"/>
          <w:szCs w:val="22"/>
          <w:lang w:eastAsia="pl-PL"/>
        </w:rPr>
      </w:pPr>
      <w:r w:rsidRPr="008934B6">
        <w:rPr>
          <w:rFonts w:asciiTheme="minorHAnsi" w:hAnsiTheme="minorHAnsi"/>
          <w:sz w:val="22"/>
          <w:szCs w:val="22"/>
          <w:lang w:eastAsia="pl-PL"/>
        </w:rPr>
        <w:t>Zgłoszenie powinno zawierać, w zakresie dostępnym dla Zamawiającego, co najmniej opis problemu, datę i czas jego wystąpienia, wpływ na działanie Systemu oraz dane umożliwiające identyfikację problemu.</w:t>
      </w:r>
    </w:p>
    <w:p w14:paraId="754B4479" w14:textId="4AB9D389" w:rsidR="00215C6E" w:rsidRPr="00215C6E" w:rsidRDefault="008934B6" w:rsidP="008934B6">
      <w:pPr>
        <w:pStyle w:val="Bezodstpw"/>
        <w:rPr>
          <w:rFonts w:asciiTheme="minorHAnsi" w:hAnsiTheme="minorHAnsi"/>
          <w:sz w:val="22"/>
          <w:szCs w:val="22"/>
          <w:lang w:eastAsia="pl-PL"/>
        </w:rPr>
      </w:pPr>
      <w:r w:rsidRPr="008934B6">
        <w:rPr>
          <w:rFonts w:asciiTheme="minorHAnsi" w:hAnsiTheme="minorHAnsi"/>
          <w:sz w:val="22"/>
          <w:szCs w:val="22"/>
          <w:lang w:eastAsia="pl-PL"/>
        </w:rPr>
        <w:t>W przypadku zgłoszeń dotyczących nieprawidłowości wyników merytorycznych albo wykorzystania miesięcznego limitu Zapytań API Zamawiający może załączyć dodatkowe informacje pomocnicze, w szczególności identyfikator Zapytania, datę i godzinę wywołania, opis oczekiwanego rezultatu albo informację o zaobserwowanej nieprawidłowości.</w:t>
      </w:r>
    </w:p>
    <w:p w14:paraId="16ADADE9" w14:textId="77777777" w:rsidR="00215C6E" w:rsidRPr="00215C6E" w:rsidRDefault="00215C6E" w:rsidP="00215C6E">
      <w:pPr>
        <w:pStyle w:val="Nagwek3"/>
        <w:rPr>
          <w:lang w:eastAsia="pl-PL"/>
        </w:rPr>
      </w:pPr>
      <w:bookmarkStart w:id="18" w:name="_Toc1490721400"/>
      <w:r w:rsidRPr="1622E800">
        <w:rPr>
          <w:lang w:eastAsia="pl-PL"/>
        </w:rPr>
        <w:t>4.3. Klasyfikacja zgłoszeń</w:t>
      </w:r>
      <w:bookmarkEnd w:id="18"/>
    </w:p>
    <w:p w14:paraId="1FF58416" w14:textId="77777777" w:rsidR="00215C6E" w:rsidRPr="00215C6E" w:rsidRDefault="00215C6E" w:rsidP="00215C6E">
      <w:pPr>
        <w:pStyle w:val="Bezodstpw"/>
        <w:rPr>
          <w:rFonts w:asciiTheme="minorHAnsi" w:hAnsiTheme="minorHAnsi"/>
          <w:sz w:val="22"/>
          <w:szCs w:val="22"/>
          <w:lang w:eastAsia="pl-PL"/>
        </w:rPr>
      </w:pPr>
      <w:r w:rsidRPr="00215C6E">
        <w:rPr>
          <w:rFonts w:asciiTheme="minorHAnsi" w:hAnsiTheme="minorHAnsi"/>
          <w:sz w:val="22"/>
          <w:szCs w:val="22"/>
          <w:lang w:eastAsia="pl-PL"/>
        </w:rPr>
        <w:t>Po przyjęciu zgłoszenia Wykonawca kwalifikuje je jako:</w:t>
      </w:r>
    </w:p>
    <w:p w14:paraId="0C4328BE" w14:textId="77777777" w:rsidR="007850C1" w:rsidRPr="007850C1" w:rsidRDefault="007850C1" w:rsidP="007850C1">
      <w:pPr>
        <w:pStyle w:val="Bezodstpw"/>
        <w:numPr>
          <w:ilvl w:val="0"/>
          <w:numId w:val="31"/>
        </w:numPr>
        <w:rPr>
          <w:rFonts w:asciiTheme="minorHAnsi" w:hAnsiTheme="minorHAnsi"/>
          <w:sz w:val="22"/>
          <w:szCs w:val="22"/>
          <w:lang w:eastAsia="pl-PL"/>
        </w:rPr>
      </w:pPr>
      <w:r w:rsidRPr="007850C1">
        <w:rPr>
          <w:rFonts w:asciiTheme="minorHAnsi" w:hAnsiTheme="minorHAnsi"/>
          <w:sz w:val="22"/>
          <w:szCs w:val="22"/>
          <w:lang w:eastAsia="pl-PL"/>
        </w:rPr>
        <w:t>Błąd Krytyczny,</w:t>
      </w:r>
    </w:p>
    <w:p w14:paraId="077EBB65" w14:textId="77777777" w:rsidR="007850C1" w:rsidRPr="007850C1" w:rsidRDefault="007850C1" w:rsidP="007850C1">
      <w:pPr>
        <w:pStyle w:val="Bezodstpw"/>
        <w:numPr>
          <w:ilvl w:val="0"/>
          <w:numId w:val="31"/>
        </w:numPr>
        <w:rPr>
          <w:rFonts w:asciiTheme="minorHAnsi" w:hAnsiTheme="minorHAnsi"/>
          <w:sz w:val="22"/>
          <w:szCs w:val="22"/>
          <w:lang w:eastAsia="pl-PL"/>
        </w:rPr>
      </w:pPr>
      <w:r w:rsidRPr="007850C1">
        <w:rPr>
          <w:rFonts w:asciiTheme="minorHAnsi" w:hAnsiTheme="minorHAnsi"/>
          <w:sz w:val="22"/>
          <w:szCs w:val="22"/>
          <w:lang w:eastAsia="pl-PL"/>
        </w:rPr>
        <w:t>Błąd,</w:t>
      </w:r>
    </w:p>
    <w:p w14:paraId="23E7D847" w14:textId="77777777" w:rsidR="007850C1" w:rsidRPr="007850C1" w:rsidRDefault="007850C1" w:rsidP="007850C1">
      <w:pPr>
        <w:pStyle w:val="Bezodstpw"/>
        <w:numPr>
          <w:ilvl w:val="0"/>
          <w:numId w:val="31"/>
        </w:numPr>
        <w:rPr>
          <w:rFonts w:asciiTheme="minorHAnsi" w:hAnsiTheme="minorHAnsi"/>
          <w:sz w:val="22"/>
          <w:szCs w:val="22"/>
          <w:lang w:eastAsia="pl-PL"/>
        </w:rPr>
      </w:pPr>
      <w:r w:rsidRPr="007850C1">
        <w:rPr>
          <w:rFonts w:asciiTheme="minorHAnsi" w:hAnsiTheme="minorHAnsi"/>
          <w:sz w:val="22"/>
          <w:szCs w:val="22"/>
          <w:lang w:eastAsia="pl-PL"/>
        </w:rPr>
        <w:t>Błąd niskiej kategorii,</w:t>
      </w:r>
    </w:p>
    <w:p w14:paraId="1060D351" w14:textId="77777777" w:rsidR="007850C1" w:rsidRPr="007850C1" w:rsidRDefault="007850C1" w:rsidP="007850C1">
      <w:pPr>
        <w:pStyle w:val="Bezodstpw"/>
        <w:numPr>
          <w:ilvl w:val="0"/>
          <w:numId w:val="31"/>
        </w:numPr>
        <w:rPr>
          <w:rFonts w:asciiTheme="minorHAnsi" w:hAnsiTheme="minorHAnsi"/>
          <w:sz w:val="22"/>
          <w:szCs w:val="22"/>
          <w:lang w:eastAsia="pl-PL"/>
        </w:rPr>
      </w:pPr>
      <w:r w:rsidRPr="007850C1">
        <w:rPr>
          <w:rFonts w:asciiTheme="minorHAnsi" w:hAnsiTheme="minorHAnsi"/>
          <w:sz w:val="22"/>
          <w:szCs w:val="22"/>
          <w:lang w:eastAsia="pl-PL"/>
        </w:rPr>
        <w:t>Wadę,</w:t>
      </w:r>
    </w:p>
    <w:p w14:paraId="097BF703" w14:textId="6D9794C1" w:rsidR="007850C1" w:rsidRPr="00215C6E" w:rsidRDefault="007850C1" w:rsidP="007850C1">
      <w:pPr>
        <w:pStyle w:val="Bezodstpw"/>
        <w:numPr>
          <w:ilvl w:val="0"/>
          <w:numId w:val="31"/>
        </w:numPr>
        <w:rPr>
          <w:rFonts w:asciiTheme="minorHAnsi" w:hAnsiTheme="minorHAnsi"/>
          <w:sz w:val="22"/>
          <w:szCs w:val="22"/>
          <w:lang w:eastAsia="pl-PL"/>
        </w:rPr>
      </w:pPr>
      <w:r w:rsidRPr="007850C1">
        <w:rPr>
          <w:rFonts w:asciiTheme="minorHAnsi" w:hAnsiTheme="minorHAnsi"/>
          <w:sz w:val="22"/>
          <w:szCs w:val="22"/>
          <w:lang w:eastAsia="pl-PL"/>
        </w:rPr>
        <w:t>Incydent.</w:t>
      </w:r>
    </w:p>
    <w:p w14:paraId="31D8A8E8" w14:textId="77777777" w:rsidR="007850C1" w:rsidRPr="007850C1" w:rsidRDefault="007850C1" w:rsidP="007850C1">
      <w:pPr>
        <w:rPr>
          <w:rFonts w:asciiTheme="minorHAnsi" w:hAnsiTheme="minorHAnsi"/>
          <w:sz w:val="22"/>
          <w:szCs w:val="22"/>
          <w:lang w:eastAsia="pl-PL"/>
        </w:rPr>
      </w:pPr>
      <w:r w:rsidRPr="007850C1">
        <w:rPr>
          <w:rFonts w:asciiTheme="minorHAnsi" w:hAnsiTheme="minorHAnsi"/>
          <w:sz w:val="22"/>
          <w:szCs w:val="22"/>
          <w:lang w:eastAsia="pl-PL"/>
        </w:rPr>
        <w:t xml:space="preserve">Jeżeli zgłoszenie dotyczy nieprawidłowego działania mechanizmu monitorowania limitu Zapytań API, generowania Powiadomień o wykorzystaniu limitu albo raportowania wykorzystania usługi, </w:t>
      </w:r>
      <w:r w:rsidRPr="007850C1">
        <w:rPr>
          <w:rFonts w:asciiTheme="minorHAnsi" w:hAnsiTheme="minorHAnsi"/>
          <w:sz w:val="22"/>
          <w:szCs w:val="22"/>
          <w:lang w:eastAsia="pl-PL"/>
        </w:rPr>
        <w:lastRenderedPageBreak/>
        <w:t>Wykonawca kwalifikuje je zgodnie z rzeczywistym wpływem problemu na działanie Systemu, rozliczalność usługi i możliwość podejmowania decyzji przez Zamawiającego.</w:t>
      </w:r>
    </w:p>
    <w:p w14:paraId="0C16B4B3" w14:textId="7C156382" w:rsidR="00215C6E" w:rsidRDefault="007850C1" w:rsidP="007850C1">
      <w:pPr>
        <w:rPr>
          <w:lang w:eastAsia="pl-PL"/>
        </w:rPr>
      </w:pPr>
      <w:r w:rsidRPr="007850C1">
        <w:rPr>
          <w:rFonts w:asciiTheme="minorHAnsi" w:hAnsiTheme="minorHAnsi"/>
          <w:sz w:val="22"/>
          <w:szCs w:val="22"/>
          <w:lang w:eastAsia="pl-PL"/>
        </w:rPr>
        <w:t>Wady mogą być dodatkowo klasyfikowane roboczo przez Strony, o ile nie pozostaje to w sprzeczności z macierzą SLA oraz definicjami zawartymi w OPZ i Umowie.</w:t>
      </w:r>
    </w:p>
    <w:p w14:paraId="3C74FDA2" w14:textId="77777777" w:rsidR="00215C6E" w:rsidRPr="00215C6E" w:rsidRDefault="00215C6E" w:rsidP="00215C6E">
      <w:pPr>
        <w:pStyle w:val="Nagwek3"/>
        <w:rPr>
          <w:lang w:eastAsia="pl-PL"/>
        </w:rPr>
      </w:pPr>
      <w:bookmarkStart w:id="19" w:name="_Toc453983503"/>
      <w:r w:rsidRPr="1622E800">
        <w:rPr>
          <w:lang w:eastAsia="pl-PL"/>
        </w:rPr>
        <w:t>4.4. Poprawki i Obejścia</w:t>
      </w:r>
      <w:bookmarkEnd w:id="19"/>
    </w:p>
    <w:p w14:paraId="66A90C4A" w14:textId="77777777" w:rsidR="00B83442" w:rsidRPr="00B83442" w:rsidRDefault="00B83442" w:rsidP="00B83442">
      <w:pPr>
        <w:pStyle w:val="Bezodstpw"/>
        <w:numPr>
          <w:ilvl w:val="0"/>
          <w:numId w:val="32"/>
        </w:numPr>
        <w:rPr>
          <w:rFonts w:asciiTheme="minorHAnsi" w:hAnsiTheme="minorHAnsi"/>
          <w:sz w:val="22"/>
          <w:szCs w:val="22"/>
          <w:lang w:eastAsia="pl-PL"/>
        </w:rPr>
      </w:pPr>
      <w:r w:rsidRPr="00B83442">
        <w:rPr>
          <w:rFonts w:asciiTheme="minorHAnsi" w:hAnsiTheme="minorHAnsi"/>
          <w:sz w:val="22"/>
          <w:szCs w:val="22"/>
          <w:lang w:eastAsia="pl-PL"/>
        </w:rPr>
        <w:t>Wykonawca odpowiada za przygotowanie, przetestowanie i wdrożenie Poprawki w środowisku utrzymywanym przez Wykonawcę.</w:t>
      </w:r>
    </w:p>
    <w:p w14:paraId="7E496824" w14:textId="77777777" w:rsidR="00B83442" w:rsidRPr="00B83442" w:rsidRDefault="00B83442" w:rsidP="00B83442">
      <w:pPr>
        <w:pStyle w:val="Bezodstpw"/>
        <w:numPr>
          <w:ilvl w:val="0"/>
          <w:numId w:val="32"/>
        </w:numPr>
        <w:rPr>
          <w:rFonts w:asciiTheme="minorHAnsi" w:hAnsiTheme="minorHAnsi"/>
          <w:sz w:val="22"/>
          <w:szCs w:val="22"/>
          <w:lang w:eastAsia="pl-PL"/>
        </w:rPr>
      </w:pPr>
      <w:r w:rsidRPr="00B83442">
        <w:rPr>
          <w:rFonts w:asciiTheme="minorHAnsi" w:hAnsiTheme="minorHAnsi"/>
          <w:sz w:val="22"/>
          <w:szCs w:val="22"/>
          <w:lang w:eastAsia="pl-PL"/>
        </w:rPr>
        <w:t>Wykonawca przygotowuje procedurę rollback dla zmian wdrażanych produkcyjnie, jeżeli charakter zmiany tego wymaga.</w:t>
      </w:r>
    </w:p>
    <w:p w14:paraId="612D378B" w14:textId="77777777" w:rsidR="00B83442" w:rsidRPr="00B83442" w:rsidRDefault="00B83442" w:rsidP="00B83442">
      <w:pPr>
        <w:pStyle w:val="Bezodstpw"/>
        <w:numPr>
          <w:ilvl w:val="0"/>
          <w:numId w:val="32"/>
        </w:numPr>
        <w:rPr>
          <w:rFonts w:asciiTheme="minorHAnsi" w:hAnsiTheme="minorHAnsi"/>
          <w:sz w:val="22"/>
          <w:szCs w:val="22"/>
          <w:lang w:eastAsia="pl-PL"/>
        </w:rPr>
      </w:pPr>
      <w:r w:rsidRPr="00B83442">
        <w:rPr>
          <w:rFonts w:asciiTheme="minorHAnsi" w:hAnsiTheme="minorHAnsi"/>
          <w:sz w:val="22"/>
          <w:szCs w:val="22"/>
          <w:lang w:eastAsia="pl-PL"/>
        </w:rPr>
        <w:t>Jeżeli szybsze przywrócenie działania jest możliwe przez zastosowanie Obejścia, Wykonawca może zaproponować Obejście, przy czym jego zastosowanie wymaga akceptacji Zamawiającego, jeżeli wpływa ono na sposób korzystania z Systemu albo zakres dostępnych funkcjonalności.</w:t>
      </w:r>
    </w:p>
    <w:p w14:paraId="1EB8C31D" w14:textId="77777777" w:rsidR="00B83442" w:rsidRPr="00B83442" w:rsidRDefault="00B83442" w:rsidP="00B83442">
      <w:pPr>
        <w:pStyle w:val="Bezodstpw"/>
        <w:numPr>
          <w:ilvl w:val="0"/>
          <w:numId w:val="32"/>
        </w:numPr>
        <w:rPr>
          <w:rFonts w:asciiTheme="minorHAnsi" w:hAnsiTheme="minorHAnsi"/>
          <w:sz w:val="22"/>
          <w:szCs w:val="22"/>
          <w:lang w:eastAsia="pl-PL"/>
        </w:rPr>
      </w:pPr>
      <w:r w:rsidRPr="00B83442">
        <w:rPr>
          <w:rFonts w:asciiTheme="minorHAnsi" w:hAnsiTheme="minorHAnsi"/>
          <w:sz w:val="22"/>
          <w:szCs w:val="22"/>
          <w:lang w:eastAsia="pl-PL"/>
        </w:rPr>
        <w:t>Zastosowanie Obejścia nie zwalnia Wykonawcy z obowiązku przygotowania i wdrożenia Poprawki trwałej.</w:t>
      </w:r>
    </w:p>
    <w:p w14:paraId="3121ED6D" w14:textId="77777777" w:rsidR="00B83442" w:rsidRPr="00B83442" w:rsidRDefault="00B83442" w:rsidP="00B83442">
      <w:pPr>
        <w:pStyle w:val="Bezodstpw"/>
        <w:numPr>
          <w:ilvl w:val="0"/>
          <w:numId w:val="32"/>
        </w:numPr>
        <w:rPr>
          <w:rFonts w:asciiTheme="minorHAnsi" w:hAnsiTheme="minorHAnsi"/>
          <w:sz w:val="22"/>
          <w:szCs w:val="22"/>
          <w:lang w:eastAsia="pl-PL"/>
        </w:rPr>
      </w:pPr>
      <w:r w:rsidRPr="00B83442">
        <w:rPr>
          <w:rFonts w:asciiTheme="minorHAnsi" w:hAnsiTheme="minorHAnsi"/>
          <w:sz w:val="22"/>
          <w:szCs w:val="22"/>
          <w:lang w:eastAsia="pl-PL"/>
        </w:rPr>
        <w:t>Poprawki i Obejścia nie mogą powodować obniżenia poziomu bezpieczeństwa Systemu, utraty zgodności z OPZ albo naruszenia integralności danych.</w:t>
      </w:r>
    </w:p>
    <w:p w14:paraId="1B857604" w14:textId="7D9E49C8" w:rsidR="00B83442" w:rsidRDefault="00B83442" w:rsidP="00B83442">
      <w:pPr>
        <w:pStyle w:val="Bezodstpw"/>
        <w:numPr>
          <w:ilvl w:val="0"/>
          <w:numId w:val="32"/>
        </w:numPr>
        <w:rPr>
          <w:rFonts w:asciiTheme="minorHAnsi" w:hAnsiTheme="minorHAnsi"/>
          <w:sz w:val="22"/>
          <w:szCs w:val="22"/>
          <w:lang w:eastAsia="pl-PL"/>
        </w:rPr>
      </w:pPr>
      <w:r w:rsidRPr="00B83442">
        <w:rPr>
          <w:rFonts w:asciiTheme="minorHAnsi" w:hAnsiTheme="minorHAnsi"/>
          <w:sz w:val="22"/>
          <w:szCs w:val="22"/>
          <w:lang w:eastAsia="pl-PL"/>
        </w:rPr>
        <w:t>W przypadku problemów dotyczących monitorowania wykorzystania limitu Zapytań API, raportowania albo Powiadomień o wykorzystaniu limitu, Wykonawca jest zobowiązany niezwłocznie przywrócić poprawność działania tych mechanizmów albo wdrożyć uzgodnione rozwiązanie zastępcze zapewniające Zamawiającemu bieżący dostęp do danych niezbędnych do zarządzania wykorzystaniem usługi.</w:t>
      </w:r>
    </w:p>
    <w:p w14:paraId="4B39B806" w14:textId="6481E6E2" w:rsidR="00CC66C7" w:rsidRDefault="00CC66C7" w:rsidP="00CC66C7">
      <w:pPr>
        <w:pStyle w:val="Bezodstpw"/>
        <w:rPr>
          <w:rFonts w:asciiTheme="minorHAnsi" w:hAnsiTheme="minorHAnsi"/>
          <w:sz w:val="22"/>
          <w:szCs w:val="22"/>
          <w:lang w:eastAsia="pl-PL"/>
        </w:rPr>
      </w:pPr>
      <w:r w:rsidRPr="00CC66C7">
        <w:rPr>
          <w:rFonts w:asciiTheme="minorHAnsi" w:hAnsiTheme="minorHAnsi"/>
          <w:sz w:val="22"/>
          <w:szCs w:val="22"/>
          <w:lang w:eastAsia="pl-PL"/>
        </w:rPr>
        <w:t>Postanowienia niniejszego punktu stosuje się odpowiednio również do błędów merytorycznych bazy wiedzy lub logiki analitycznej Systemu, w szczególności w zakresie obowiązku usunięcia błędnego wyniku, korekty danych oraz przywrócenia poprawnego działania funkcjonalności objętych OPZ.</w:t>
      </w:r>
    </w:p>
    <w:p w14:paraId="70581730" w14:textId="77777777" w:rsidR="00215C6E" w:rsidRDefault="00215C6E" w:rsidP="00215C6E">
      <w:pPr>
        <w:pStyle w:val="Bezodstpw"/>
        <w:rPr>
          <w:rFonts w:asciiTheme="minorHAnsi" w:hAnsiTheme="minorHAnsi"/>
          <w:sz w:val="22"/>
          <w:szCs w:val="22"/>
          <w:lang w:eastAsia="pl-PL"/>
        </w:rPr>
      </w:pPr>
    </w:p>
    <w:p w14:paraId="551C8B80" w14:textId="77777777" w:rsidR="00215C6E" w:rsidRPr="00215C6E" w:rsidRDefault="00215C6E" w:rsidP="00215C6E">
      <w:pPr>
        <w:pStyle w:val="Nagwek3"/>
        <w:rPr>
          <w:lang w:eastAsia="pl-PL"/>
        </w:rPr>
      </w:pPr>
      <w:bookmarkStart w:id="20" w:name="_Toc1280657256"/>
      <w:r w:rsidRPr="1622E800">
        <w:rPr>
          <w:lang w:eastAsia="pl-PL"/>
        </w:rPr>
        <w:t>4.5. Środowiska i testy</w:t>
      </w:r>
      <w:bookmarkEnd w:id="20"/>
    </w:p>
    <w:p w14:paraId="50FB6044" w14:textId="77777777" w:rsidR="00143587" w:rsidRPr="00143587" w:rsidRDefault="00143587" w:rsidP="00143587">
      <w:pPr>
        <w:rPr>
          <w:rFonts w:asciiTheme="minorHAnsi" w:hAnsiTheme="minorHAnsi"/>
          <w:sz w:val="22"/>
          <w:szCs w:val="22"/>
          <w:lang w:eastAsia="pl-PL"/>
        </w:rPr>
      </w:pPr>
      <w:r w:rsidRPr="00143587">
        <w:rPr>
          <w:rFonts w:asciiTheme="minorHAnsi" w:hAnsiTheme="minorHAnsi"/>
          <w:sz w:val="22"/>
          <w:szCs w:val="22"/>
          <w:lang w:eastAsia="pl-PL"/>
        </w:rPr>
        <w:t>Wykonawca zapewnia środowiska niezbędne do realizacji czynności utrzymaniowych, testów Poprawek oraz weryfikacji zmian zgodnie z OPZ i Umową.</w:t>
      </w:r>
    </w:p>
    <w:p w14:paraId="2B1D9271" w14:textId="77777777" w:rsidR="00143587" w:rsidRPr="00143587" w:rsidRDefault="00143587" w:rsidP="00143587">
      <w:pPr>
        <w:rPr>
          <w:rFonts w:asciiTheme="minorHAnsi" w:hAnsiTheme="minorHAnsi"/>
          <w:sz w:val="22"/>
          <w:szCs w:val="22"/>
          <w:lang w:eastAsia="pl-PL"/>
        </w:rPr>
      </w:pPr>
      <w:r w:rsidRPr="00143587">
        <w:rPr>
          <w:rFonts w:asciiTheme="minorHAnsi" w:hAnsiTheme="minorHAnsi"/>
          <w:sz w:val="22"/>
          <w:szCs w:val="22"/>
          <w:lang w:eastAsia="pl-PL"/>
        </w:rPr>
        <w:t>Jeżeli charakter problemu lub zmiany tego wymaga, Wykonawca przeprowadza testy Poprawki przed jej wdrożeniem na środowisku produkcyjnym.</w:t>
      </w:r>
    </w:p>
    <w:p w14:paraId="7D5C0A60" w14:textId="77777777" w:rsidR="00143587" w:rsidRPr="00143587" w:rsidRDefault="00143587" w:rsidP="00143587">
      <w:pPr>
        <w:rPr>
          <w:rFonts w:asciiTheme="minorHAnsi" w:hAnsiTheme="minorHAnsi"/>
          <w:sz w:val="22"/>
          <w:szCs w:val="22"/>
          <w:lang w:eastAsia="pl-PL"/>
        </w:rPr>
      </w:pPr>
      <w:r w:rsidRPr="00143587">
        <w:rPr>
          <w:rFonts w:asciiTheme="minorHAnsi" w:hAnsiTheme="minorHAnsi"/>
          <w:sz w:val="22"/>
          <w:szCs w:val="22"/>
          <w:lang w:eastAsia="pl-PL"/>
        </w:rPr>
        <w:lastRenderedPageBreak/>
        <w:t>Na żądanie Zamawiającego Wykonawca przedstawi informacje o zakresie wykonanych testów, ich wyniku oraz wpływie wdrażanej zmiany na funkcjonowanie Systemu.</w:t>
      </w:r>
    </w:p>
    <w:p w14:paraId="6C8FF54B" w14:textId="5C91140B" w:rsidR="00311665" w:rsidRDefault="00143587" w:rsidP="00143587">
      <w:pPr>
        <w:rPr>
          <w:rFonts w:asciiTheme="minorHAnsi" w:hAnsiTheme="minorHAnsi"/>
          <w:sz w:val="22"/>
          <w:szCs w:val="22"/>
          <w:lang w:eastAsia="pl-PL"/>
        </w:rPr>
      </w:pPr>
      <w:r w:rsidRPr="00143587">
        <w:rPr>
          <w:rFonts w:asciiTheme="minorHAnsi" w:hAnsiTheme="minorHAnsi"/>
          <w:sz w:val="22"/>
          <w:szCs w:val="22"/>
          <w:lang w:eastAsia="pl-PL"/>
        </w:rPr>
        <w:t>W przypadku zmian dotyczących wydajności, dostępności, wersjonowania API, monitorowania wykorzystania miesięcznego limitu Zapytań API albo raportowania wykorzystania usługi, Wykonawca zobowiązany jest do przeprowadzenia testów potwierdzających brak negatywnego wpływu zmiany na spełnienie wymagań OPZ i niniejszego Załącznika.</w:t>
      </w:r>
    </w:p>
    <w:p w14:paraId="79ADA2ED" w14:textId="0425AE14" w:rsidR="003879C5" w:rsidRPr="005A285E" w:rsidRDefault="009400A3" w:rsidP="005A285E">
      <w:pPr>
        <w:pStyle w:val="Nagwek1"/>
      </w:pPr>
      <w:bookmarkStart w:id="21" w:name="_Toc208520023"/>
      <w:bookmarkStart w:id="22" w:name="_Toc679253051"/>
      <w:r>
        <w:t>Działania proaktywne</w:t>
      </w:r>
      <w:bookmarkEnd w:id="21"/>
      <w:bookmarkEnd w:id="22"/>
    </w:p>
    <w:p w14:paraId="3EA13F79" w14:textId="77777777" w:rsidR="005A285E" w:rsidRPr="005A285E" w:rsidRDefault="005A285E" w:rsidP="00E87CA6">
      <w:pPr>
        <w:pStyle w:val="Nagwek3"/>
        <w:rPr>
          <w:lang w:eastAsia="pl-PL"/>
        </w:rPr>
      </w:pPr>
      <w:bookmarkStart w:id="23" w:name="_Toc848970134"/>
      <w:r w:rsidRPr="1622E800">
        <w:rPr>
          <w:rStyle w:val="Nagwek3Znak"/>
        </w:rPr>
        <w:t>5.1.</w:t>
      </w:r>
      <w:r w:rsidRPr="1622E800">
        <w:rPr>
          <w:lang w:eastAsia="pl-PL"/>
        </w:rPr>
        <w:t xml:space="preserve"> Cel działań proaktywnych</w:t>
      </w:r>
      <w:bookmarkEnd w:id="23"/>
    </w:p>
    <w:p w14:paraId="4B0CDF65" w14:textId="06A42F63" w:rsidR="005A285E" w:rsidRPr="00E87CA6" w:rsidRDefault="000C50F9" w:rsidP="00E87CA6">
      <w:pPr>
        <w:pStyle w:val="Bezodstpw"/>
        <w:rPr>
          <w:rFonts w:asciiTheme="minorHAnsi" w:hAnsiTheme="minorHAnsi"/>
          <w:sz w:val="22"/>
          <w:szCs w:val="22"/>
          <w:lang w:eastAsia="pl-PL"/>
        </w:rPr>
      </w:pPr>
      <w:r w:rsidRPr="000C50F9">
        <w:rPr>
          <w:rFonts w:asciiTheme="minorHAnsi" w:hAnsiTheme="minorHAnsi"/>
          <w:sz w:val="22"/>
          <w:szCs w:val="22"/>
          <w:lang w:eastAsia="pl-PL"/>
        </w:rPr>
        <w:t>Celem działań proaktywnych jest zapobieganie występowaniu Błędów Krytycznych, Błędów, Błędów niskiej kategorii, Wad i Incydentów, utrzymanie wymaganych parametrów bezpieczeństwa, dostępności i wydajności Systemu, a także zapewnienie poprawnego monitorowania wykorzystania miesięcznego limitu Zapytań API oraz prawidłowego raportowania wykorzystania usługi.</w:t>
      </w:r>
    </w:p>
    <w:p w14:paraId="47E308BF" w14:textId="77777777" w:rsidR="005A285E" w:rsidRPr="005A285E" w:rsidRDefault="005A285E" w:rsidP="00E87CA6">
      <w:pPr>
        <w:pStyle w:val="Nagwek3"/>
        <w:rPr>
          <w:lang w:eastAsia="pl-PL"/>
        </w:rPr>
      </w:pPr>
      <w:bookmarkStart w:id="24" w:name="_Toc1634107663"/>
      <w:r w:rsidRPr="1622E800">
        <w:rPr>
          <w:lang w:eastAsia="pl-PL"/>
        </w:rPr>
        <w:t>5.2. Zakres działań proaktywnych</w:t>
      </w:r>
      <w:bookmarkEnd w:id="24"/>
    </w:p>
    <w:p w14:paraId="6BD3662B" w14:textId="77777777" w:rsidR="005A285E" w:rsidRPr="00E87CA6" w:rsidRDefault="005A285E" w:rsidP="005A285E">
      <w:pPr>
        <w:pStyle w:val="Bezodstpw"/>
        <w:rPr>
          <w:rFonts w:asciiTheme="minorHAnsi" w:hAnsiTheme="minorHAnsi"/>
          <w:sz w:val="22"/>
          <w:szCs w:val="22"/>
          <w:lang w:eastAsia="pl-PL"/>
        </w:rPr>
      </w:pPr>
      <w:r w:rsidRPr="00E87CA6">
        <w:rPr>
          <w:rFonts w:asciiTheme="minorHAnsi" w:hAnsiTheme="minorHAnsi"/>
          <w:sz w:val="22"/>
          <w:szCs w:val="22"/>
          <w:lang w:eastAsia="pl-PL"/>
        </w:rPr>
        <w:t>W ramach działań proaktywnych Wykonawca zobowiązany jest co najmniej do:</w:t>
      </w:r>
    </w:p>
    <w:p w14:paraId="28037735" w14:textId="77777777" w:rsidR="005A285E" w:rsidRPr="00E87CA6" w:rsidRDefault="005A285E" w:rsidP="000B7619">
      <w:pPr>
        <w:pStyle w:val="Bezodstpw"/>
        <w:numPr>
          <w:ilvl w:val="0"/>
          <w:numId w:val="41"/>
        </w:numPr>
        <w:rPr>
          <w:rFonts w:asciiTheme="minorHAnsi" w:hAnsiTheme="minorHAnsi"/>
          <w:sz w:val="22"/>
          <w:szCs w:val="22"/>
          <w:lang w:eastAsia="pl-PL"/>
        </w:rPr>
      </w:pPr>
      <w:r w:rsidRPr="00E87CA6">
        <w:rPr>
          <w:rFonts w:asciiTheme="minorHAnsi" w:hAnsiTheme="minorHAnsi"/>
          <w:sz w:val="22"/>
          <w:szCs w:val="22"/>
          <w:lang w:eastAsia="pl-PL"/>
        </w:rPr>
        <w:t xml:space="preserve">proaktywnego monitorowania: </w:t>
      </w:r>
    </w:p>
    <w:p w14:paraId="28010233" w14:textId="77777777" w:rsidR="005A285E" w:rsidRPr="00E87CA6" w:rsidRDefault="005A285E" w:rsidP="000B7619">
      <w:pPr>
        <w:pStyle w:val="Bezodstpw"/>
        <w:numPr>
          <w:ilvl w:val="0"/>
          <w:numId w:val="42"/>
        </w:numPr>
        <w:rPr>
          <w:rFonts w:asciiTheme="minorHAnsi" w:hAnsiTheme="minorHAnsi"/>
          <w:sz w:val="22"/>
          <w:szCs w:val="22"/>
          <w:lang w:eastAsia="pl-PL"/>
        </w:rPr>
      </w:pPr>
      <w:r w:rsidRPr="00E87CA6">
        <w:rPr>
          <w:rFonts w:asciiTheme="minorHAnsi" w:hAnsiTheme="minorHAnsi"/>
          <w:sz w:val="22"/>
          <w:szCs w:val="22"/>
          <w:lang w:eastAsia="pl-PL"/>
        </w:rPr>
        <w:t xml:space="preserve">dostępności API, </w:t>
      </w:r>
    </w:p>
    <w:p w14:paraId="49BE1F1E" w14:textId="77777777" w:rsidR="005A285E" w:rsidRPr="00E87CA6" w:rsidRDefault="005A285E" w:rsidP="000B7619">
      <w:pPr>
        <w:pStyle w:val="Bezodstpw"/>
        <w:numPr>
          <w:ilvl w:val="0"/>
          <w:numId w:val="42"/>
        </w:numPr>
        <w:rPr>
          <w:rFonts w:asciiTheme="minorHAnsi" w:hAnsiTheme="minorHAnsi"/>
          <w:sz w:val="22"/>
          <w:szCs w:val="22"/>
          <w:lang w:eastAsia="pl-PL"/>
        </w:rPr>
      </w:pPr>
      <w:r w:rsidRPr="00E87CA6">
        <w:rPr>
          <w:rFonts w:asciiTheme="minorHAnsi" w:hAnsiTheme="minorHAnsi"/>
          <w:sz w:val="22"/>
          <w:szCs w:val="22"/>
          <w:lang w:eastAsia="pl-PL"/>
        </w:rPr>
        <w:t xml:space="preserve">czasów odpowiedzi, </w:t>
      </w:r>
    </w:p>
    <w:p w14:paraId="1DBC8B68" w14:textId="77777777" w:rsidR="005A285E" w:rsidRPr="00E87CA6" w:rsidRDefault="005A285E" w:rsidP="000B7619">
      <w:pPr>
        <w:pStyle w:val="Bezodstpw"/>
        <w:numPr>
          <w:ilvl w:val="0"/>
          <w:numId w:val="42"/>
        </w:numPr>
        <w:rPr>
          <w:rFonts w:asciiTheme="minorHAnsi" w:hAnsiTheme="minorHAnsi"/>
          <w:sz w:val="22"/>
          <w:szCs w:val="22"/>
          <w:lang w:eastAsia="pl-PL"/>
        </w:rPr>
      </w:pPr>
      <w:r w:rsidRPr="00E87CA6">
        <w:rPr>
          <w:rFonts w:asciiTheme="minorHAnsi" w:hAnsiTheme="minorHAnsi"/>
          <w:sz w:val="22"/>
          <w:szCs w:val="22"/>
          <w:lang w:eastAsia="pl-PL"/>
        </w:rPr>
        <w:t xml:space="preserve">błędów 5xx, </w:t>
      </w:r>
    </w:p>
    <w:p w14:paraId="653CCF86" w14:textId="77777777" w:rsidR="005A285E" w:rsidRPr="00E87CA6" w:rsidRDefault="005A285E" w:rsidP="000B7619">
      <w:pPr>
        <w:pStyle w:val="Bezodstpw"/>
        <w:numPr>
          <w:ilvl w:val="0"/>
          <w:numId w:val="42"/>
        </w:numPr>
        <w:rPr>
          <w:rFonts w:asciiTheme="minorHAnsi" w:hAnsiTheme="minorHAnsi"/>
          <w:sz w:val="22"/>
          <w:szCs w:val="22"/>
          <w:lang w:eastAsia="pl-PL"/>
        </w:rPr>
      </w:pPr>
      <w:r w:rsidRPr="00E87CA6">
        <w:rPr>
          <w:rFonts w:asciiTheme="minorHAnsi" w:hAnsiTheme="minorHAnsi"/>
          <w:sz w:val="22"/>
          <w:szCs w:val="22"/>
          <w:lang w:eastAsia="pl-PL"/>
        </w:rPr>
        <w:t xml:space="preserve">obciążenia usługi, </w:t>
      </w:r>
    </w:p>
    <w:p w14:paraId="68F2311A" w14:textId="77777777" w:rsidR="005A285E" w:rsidRPr="00E87CA6" w:rsidRDefault="005A285E" w:rsidP="000B7619">
      <w:pPr>
        <w:pStyle w:val="Bezodstpw"/>
        <w:numPr>
          <w:ilvl w:val="0"/>
          <w:numId w:val="42"/>
        </w:numPr>
        <w:rPr>
          <w:rFonts w:asciiTheme="minorHAnsi" w:hAnsiTheme="minorHAnsi"/>
          <w:sz w:val="22"/>
          <w:szCs w:val="22"/>
          <w:lang w:eastAsia="pl-PL"/>
        </w:rPr>
      </w:pPr>
      <w:r w:rsidRPr="00E87CA6">
        <w:rPr>
          <w:rFonts w:asciiTheme="minorHAnsi" w:hAnsiTheme="minorHAnsi"/>
          <w:sz w:val="22"/>
          <w:szCs w:val="22"/>
          <w:lang w:eastAsia="pl-PL"/>
        </w:rPr>
        <w:t xml:space="preserve">podstawowych zdarzeń bezpieczeństwa wpływających na System; </w:t>
      </w:r>
    </w:p>
    <w:p w14:paraId="2E52A217" w14:textId="77777777" w:rsidR="005A285E" w:rsidRPr="00E87CA6" w:rsidRDefault="005A285E" w:rsidP="000B7619">
      <w:pPr>
        <w:pStyle w:val="Bezodstpw"/>
        <w:numPr>
          <w:ilvl w:val="0"/>
          <w:numId w:val="41"/>
        </w:numPr>
        <w:rPr>
          <w:rFonts w:asciiTheme="minorHAnsi" w:hAnsiTheme="minorHAnsi"/>
          <w:sz w:val="22"/>
          <w:szCs w:val="22"/>
          <w:lang w:eastAsia="pl-PL"/>
        </w:rPr>
      </w:pPr>
      <w:r w:rsidRPr="00E87CA6">
        <w:rPr>
          <w:rFonts w:asciiTheme="minorHAnsi" w:hAnsiTheme="minorHAnsi"/>
          <w:sz w:val="22"/>
          <w:szCs w:val="22"/>
          <w:lang w:eastAsia="pl-PL"/>
        </w:rPr>
        <w:t xml:space="preserve">analizy logów i zdarzeń eksploatacyjnych pod kątem: </w:t>
      </w:r>
    </w:p>
    <w:p w14:paraId="3321188F" w14:textId="77777777" w:rsidR="005A285E" w:rsidRPr="00E87CA6" w:rsidRDefault="005A285E" w:rsidP="00CA63B1">
      <w:pPr>
        <w:pStyle w:val="Bezodstpw"/>
        <w:numPr>
          <w:ilvl w:val="0"/>
          <w:numId w:val="43"/>
        </w:numPr>
        <w:rPr>
          <w:rFonts w:asciiTheme="minorHAnsi" w:hAnsiTheme="minorHAnsi"/>
          <w:sz w:val="22"/>
          <w:szCs w:val="22"/>
          <w:lang w:eastAsia="pl-PL"/>
        </w:rPr>
      </w:pPr>
      <w:r w:rsidRPr="00E87CA6">
        <w:rPr>
          <w:rFonts w:asciiTheme="minorHAnsi" w:hAnsiTheme="minorHAnsi"/>
          <w:sz w:val="22"/>
          <w:szCs w:val="22"/>
          <w:lang w:eastAsia="pl-PL"/>
        </w:rPr>
        <w:t xml:space="preserve">wąskich gardeł wydajnościowych, </w:t>
      </w:r>
    </w:p>
    <w:p w14:paraId="17B7F560" w14:textId="77777777" w:rsidR="005A285E" w:rsidRPr="00E87CA6" w:rsidRDefault="005A285E" w:rsidP="00CA63B1">
      <w:pPr>
        <w:pStyle w:val="Bezodstpw"/>
        <w:numPr>
          <w:ilvl w:val="0"/>
          <w:numId w:val="43"/>
        </w:numPr>
        <w:rPr>
          <w:rFonts w:asciiTheme="minorHAnsi" w:hAnsiTheme="minorHAnsi"/>
          <w:sz w:val="22"/>
          <w:szCs w:val="22"/>
          <w:lang w:eastAsia="pl-PL"/>
        </w:rPr>
      </w:pPr>
      <w:r w:rsidRPr="00E87CA6">
        <w:rPr>
          <w:rFonts w:asciiTheme="minorHAnsi" w:hAnsiTheme="minorHAnsi"/>
          <w:sz w:val="22"/>
          <w:szCs w:val="22"/>
          <w:lang w:eastAsia="pl-PL"/>
        </w:rPr>
        <w:t xml:space="preserve">błędów powtarzalnych, </w:t>
      </w:r>
    </w:p>
    <w:p w14:paraId="074D2C09" w14:textId="77777777" w:rsidR="005A285E" w:rsidRPr="00E87CA6" w:rsidRDefault="005A285E" w:rsidP="00CA63B1">
      <w:pPr>
        <w:pStyle w:val="Bezodstpw"/>
        <w:numPr>
          <w:ilvl w:val="0"/>
          <w:numId w:val="43"/>
        </w:numPr>
        <w:rPr>
          <w:rFonts w:asciiTheme="minorHAnsi" w:hAnsiTheme="minorHAnsi"/>
          <w:sz w:val="22"/>
          <w:szCs w:val="22"/>
          <w:lang w:eastAsia="pl-PL"/>
        </w:rPr>
      </w:pPr>
      <w:r w:rsidRPr="00E87CA6">
        <w:rPr>
          <w:rFonts w:asciiTheme="minorHAnsi" w:hAnsiTheme="minorHAnsi"/>
          <w:sz w:val="22"/>
          <w:szCs w:val="22"/>
          <w:lang w:eastAsia="pl-PL"/>
        </w:rPr>
        <w:t xml:space="preserve">anomalii w działaniu Systemu, </w:t>
      </w:r>
    </w:p>
    <w:p w14:paraId="369F05AD" w14:textId="77777777" w:rsidR="005A285E" w:rsidRPr="00E87CA6" w:rsidRDefault="005A285E" w:rsidP="00CA63B1">
      <w:pPr>
        <w:pStyle w:val="Bezodstpw"/>
        <w:numPr>
          <w:ilvl w:val="0"/>
          <w:numId w:val="43"/>
        </w:numPr>
        <w:rPr>
          <w:rFonts w:asciiTheme="minorHAnsi" w:hAnsiTheme="minorHAnsi"/>
          <w:sz w:val="22"/>
          <w:szCs w:val="22"/>
          <w:lang w:eastAsia="pl-PL"/>
        </w:rPr>
      </w:pPr>
      <w:r w:rsidRPr="00E87CA6">
        <w:rPr>
          <w:rFonts w:asciiTheme="minorHAnsi" w:hAnsiTheme="minorHAnsi"/>
          <w:sz w:val="22"/>
          <w:szCs w:val="22"/>
          <w:lang w:eastAsia="pl-PL"/>
        </w:rPr>
        <w:t xml:space="preserve">wzrostu liczby błędów lub spadku wydajności; </w:t>
      </w:r>
    </w:p>
    <w:p w14:paraId="0DA97E5D" w14:textId="77777777" w:rsidR="005A285E" w:rsidRPr="00E87CA6" w:rsidRDefault="005A285E" w:rsidP="00CA63B1">
      <w:pPr>
        <w:pStyle w:val="Bezodstpw"/>
        <w:numPr>
          <w:ilvl w:val="0"/>
          <w:numId w:val="41"/>
        </w:numPr>
        <w:rPr>
          <w:rFonts w:asciiTheme="minorHAnsi" w:hAnsiTheme="minorHAnsi"/>
          <w:sz w:val="22"/>
          <w:szCs w:val="22"/>
          <w:lang w:eastAsia="pl-PL"/>
        </w:rPr>
      </w:pPr>
      <w:r w:rsidRPr="00E87CA6">
        <w:rPr>
          <w:rFonts w:asciiTheme="minorHAnsi" w:hAnsiTheme="minorHAnsi"/>
          <w:sz w:val="22"/>
          <w:szCs w:val="22"/>
          <w:lang w:eastAsia="pl-PL"/>
        </w:rPr>
        <w:t xml:space="preserve">identyfikacji ryzyk i przedstawiania rekomendacji działań naprawczych lub optymalizacyjnych; </w:t>
      </w:r>
    </w:p>
    <w:p w14:paraId="3A617852" w14:textId="77777777" w:rsidR="005A285E" w:rsidRPr="00E87CA6" w:rsidRDefault="005A285E" w:rsidP="00CA63B1">
      <w:pPr>
        <w:pStyle w:val="Bezodstpw"/>
        <w:numPr>
          <w:ilvl w:val="0"/>
          <w:numId w:val="41"/>
        </w:numPr>
        <w:rPr>
          <w:rFonts w:asciiTheme="minorHAnsi" w:hAnsiTheme="minorHAnsi"/>
          <w:sz w:val="22"/>
          <w:szCs w:val="22"/>
          <w:lang w:eastAsia="pl-PL"/>
        </w:rPr>
      </w:pPr>
      <w:r w:rsidRPr="00E87CA6">
        <w:rPr>
          <w:rFonts w:asciiTheme="minorHAnsi" w:hAnsiTheme="minorHAnsi"/>
          <w:sz w:val="22"/>
          <w:szCs w:val="22"/>
          <w:lang w:eastAsia="pl-PL"/>
        </w:rPr>
        <w:t xml:space="preserve">informowania Zamawiającego o zdarzeniach mogących mieć istotny wpływ na działanie Systemu, bezpieczeństwo lub dostępność usługi; </w:t>
      </w:r>
    </w:p>
    <w:p w14:paraId="4851C704" w14:textId="77777777" w:rsidR="005A285E" w:rsidRPr="00E87CA6" w:rsidRDefault="005A285E" w:rsidP="00CA63B1">
      <w:pPr>
        <w:pStyle w:val="Bezodstpw"/>
        <w:numPr>
          <w:ilvl w:val="0"/>
          <w:numId w:val="41"/>
        </w:numPr>
        <w:rPr>
          <w:rFonts w:asciiTheme="minorHAnsi" w:hAnsiTheme="minorHAnsi"/>
          <w:sz w:val="22"/>
          <w:szCs w:val="22"/>
          <w:lang w:eastAsia="pl-PL"/>
        </w:rPr>
      </w:pPr>
      <w:r w:rsidRPr="00E87CA6">
        <w:rPr>
          <w:rFonts w:asciiTheme="minorHAnsi" w:hAnsiTheme="minorHAnsi"/>
          <w:sz w:val="22"/>
          <w:szCs w:val="22"/>
          <w:lang w:eastAsia="pl-PL"/>
        </w:rPr>
        <w:t xml:space="preserve">przekazywania comiesięcznego raportu obejmującego co najmniej: </w:t>
      </w:r>
    </w:p>
    <w:p w14:paraId="044CCD82" w14:textId="77777777" w:rsidR="005A285E" w:rsidRPr="00E87CA6" w:rsidRDefault="005A285E" w:rsidP="00CA63B1">
      <w:pPr>
        <w:pStyle w:val="Bezodstpw"/>
        <w:numPr>
          <w:ilvl w:val="0"/>
          <w:numId w:val="44"/>
        </w:numPr>
        <w:rPr>
          <w:rFonts w:asciiTheme="minorHAnsi" w:hAnsiTheme="minorHAnsi"/>
          <w:sz w:val="22"/>
          <w:szCs w:val="22"/>
          <w:lang w:eastAsia="pl-PL"/>
        </w:rPr>
      </w:pPr>
      <w:r w:rsidRPr="00E87CA6">
        <w:rPr>
          <w:rFonts w:asciiTheme="minorHAnsi" w:hAnsiTheme="minorHAnsi"/>
          <w:sz w:val="22"/>
          <w:szCs w:val="22"/>
          <w:lang w:eastAsia="pl-PL"/>
        </w:rPr>
        <w:lastRenderedPageBreak/>
        <w:t xml:space="preserve">dostępność usługi, </w:t>
      </w:r>
    </w:p>
    <w:p w14:paraId="11749AAB" w14:textId="77777777" w:rsidR="005A285E" w:rsidRPr="00E87CA6" w:rsidRDefault="005A285E" w:rsidP="00CA63B1">
      <w:pPr>
        <w:pStyle w:val="Bezodstpw"/>
        <w:numPr>
          <w:ilvl w:val="0"/>
          <w:numId w:val="44"/>
        </w:numPr>
        <w:rPr>
          <w:rFonts w:asciiTheme="minorHAnsi" w:hAnsiTheme="minorHAnsi"/>
          <w:sz w:val="22"/>
          <w:szCs w:val="22"/>
          <w:lang w:eastAsia="pl-PL"/>
        </w:rPr>
      </w:pPr>
      <w:r w:rsidRPr="00E87CA6">
        <w:rPr>
          <w:rFonts w:asciiTheme="minorHAnsi" w:hAnsiTheme="minorHAnsi"/>
          <w:sz w:val="22"/>
          <w:szCs w:val="22"/>
          <w:lang w:eastAsia="pl-PL"/>
        </w:rPr>
        <w:t xml:space="preserve">parametry wydajnościowe, </w:t>
      </w:r>
    </w:p>
    <w:p w14:paraId="415E4C91" w14:textId="77777777" w:rsidR="005A285E" w:rsidRPr="00E87CA6" w:rsidRDefault="005A285E" w:rsidP="00CA63B1">
      <w:pPr>
        <w:pStyle w:val="Bezodstpw"/>
        <w:numPr>
          <w:ilvl w:val="0"/>
          <w:numId w:val="44"/>
        </w:numPr>
        <w:rPr>
          <w:rFonts w:asciiTheme="minorHAnsi" w:hAnsiTheme="minorHAnsi"/>
          <w:sz w:val="22"/>
          <w:szCs w:val="22"/>
          <w:lang w:eastAsia="pl-PL"/>
        </w:rPr>
      </w:pPr>
      <w:r w:rsidRPr="00E87CA6">
        <w:rPr>
          <w:rFonts w:asciiTheme="minorHAnsi" w:hAnsiTheme="minorHAnsi"/>
          <w:sz w:val="22"/>
          <w:szCs w:val="22"/>
          <w:lang w:eastAsia="pl-PL"/>
        </w:rPr>
        <w:t xml:space="preserve">zestawienie incydentów, </w:t>
      </w:r>
    </w:p>
    <w:p w14:paraId="59AC243A" w14:textId="77777777" w:rsidR="005A285E" w:rsidRPr="00E87CA6" w:rsidRDefault="005A285E" w:rsidP="00CA63B1">
      <w:pPr>
        <w:pStyle w:val="Bezodstpw"/>
        <w:numPr>
          <w:ilvl w:val="0"/>
          <w:numId w:val="44"/>
        </w:numPr>
        <w:rPr>
          <w:rFonts w:asciiTheme="minorHAnsi" w:hAnsiTheme="minorHAnsi"/>
          <w:sz w:val="22"/>
          <w:szCs w:val="22"/>
          <w:lang w:eastAsia="pl-PL"/>
        </w:rPr>
      </w:pPr>
      <w:r w:rsidRPr="00E87CA6">
        <w:rPr>
          <w:rFonts w:asciiTheme="minorHAnsi" w:hAnsiTheme="minorHAnsi"/>
          <w:sz w:val="22"/>
          <w:szCs w:val="22"/>
          <w:lang w:eastAsia="pl-PL"/>
        </w:rPr>
        <w:t xml:space="preserve">zestawienie błędów i podatności, </w:t>
      </w:r>
    </w:p>
    <w:p w14:paraId="3BF69ED6" w14:textId="77777777" w:rsidR="005A285E" w:rsidRPr="00E87CA6" w:rsidRDefault="005A285E" w:rsidP="00CA63B1">
      <w:pPr>
        <w:pStyle w:val="Bezodstpw"/>
        <w:numPr>
          <w:ilvl w:val="0"/>
          <w:numId w:val="44"/>
        </w:numPr>
        <w:rPr>
          <w:rFonts w:asciiTheme="minorHAnsi" w:hAnsiTheme="minorHAnsi"/>
          <w:sz w:val="22"/>
          <w:szCs w:val="22"/>
          <w:lang w:eastAsia="pl-PL"/>
        </w:rPr>
      </w:pPr>
      <w:r w:rsidRPr="00E87CA6">
        <w:rPr>
          <w:rFonts w:asciiTheme="minorHAnsi" w:hAnsiTheme="minorHAnsi"/>
          <w:sz w:val="22"/>
          <w:szCs w:val="22"/>
          <w:lang w:eastAsia="pl-PL"/>
        </w:rPr>
        <w:t xml:space="preserve">opis wykonanych działań proaktywnych, </w:t>
      </w:r>
    </w:p>
    <w:p w14:paraId="7F384271" w14:textId="77777777" w:rsidR="005A285E" w:rsidRPr="00E87CA6" w:rsidRDefault="005A285E" w:rsidP="00CA63B1">
      <w:pPr>
        <w:pStyle w:val="Bezodstpw"/>
        <w:numPr>
          <w:ilvl w:val="0"/>
          <w:numId w:val="44"/>
        </w:numPr>
        <w:rPr>
          <w:rFonts w:asciiTheme="minorHAnsi" w:hAnsiTheme="minorHAnsi"/>
          <w:sz w:val="22"/>
          <w:szCs w:val="22"/>
          <w:lang w:eastAsia="pl-PL"/>
        </w:rPr>
      </w:pPr>
      <w:r w:rsidRPr="00E87CA6">
        <w:rPr>
          <w:rFonts w:asciiTheme="minorHAnsi" w:hAnsiTheme="minorHAnsi"/>
          <w:sz w:val="22"/>
          <w:szCs w:val="22"/>
          <w:lang w:eastAsia="pl-PL"/>
        </w:rPr>
        <w:t xml:space="preserve">rekomendacje dalszych działań. </w:t>
      </w:r>
    </w:p>
    <w:p w14:paraId="2C59ECED" w14:textId="77777777" w:rsidR="005A285E" w:rsidRPr="005A285E" w:rsidRDefault="005A285E" w:rsidP="00CA63B1">
      <w:pPr>
        <w:pStyle w:val="Nagwek3"/>
        <w:rPr>
          <w:lang w:eastAsia="pl-PL"/>
        </w:rPr>
      </w:pPr>
      <w:bookmarkStart w:id="25" w:name="_Toc519995496"/>
      <w:r w:rsidRPr="1622E800">
        <w:rPr>
          <w:lang w:eastAsia="pl-PL"/>
        </w:rPr>
        <w:t>5.3. Wyłączenia</w:t>
      </w:r>
      <w:bookmarkEnd w:id="25"/>
    </w:p>
    <w:p w14:paraId="3A17947B" w14:textId="77777777" w:rsidR="006A2CF2" w:rsidRPr="006A2CF2" w:rsidRDefault="006A2CF2" w:rsidP="006A2CF2">
      <w:pPr>
        <w:pStyle w:val="Bezodstpw"/>
        <w:rPr>
          <w:rFonts w:asciiTheme="minorHAnsi" w:hAnsiTheme="minorHAnsi"/>
          <w:sz w:val="22"/>
          <w:szCs w:val="22"/>
          <w:lang w:eastAsia="pl-PL"/>
        </w:rPr>
      </w:pPr>
      <w:r w:rsidRPr="006A2CF2">
        <w:rPr>
          <w:rFonts w:asciiTheme="minorHAnsi" w:hAnsiTheme="minorHAnsi"/>
          <w:sz w:val="22"/>
          <w:szCs w:val="22"/>
          <w:lang w:eastAsia="pl-PL"/>
        </w:rPr>
        <w:t>Działania proaktywne nie obejmują realizacji zmian funkcjonalnych, rozwoju Systemu ani prac stanowiących Usługi Rozwojowe.</w:t>
      </w:r>
    </w:p>
    <w:p w14:paraId="0BC9F8C9" w14:textId="77777777" w:rsidR="006A2CF2" w:rsidRPr="006A2CF2" w:rsidRDefault="006A2CF2" w:rsidP="006A2CF2">
      <w:pPr>
        <w:pStyle w:val="Bezodstpw"/>
        <w:rPr>
          <w:rFonts w:asciiTheme="minorHAnsi" w:hAnsiTheme="minorHAnsi"/>
          <w:sz w:val="22"/>
          <w:szCs w:val="22"/>
          <w:lang w:eastAsia="pl-PL"/>
        </w:rPr>
      </w:pPr>
      <w:r w:rsidRPr="006A2CF2">
        <w:rPr>
          <w:rFonts w:asciiTheme="minorHAnsi" w:hAnsiTheme="minorHAnsi"/>
          <w:sz w:val="22"/>
          <w:szCs w:val="22"/>
          <w:lang w:eastAsia="pl-PL"/>
        </w:rPr>
        <w:t>Działania proaktywne nie zwalniają Wykonawcy z obowiązku realizacji Usług Gwarancyjnych i Serwisowych wynikających z innych postanowień Umowy, OPZ i niniejszego Załącznika.</w:t>
      </w:r>
    </w:p>
    <w:p w14:paraId="5EFC82AB" w14:textId="3ABF5939" w:rsidR="009400A3" w:rsidRPr="00CA63B1" w:rsidRDefault="006A2CF2" w:rsidP="006A2CF2">
      <w:pPr>
        <w:pStyle w:val="Bezodstpw"/>
        <w:rPr>
          <w:rFonts w:asciiTheme="minorHAnsi" w:hAnsiTheme="minorHAnsi"/>
          <w:sz w:val="22"/>
          <w:szCs w:val="22"/>
          <w:lang w:eastAsia="pl-PL"/>
        </w:rPr>
      </w:pPr>
      <w:r w:rsidRPr="006A2CF2">
        <w:rPr>
          <w:rFonts w:asciiTheme="minorHAnsi" w:hAnsiTheme="minorHAnsi"/>
          <w:sz w:val="22"/>
          <w:szCs w:val="22"/>
          <w:lang w:eastAsia="pl-PL"/>
        </w:rPr>
        <w:t>Jeżeli w ramach działań proaktywnych Wykonawca zidentyfikuje potrzebę realizacji zmiany stanowiącej Usługę Rozwojową, Wykonawca przekaże Zamawiającemu stosowną rekomendację, a dalsze postępowanie odbywa się zgodnie z zasadami realizacji Usług Rozwojowych określonymi w Umowie i OPZ.</w:t>
      </w:r>
    </w:p>
    <w:sectPr w:rsidR="009400A3" w:rsidRPr="00CA63B1" w:rsidSect="00104D6B">
      <w:headerReference w:type="default" r:id="rId15"/>
      <w:footerReference w:type="default" r:id="rId16"/>
      <w:pgSz w:w="11906" w:h="16838"/>
      <w:pgMar w:top="2435"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rzeszkowski Tomasz" w:date="2026-03-26T09:24:00Z" w:initials="TT">
    <w:p w14:paraId="791D2EF1" w14:textId="78504C62" w:rsidR="00877B5B" w:rsidRDefault="00CC3E6C">
      <w:r>
        <w:annotationRef/>
      </w:r>
      <w:r w:rsidRPr="559902DC">
        <w:t>Nie znalazłem definicji "Błędu niskiej kategorii".</w:t>
      </w:r>
    </w:p>
    <w:p w14:paraId="11481749" w14:textId="5D068ABF" w:rsidR="00877B5B" w:rsidRDefault="00CC3E6C">
      <w:r w:rsidRPr="4218E8CE">
        <w:t>Czy to "Usterka" jak zdefiniowano w głównym dokumencie?</w:t>
      </w:r>
    </w:p>
  </w:comment>
  <w:comment w:id="10" w:author="Mirosław Paweł" w:date="2026-04-02T17:40:00Z" w:initials="MP">
    <w:p w14:paraId="3E2C36E1" w14:textId="20E7ED35" w:rsidR="00CC3E6C" w:rsidRDefault="00CC3E6C">
      <w:r>
        <w:annotationRef/>
      </w:r>
      <w:r w:rsidRPr="2134CDC2">
        <w:t>Zdefiniowane</w:t>
      </w:r>
    </w:p>
  </w:comment>
  <w:comment w:id="11" w:author="Trzeszkowski Tomasz" w:date="2026-03-26T09:26:00Z" w:initials="TT">
    <w:p w14:paraId="5D41C87B" w14:textId="54950C29" w:rsidR="00877B5B" w:rsidRDefault="00CC3E6C">
      <w:r>
        <w:annotationRef/>
      </w:r>
      <w:r w:rsidRPr="1395641E">
        <w:t xml:space="preserve">Jeżeli wymagamy dostępności z przerwą nie dłuższą niż 3h39min to jak możemy akceptować czas przełączenia na środowisko zapasowe do 4h? </w:t>
      </w:r>
    </w:p>
    <w:p w14:paraId="45B0EF5D" w14:textId="301A24E6" w:rsidR="00877B5B" w:rsidRDefault="00877B5B"/>
    <w:p w14:paraId="06CD176A" w14:textId="56AB29EB" w:rsidR="00877B5B" w:rsidRDefault="00CC3E6C">
      <w:r w:rsidRPr="713C61D9">
        <w:t>Należy doprecyzować czy rozliczana rocznie czy miesięcznie - zakładam, że wymagamy spełnienia kryterium rozliczanego miesięcznie.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481749" w15:done="1"/>
  <w15:commentEx w15:paraId="3E2C36E1" w15:paraIdParent="11481749" w15:done="1"/>
  <w15:commentEx w15:paraId="06CD17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1023AE" w16cex:dateUtc="2026-03-26T08:24:00Z"/>
  <w16cex:commentExtensible w16cex:durableId="405B649D" w16cex:dateUtc="2026-04-02T15:40:00Z"/>
  <w16cex:commentExtensible w16cex:durableId="73BDE4BF" w16cex:dateUtc="2026-03-26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481749" w16cid:durableId="2F1023AE"/>
  <w16cid:commentId w16cid:paraId="3E2C36E1" w16cid:durableId="405B649D"/>
  <w16cid:commentId w16cid:paraId="06CD176A" w16cid:durableId="73BDE4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AA53" w14:textId="77777777" w:rsidR="004F02C2" w:rsidRDefault="004F02C2" w:rsidP="00B06CEF">
      <w:pPr>
        <w:spacing w:after="0" w:line="240" w:lineRule="auto"/>
      </w:pPr>
      <w:r>
        <w:separator/>
      </w:r>
    </w:p>
  </w:endnote>
  <w:endnote w:type="continuationSeparator" w:id="0">
    <w:p w14:paraId="5D0BA9F1" w14:textId="77777777" w:rsidR="004F02C2" w:rsidRDefault="004F02C2" w:rsidP="00B0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EE"/>
    <w:family w:val="swiss"/>
    <w:pitch w:val="variable"/>
    <w:sig w:usb0="80000AFF" w:usb1="0000396B" w:usb2="00000000" w:usb3="00000000" w:csb0="000000BF" w:csb1="00000000"/>
  </w:font>
  <w:font w:name="font128">
    <w:altName w:val="Times New Roman"/>
    <w:charset w:val="EE"/>
    <w:family w:val="auto"/>
    <w:pitch w:val="variable"/>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Times New Roman"/>
        <w:kern w:val="0"/>
        <w:sz w:val="24"/>
        <w:szCs w:val="24"/>
        <w14:ligatures w14:val="none"/>
      </w:rPr>
      <w:id w:val="-479381471"/>
      <w:docPartObj>
        <w:docPartGallery w:val="Page Numbers (Bottom of Page)"/>
        <w:docPartUnique/>
      </w:docPartObj>
    </w:sdtPr>
    <w:sdtEndPr/>
    <w:sdtContent>
      <w:p w14:paraId="6A94FB72" w14:textId="77777777" w:rsidR="00104D6B" w:rsidRPr="00104D6B" w:rsidRDefault="00104D6B" w:rsidP="00104D6B">
        <w:pPr>
          <w:tabs>
            <w:tab w:val="center" w:pos="4680"/>
            <w:tab w:val="right" w:pos="9360"/>
          </w:tabs>
          <w:suppressAutoHyphens/>
          <w:spacing w:before="60" w:after="240" w:line="240" w:lineRule="auto"/>
          <w:ind w:right="74"/>
          <w:jc w:val="right"/>
          <w:rPr>
            <w:rFonts w:ascii="Aptos" w:eastAsia="Aptos" w:hAnsi="Aptos" w:cs="Times New Roman"/>
            <w:color w:val="005DA9"/>
            <w:kern w:val="0"/>
            <w:sz w:val="16"/>
            <w:szCs w:val="16"/>
            <w14:ligatures w14:val="none"/>
          </w:rPr>
        </w:pPr>
        <w:r w:rsidRPr="00104D6B">
          <w:rPr>
            <w:rFonts w:ascii="Aptos" w:eastAsia="Aptos" w:hAnsi="Aptos" w:cs="Times New Roman"/>
            <w:noProof/>
            <w:kern w:val="0"/>
            <w:sz w:val="24"/>
            <w:szCs w:val="24"/>
            <w14:ligatures w14:val="none"/>
          </w:rPr>
          <mc:AlternateContent>
            <mc:Choice Requires="wps">
              <w:drawing>
                <wp:anchor distT="0" distB="8890" distL="0" distR="0" simplePos="0" relativeHeight="251658240" behindDoc="1" locked="0" layoutInCell="1" allowOverlap="1" wp14:anchorId="62868973" wp14:editId="5E53DB70">
                  <wp:simplePos x="0" y="0"/>
                  <wp:positionH relativeFrom="column">
                    <wp:posOffset>-354330</wp:posOffset>
                  </wp:positionH>
                  <wp:positionV relativeFrom="paragraph">
                    <wp:posOffset>55245</wp:posOffset>
                  </wp:positionV>
                  <wp:extent cx="3505835" cy="28575"/>
                  <wp:effectExtent l="0" t="0" r="0" b="9525"/>
                  <wp:wrapNone/>
                  <wp:docPr id="2" name="Prostokąt 29"/>
                  <wp:cNvGraphicFramePr/>
                  <a:graphic xmlns:a="http://schemas.openxmlformats.org/drawingml/2006/main">
                    <a:graphicData uri="http://schemas.microsoft.com/office/word/2010/wordprocessingShape">
                      <wps:wsp>
                        <wps:cNvSpPr/>
                        <wps:spPr>
                          <a:xfrm>
                            <a:off x="0" y="0"/>
                            <a:ext cx="3505680" cy="28440"/>
                          </a:xfrm>
                          <a:prstGeom prst="rect">
                            <a:avLst/>
                          </a:prstGeom>
                          <a:solidFill>
                            <a:srgbClr val="A0CC3C"/>
                          </a:solidFill>
                          <a:ln w="12700" cap="flat" cmpd="sng" algn="ctr">
                            <a:noFill/>
                            <a:prstDash val="solid"/>
                            <a:miter lim="800000"/>
                          </a:ln>
                          <a:effectLst/>
                        </wps:spPr>
                        <wps:bodyPr/>
                      </wps:wsp>
                    </a:graphicData>
                  </a:graphic>
                </wp:anchor>
              </w:drawing>
            </mc:Choice>
            <mc:Fallback xmlns:pic="http://schemas.openxmlformats.org/drawingml/2006/picture" xmlns:adec="http://schemas.microsoft.com/office/drawing/2017/decorative" xmlns:a="http://schemas.openxmlformats.org/drawingml/2006/main">
              <w:pict w14:anchorId="1AFA1272">
                <v:rect id="Prostokąt 29" style="position:absolute;margin-left:-27.9pt;margin-top:4.35pt;width:276.05pt;height:2.25pt;z-index:-251658240;visibility:visible;mso-wrap-style:square;mso-wrap-distance-left:0;mso-wrap-distance-top:0;mso-wrap-distance-right:0;mso-wrap-distance-bottom:.7pt;mso-position-horizontal:absolute;mso-position-horizontal-relative:text;mso-position-vertical:absolute;mso-position-vertical-relative:text;v-text-anchor:top" o:spid="_x0000_s1026" fillcolor="#a0cc3c" stroked="f" strokeweight="1pt" w14:anchorId="34C2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"/>
              </w:pict>
            </mc:Fallback>
          </mc:AlternateContent>
        </w:r>
        <w:r w:rsidRPr="00104D6B">
          <w:rPr>
            <w:rFonts w:ascii="Aptos" w:eastAsia="Aptos" w:hAnsi="Aptos" w:cs="Times New Roman"/>
            <w:noProof/>
            <w:kern w:val="0"/>
            <w:sz w:val="24"/>
            <w:szCs w:val="24"/>
            <w14:ligatures w14:val="none"/>
          </w:rPr>
          <mc:AlternateContent>
            <mc:Choice Requires="wps">
              <w:drawing>
                <wp:anchor distT="635" distB="0" distL="0" distR="0" simplePos="0" relativeHeight="251658241" behindDoc="1" locked="0" layoutInCell="1" allowOverlap="1" wp14:anchorId="52164FA6" wp14:editId="3CFA65BA">
                  <wp:simplePos x="0" y="0"/>
                  <wp:positionH relativeFrom="column">
                    <wp:posOffset>3152775</wp:posOffset>
                  </wp:positionH>
                  <wp:positionV relativeFrom="paragraph">
                    <wp:posOffset>55880</wp:posOffset>
                  </wp:positionV>
                  <wp:extent cx="1979930" cy="28575"/>
                  <wp:effectExtent l="0" t="635" r="0" b="0"/>
                  <wp:wrapNone/>
                  <wp:docPr id="3" name="Prostokąt 30"/>
                  <wp:cNvGraphicFramePr/>
                  <a:graphic xmlns:a="http://schemas.openxmlformats.org/drawingml/2006/main">
                    <a:graphicData uri="http://schemas.microsoft.com/office/word/2010/wordprocessingShape">
                      <wps:wsp>
                        <wps:cNvSpPr/>
                        <wps:spPr>
                          <a:xfrm>
                            <a:off x="0" y="0"/>
                            <a:ext cx="1980000" cy="28440"/>
                          </a:xfrm>
                          <a:prstGeom prst="rect">
                            <a:avLst/>
                          </a:prstGeom>
                          <a:solidFill>
                            <a:srgbClr val="005DA9"/>
                          </a:solidFill>
                          <a:ln w="12700" cap="flat" cmpd="sng" algn="ctr">
                            <a:noFill/>
                            <a:prstDash val="solid"/>
                            <a:miter lim="800000"/>
                          </a:ln>
                          <a:effectLst/>
                        </wps:spPr>
                        <wps:bodyPr/>
                      </wps:wsp>
                    </a:graphicData>
                  </a:graphic>
                </wp:anchor>
              </w:drawing>
            </mc:Choice>
            <mc:Fallback xmlns:pic="http://schemas.openxmlformats.org/drawingml/2006/picture" xmlns:adec="http://schemas.microsoft.com/office/drawing/2017/decorative" xmlns:a="http://schemas.openxmlformats.org/drawingml/2006/main">
              <w:pict w14:anchorId="61F4D8EE">
                <v:rect id="Prostokąt 30" style="position:absolute;margin-left:248.25pt;margin-top:4.4pt;width:155.9pt;height:2.25pt;z-index:-251658239;visibility:visible;mso-wrap-style:square;mso-wrap-distance-left:0;mso-wrap-distance-top:.05pt;mso-wrap-distance-right:0;mso-wrap-distance-bottom:0;mso-position-horizontal:absolute;mso-position-horizontal-relative:text;mso-position-vertical:absolute;mso-position-vertical-relative:text;v-text-anchor:top" o:spid="_x0000_s1026" fillcolor="#005da9" stroked="f" strokeweight="1pt" w14:anchorId="5F5D8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"/>
              </w:pict>
            </mc:Fallback>
          </mc:AlternateContent>
        </w:r>
        <w:r w:rsidRPr="00104D6B">
          <w:rPr>
            <w:rFonts w:ascii="Aptos" w:eastAsia="Aptos" w:hAnsi="Aptos" w:cs="Times New Roman"/>
            <w:noProof/>
            <w:kern w:val="0"/>
            <w:sz w:val="24"/>
            <w:szCs w:val="24"/>
            <w14:ligatures w14:val="none"/>
          </w:rPr>
          <w:drawing>
            <wp:anchor distT="0" distB="0" distL="0" distR="0" simplePos="0" relativeHeight="251658242" behindDoc="1" locked="0" layoutInCell="1" allowOverlap="1" wp14:anchorId="6D1D62EA" wp14:editId="1B689CC0">
              <wp:simplePos x="0" y="0"/>
              <wp:positionH relativeFrom="column">
                <wp:posOffset>5950585</wp:posOffset>
              </wp:positionH>
              <wp:positionV relativeFrom="paragraph">
                <wp:posOffset>-64135</wp:posOffset>
              </wp:positionV>
              <wp:extent cx="144145" cy="396240"/>
              <wp:effectExtent l="0" t="0" r="0" b="0"/>
              <wp:wrapNone/>
              <wp:docPr id="4" name="Graf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a 9"/>
                      <pic:cNvPicPr>
                        <a:picLocks noChangeAspect="1" noChangeArrowheads="1"/>
                      </pic:cNvPicPr>
                    </pic:nvPicPr>
                    <pic:blipFill>
                      <a:blip r:embed="rId1"/>
                      <a:stretch>
                        <a:fillRect/>
                      </a:stretch>
                    </pic:blipFill>
                    <pic:spPr bwMode="auto">
                      <a:xfrm>
                        <a:off x="0" y="0"/>
                        <a:ext cx="144145" cy="396240"/>
                      </a:xfrm>
                      <a:prstGeom prst="rect">
                        <a:avLst/>
                      </a:prstGeom>
                    </pic:spPr>
                  </pic:pic>
                </a:graphicData>
              </a:graphic>
            </wp:anchor>
          </w:drawing>
        </w:r>
        <w:r w:rsidRPr="00104D6B">
          <w:rPr>
            <w:rFonts w:ascii="Aptos" w:eastAsia="Aptos" w:hAnsi="Aptos" w:cs="Times New Roman"/>
            <w:kern w:val="0"/>
            <w:sz w:val="24"/>
            <w:szCs w:val="24"/>
            <w14:ligatures w14:val="none"/>
          </w:rPr>
          <w:t xml:space="preserve">  </w:t>
        </w:r>
        <w:r w:rsidRPr="00104D6B">
          <w:rPr>
            <w:rFonts w:ascii="Aptos" w:eastAsia="Aptos" w:hAnsi="Aptos" w:cs="Times New Roman"/>
            <w:b/>
            <w:bCs/>
            <w:color w:val="005DA9"/>
            <w:kern w:val="0"/>
            <w:sz w:val="16"/>
            <w:szCs w:val="16"/>
            <w14:ligatures w14:val="none"/>
          </w:rPr>
          <w:fldChar w:fldCharType="begin"/>
        </w:r>
        <w:r w:rsidRPr="00104D6B">
          <w:rPr>
            <w:rFonts w:ascii="Aptos" w:eastAsia="Aptos" w:hAnsi="Aptos" w:cs="Times New Roman"/>
            <w:b/>
            <w:bCs/>
            <w:color w:val="005DA9"/>
            <w:kern w:val="0"/>
            <w:sz w:val="16"/>
            <w:szCs w:val="16"/>
            <w14:ligatures w14:val="none"/>
          </w:rPr>
          <w:instrText xml:space="preserve"> PAGE </w:instrText>
        </w:r>
        <w:r w:rsidRPr="00104D6B">
          <w:rPr>
            <w:rFonts w:ascii="Aptos" w:eastAsia="Aptos" w:hAnsi="Aptos" w:cs="Times New Roman"/>
            <w:b/>
            <w:bCs/>
            <w:color w:val="005DA9"/>
            <w:kern w:val="0"/>
            <w:sz w:val="16"/>
            <w:szCs w:val="16"/>
            <w14:ligatures w14:val="none"/>
          </w:rPr>
          <w:fldChar w:fldCharType="separate"/>
        </w:r>
        <w:r w:rsidRPr="00104D6B">
          <w:rPr>
            <w:rFonts w:ascii="Aptos" w:eastAsia="Aptos" w:hAnsi="Aptos" w:cs="Times New Roman"/>
            <w:b/>
            <w:bCs/>
            <w:color w:val="005DA9"/>
            <w:kern w:val="0"/>
            <w:sz w:val="16"/>
            <w:szCs w:val="16"/>
            <w:lang w:eastAsia="pl-PL"/>
            <w14:ligatures w14:val="none"/>
          </w:rPr>
          <w:t>1</w:t>
        </w:r>
        <w:r w:rsidRPr="00104D6B">
          <w:rPr>
            <w:rFonts w:ascii="Aptos" w:eastAsia="Aptos" w:hAnsi="Aptos" w:cs="Times New Roman"/>
            <w:b/>
            <w:bCs/>
            <w:color w:val="005DA9"/>
            <w:kern w:val="0"/>
            <w:sz w:val="16"/>
            <w:szCs w:val="16"/>
            <w14:ligatures w14:val="none"/>
          </w:rPr>
          <w:fldChar w:fldCharType="end"/>
        </w:r>
        <w:r w:rsidRPr="00104D6B">
          <w:rPr>
            <w:rFonts w:ascii="Aptos" w:eastAsia="Aptos" w:hAnsi="Aptos" w:cs="Times New Roman"/>
            <w:color w:val="005DA9"/>
            <w:kern w:val="0"/>
            <w:sz w:val="16"/>
            <w:szCs w:val="16"/>
            <w14:ligatures w14:val="none"/>
          </w:rPr>
          <w:t xml:space="preserve"> z </w:t>
        </w:r>
        <w:r w:rsidRPr="00104D6B">
          <w:rPr>
            <w:rFonts w:ascii="Aptos" w:eastAsia="Aptos" w:hAnsi="Aptos" w:cs="Times New Roman"/>
            <w:color w:val="005DA9"/>
            <w:kern w:val="0"/>
            <w:sz w:val="16"/>
            <w:szCs w:val="16"/>
            <w14:ligatures w14:val="none"/>
          </w:rPr>
          <w:fldChar w:fldCharType="begin"/>
        </w:r>
        <w:r w:rsidRPr="00104D6B">
          <w:rPr>
            <w:rFonts w:ascii="Aptos" w:eastAsia="Aptos" w:hAnsi="Aptos" w:cs="Times New Roman"/>
            <w:color w:val="005DA9"/>
            <w:kern w:val="0"/>
            <w:sz w:val="16"/>
            <w:szCs w:val="16"/>
            <w14:ligatures w14:val="none"/>
          </w:rPr>
          <w:instrText xml:space="preserve"> NUMPAGES </w:instrText>
        </w:r>
        <w:r w:rsidRPr="00104D6B">
          <w:rPr>
            <w:rFonts w:ascii="Aptos" w:eastAsia="Aptos" w:hAnsi="Aptos" w:cs="Times New Roman"/>
            <w:color w:val="005DA9"/>
            <w:kern w:val="0"/>
            <w:sz w:val="16"/>
            <w:szCs w:val="16"/>
            <w14:ligatures w14:val="none"/>
          </w:rPr>
          <w:fldChar w:fldCharType="separate"/>
        </w:r>
        <w:r w:rsidRPr="00104D6B">
          <w:rPr>
            <w:rFonts w:ascii="Aptos" w:eastAsia="Aptos" w:hAnsi="Aptos" w:cs="Times New Roman"/>
            <w:color w:val="005DA9"/>
            <w:kern w:val="0"/>
            <w:sz w:val="16"/>
            <w:szCs w:val="16"/>
            <w:lang w:eastAsia="pl-PL"/>
            <w14:ligatures w14:val="none"/>
          </w:rPr>
          <w:t>10</w:t>
        </w:r>
        <w:r w:rsidRPr="00104D6B">
          <w:rPr>
            <w:rFonts w:ascii="Aptos" w:eastAsia="Aptos" w:hAnsi="Aptos" w:cs="Times New Roman"/>
            <w:color w:val="005DA9"/>
            <w:kern w:val="0"/>
            <w:sz w:val="16"/>
            <w:szCs w:val="16"/>
            <w14:ligatures w14:val="none"/>
          </w:rPr>
          <w:fldChar w:fldCharType="end"/>
        </w:r>
      </w:p>
    </w:sdtContent>
  </w:sdt>
  <w:p w14:paraId="707F3BC6" w14:textId="77777777" w:rsidR="00104D6B" w:rsidRPr="00104D6B" w:rsidRDefault="00104D6B" w:rsidP="00104D6B">
    <w:pPr>
      <w:tabs>
        <w:tab w:val="left" w:pos="2450"/>
        <w:tab w:val="left" w:pos="2694"/>
        <w:tab w:val="center" w:pos="4680"/>
        <w:tab w:val="left" w:pos="5502"/>
        <w:tab w:val="right" w:pos="9360"/>
      </w:tabs>
      <w:suppressAutoHyphens/>
      <w:spacing w:after="0" w:line="240" w:lineRule="auto"/>
      <w:rPr>
        <w:rFonts w:ascii="Aptos" w:eastAsia="Aptos" w:hAnsi="Aptos"/>
        <w:kern w:val="0"/>
        <w:sz w:val="16"/>
        <w:szCs w:val="16"/>
        <w14:ligatures w14:val="none"/>
      </w:rPr>
    </w:pPr>
    <w:r w:rsidRPr="00104D6B">
      <w:rPr>
        <w:rFonts w:ascii="Aptos" w:eastAsia="Aptos" w:hAnsi="Aptos" w:cs="Times New Roman"/>
        <w:kern w:val="0"/>
        <w:sz w:val="16"/>
        <w:szCs w:val="16"/>
        <w14:ligatures w14:val="none"/>
      </w:rPr>
      <w:t>Centrum e-Zdrowia</w:t>
    </w:r>
    <w:r w:rsidRPr="00104D6B">
      <w:rPr>
        <w:rFonts w:ascii="Aptos" w:eastAsia="Aptos" w:hAnsi="Aptos" w:cs="Times New Roman"/>
        <w:kern w:val="0"/>
        <w:sz w:val="16"/>
        <w:szCs w:val="16"/>
        <w14:ligatures w14:val="none"/>
      </w:rPr>
      <w:tab/>
      <w:t xml:space="preserve">tel.: </w:t>
    </w:r>
    <w:r w:rsidRPr="00104D6B">
      <w:rPr>
        <w:rFonts w:ascii="Aptos" w:eastAsia="Aptos" w:hAnsi="Aptos"/>
        <w:kern w:val="0"/>
        <w:sz w:val="16"/>
        <w:szCs w:val="16"/>
        <w14:ligatures w14:val="none"/>
      </w:rPr>
      <w:t>+48 22 597-09-27</w:t>
    </w:r>
  </w:p>
  <w:p w14:paraId="5C250254" w14:textId="77777777" w:rsidR="00104D6B" w:rsidRPr="00104D6B" w:rsidRDefault="00104D6B" w:rsidP="00104D6B">
    <w:pPr>
      <w:tabs>
        <w:tab w:val="left" w:pos="2450"/>
        <w:tab w:val="center" w:pos="4680"/>
        <w:tab w:val="left" w:pos="5502"/>
        <w:tab w:val="right" w:pos="9360"/>
      </w:tabs>
      <w:suppressAutoHyphens/>
      <w:spacing w:after="0" w:line="240" w:lineRule="auto"/>
      <w:rPr>
        <w:rFonts w:ascii="Aptos" w:eastAsia="Aptos" w:hAnsi="Aptos"/>
        <w:kern w:val="0"/>
        <w:sz w:val="16"/>
        <w:szCs w:val="16"/>
        <w14:ligatures w14:val="none"/>
      </w:rPr>
    </w:pPr>
    <w:r w:rsidRPr="00104D6B">
      <w:rPr>
        <w:rFonts w:ascii="Aptos" w:eastAsia="Aptos" w:hAnsi="Aptos" w:cs="Times New Roman"/>
        <w:kern w:val="0"/>
        <w:sz w:val="16"/>
        <w:szCs w:val="16"/>
        <w14:ligatures w14:val="none"/>
      </w:rPr>
      <w:t>ul. Stanisława Dubois 5A</w:t>
    </w:r>
    <w:r w:rsidRPr="00104D6B">
      <w:rPr>
        <w:rFonts w:ascii="Aptos" w:eastAsia="Aptos" w:hAnsi="Aptos" w:cs="Times New Roman"/>
        <w:kern w:val="0"/>
        <w:sz w:val="16"/>
        <w:szCs w:val="16"/>
        <w14:ligatures w14:val="none"/>
      </w:rPr>
      <w:tab/>
    </w:r>
    <w:r w:rsidRPr="00104D6B">
      <w:rPr>
        <w:rFonts w:ascii="Aptos" w:eastAsia="Aptos" w:hAnsi="Aptos"/>
        <w:kern w:val="0"/>
        <w:sz w:val="16"/>
        <w:szCs w:val="16"/>
        <w14:ligatures w14:val="none"/>
      </w:rPr>
      <w:t>fax:</w:t>
    </w:r>
    <w:r w:rsidRPr="00104D6B">
      <w:rPr>
        <w:rFonts w:ascii="Arial" w:eastAsia="Aptos" w:hAnsi="Arial" w:cs="Arial"/>
        <w:kern w:val="0"/>
        <w:sz w:val="16"/>
        <w:szCs w:val="16"/>
        <w14:ligatures w14:val="none"/>
      </w:rPr>
      <w:t> </w:t>
    </w:r>
    <w:r w:rsidRPr="00104D6B">
      <w:rPr>
        <w:rFonts w:ascii="Aptos" w:eastAsia="Aptos" w:hAnsi="Aptos"/>
        <w:kern w:val="0"/>
        <w:sz w:val="16"/>
        <w:szCs w:val="16"/>
        <w14:ligatures w14:val="none"/>
      </w:rPr>
      <w:t>+48 22 597-09-37</w:t>
    </w:r>
    <w:r w:rsidRPr="00104D6B">
      <w:rPr>
        <w:rFonts w:ascii="Aptos" w:eastAsia="Aptos" w:hAnsi="Aptos"/>
        <w:kern w:val="0"/>
        <w:sz w:val="16"/>
        <w:szCs w:val="16"/>
        <w14:ligatures w14:val="none"/>
      </w:rPr>
      <w:tab/>
      <w:t>NIP: 5251575309</w:t>
    </w:r>
  </w:p>
  <w:p w14:paraId="12D743D5" w14:textId="77777777" w:rsidR="00104D6B" w:rsidRPr="00104D6B" w:rsidRDefault="00104D6B" w:rsidP="00104D6B">
    <w:pPr>
      <w:tabs>
        <w:tab w:val="left" w:pos="2450"/>
        <w:tab w:val="center" w:pos="4680"/>
        <w:tab w:val="left" w:pos="5502"/>
        <w:tab w:val="right" w:pos="9360"/>
      </w:tabs>
      <w:suppressAutoHyphens/>
      <w:spacing w:after="0" w:line="240" w:lineRule="auto"/>
      <w:rPr>
        <w:rFonts w:ascii="Aptos" w:eastAsia="Aptos" w:hAnsi="Aptos" w:cs="Times New Roman"/>
        <w:kern w:val="0"/>
        <w:sz w:val="24"/>
        <w:szCs w:val="24"/>
        <w14:ligatures w14:val="none"/>
      </w:rPr>
    </w:pPr>
    <w:r w:rsidRPr="00104D6B">
      <w:rPr>
        <w:rFonts w:ascii="Aptos" w:eastAsia="Aptos" w:hAnsi="Aptos"/>
        <w:kern w:val="0"/>
        <w:sz w:val="16"/>
        <w:szCs w:val="16"/>
        <w14:ligatures w14:val="none"/>
      </w:rPr>
      <w:t>00-184 Warszawa</w:t>
    </w:r>
    <w:r w:rsidRPr="00104D6B">
      <w:rPr>
        <w:rFonts w:ascii="Aptos" w:eastAsia="Aptos" w:hAnsi="Aptos"/>
        <w:kern w:val="0"/>
        <w:sz w:val="16"/>
        <w:szCs w:val="16"/>
        <w14:ligatures w14:val="none"/>
      </w:rPr>
      <w:tab/>
    </w:r>
    <w:r w:rsidRPr="00104D6B">
      <w:rPr>
        <w:rFonts w:ascii="Aptos" w:eastAsia="Aptos" w:hAnsi="Aptos"/>
        <w:kern w:val="0"/>
        <w:sz w:val="16"/>
        <w:szCs w:val="16"/>
        <w:u w:val="single"/>
        <w14:ligatures w14:val="none"/>
      </w:rPr>
      <w:t>biuro@cez.gov.pl</w:t>
    </w:r>
    <w:r w:rsidRPr="00104D6B">
      <w:rPr>
        <w:rFonts w:ascii="Aptos" w:eastAsia="Aptos" w:hAnsi="Aptos"/>
        <w:kern w:val="0"/>
        <w:sz w:val="16"/>
        <w:szCs w:val="16"/>
        <w14:ligatures w14:val="none"/>
      </w:rPr>
      <w:t xml:space="preserve"> | </w:t>
    </w:r>
    <w:r w:rsidRPr="00104D6B">
      <w:rPr>
        <w:rFonts w:ascii="Aptos" w:eastAsia="Aptos" w:hAnsi="Aptos"/>
        <w:kern w:val="0"/>
        <w:sz w:val="16"/>
        <w:szCs w:val="16"/>
        <w:u w:val="single"/>
        <w14:ligatures w14:val="none"/>
      </w:rPr>
      <w:t>www.cez.gov.pl</w:t>
    </w:r>
    <w:r w:rsidRPr="00104D6B">
      <w:rPr>
        <w:rFonts w:ascii="Aptos" w:eastAsia="Aptos" w:hAnsi="Aptos"/>
        <w:kern w:val="0"/>
        <w:sz w:val="16"/>
        <w:szCs w:val="16"/>
        <w14:ligatures w14:val="none"/>
      </w:rPr>
      <w:tab/>
      <w:t>REGON: 001377706</w:t>
    </w:r>
  </w:p>
  <w:p w14:paraId="67520AC2" w14:textId="77777777" w:rsidR="00104D6B" w:rsidRPr="00104D6B" w:rsidRDefault="40C74648" w:rsidP="00104D6B">
    <w:pPr>
      <w:suppressAutoHyphens/>
      <w:spacing w:after="0" w:line="240" w:lineRule="auto"/>
      <w:jc w:val="center"/>
      <w:rPr>
        <w:rFonts w:eastAsia="Calibri"/>
        <w:color w:val="000000"/>
        <w:kern w:val="0"/>
        <w:sz w:val="22"/>
        <w:szCs w:val="22"/>
        <w14:ligatures w14:val="none"/>
      </w:rPr>
    </w:pPr>
    <w:r>
      <w:rPr>
        <w:noProof/>
      </w:rPr>
      <w:drawing>
        <wp:inline distT="0" distB="0" distL="0" distR="0" wp14:anchorId="17524167" wp14:editId="3688D661">
          <wp:extent cx="5286375" cy="533400"/>
          <wp:effectExtent l="0" t="0" r="0" b="0"/>
          <wp:docPr id="5" name="Picture 57497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74970990"/>
                  <pic:cNvPicPr>
                    <a:picLocks noChangeAspect="1" noChangeArrowheads="1"/>
                  </pic:cNvPicPr>
                </pic:nvPicPr>
                <pic:blipFill>
                  <a:blip r:embed="rId2"/>
                  <a:stretch>
                    <a:fillRect/>
                  </a:stretch>
                </pic:blipFill>
                <pic:spPr bwMode="auto">
                  <a:xfrm>
                    <a:off x="0" y="0"/>
                    <a:ext cx="5286375" cy="533400"/>
                  </a:xfrm>
                  <a:prstGeom prst="rect">
                    <a:avLst/>
                  </a:prstGeom>
                </pic:spPr>
              </pic:pic>
            </a:graphicData>
          </a:graphic>
        </wp:inline>
      </w:drawing>
    </w:r>
  </w:p>
  <w:p w14:paraId="4BFD42BF" w14:textId="77777777" w:rsidR="000471B3" w:rsidRDefault="000471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5B2B" w14:textId="77777777" w:rsidR="004F02C2" w:rsidRDefault="004F02C2" w:rsidP="00B06CEF">
      <w:pPr>
        <w:spacing w:after="0" w:line="240" w:lineRule="auto"/>
      </w:pPr>
      <w:r>
        <w:separator/>
      </w:r>
    </w:p>
  </w:footnote>
  <w:footnote w:type="continuationSeparator" w:id="0">
    <w:p w14:paraId="02B6C5BF" w14:textId="77777777" w:rsidR="004F02C2" w:rsidRDefault="004F02C2" w:rsidP="00B0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B9CB" w14:textId="5912808E" w:rsidR="00B06CEF" w:rsidRDefault="00C03230">
    <w:pPr>
      <w:pStyle w:val="Nagwek"/>
    </w:pPr>
    <w:r w:rsidRPr="00C03230">
      <w:rPr>
        <w:rFonts w:ascii="Aptos" w:eastAsia="Aptos" w:hAnsi="Aptos" w:cs="Times New Roman"/>
        <w:noProof/>
        <w:kern w:val="0"/>
        <w:sz w:val="24"/>
        <w:szCs w:val="24"/>
        <w14:ligatures w14:val="none"/>
      </w:rPr>
      <w:drawing>
        <wp:inline distT="0" distB="0" distL="0" distR="0" wp14:anchorId="35DAAAB8" wp14:editId="20D4143C">
          <wp:extent cx="1924050" cy="533400"/>
          <wp:effectExtent l="0" t="0" r="0" b="0"/>
          <wp:docPr id="686698120" name="Picture 649574973"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49574973" descr="Logo Centrum e-Zdrowia"/>
                  <pic:cNvPicPr>
                    <a:picLocks noChangeAspect="1" noChangeArrowheads="1"/>
                  </pic:cNvPicPr>
                </pic:nvPicPr>
                <pic:blipFill>
                  <a:blip r:embed="rId1"/>
                  <a:stretch>
                    <a:fillRect/>
                  </a:stretch>
                </pic:blipFill>
                <pic:spPr bwMode="auto">
                  <a:xfrm>
                    <a:off x="0" y="0"/>
                    <a:ext cx="192405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4FF5FF7"/>
    <w:multiLevelType w:val="hybridMultilevel"/>
    <w:tmpl w:val="95E870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7BCFF2"/>
    <w:multiLevelType w:val="hybridMultilevel"/>
    <w:tmpl w:val="A6686B5E"/>
    <w:lvl w:ilvl="0" w:tplc="5554F36E">
      <w:start w:val="1"/>
      <w:numFmt w:val="bullet"/>
      <w:lvlText w:val=""/>
      <w:lvlJc w:val="left"/>
      <w:pPr>
        <w:ind w:left="720" w:hanging="360"/>
      </w:pPr>
      <w:rPr>
        <w:rFonts w:ascii="Symbol" w:hAnsi="Symbol" w:hint="default"/>
      </w:rPr>
    </w:lvl>
    <w:lvl w:ilvl="1" w:tplc="5F361946">
      <w:start w:val="1"/>
      <w:numFmt w:val="bullet"/>
      <w:lvlText w:val="o"/>
      <w:lvlJc w:val="left"/>
      <w:pPr>
        <w:ind w:left="1440" w:hanging="360"/>
      </w:pPr>
      <w:rPr>
        <w:rFonts w:ascii="Courier New" w:hAnsi="Courier New" w:hint="default"/>
      </w:rPr>
    </w:lvl>
    <w:lvl w:ilvl="2" w:tplc="09240D82">
      <w:start w:val="1"/>
      <w:numFmt w:val="bullet"/>
      <w:lvlText w:val=""/>
      <w:lvlJc w:val="left"/>
      <w:pPr>
        <w:ind w:left="2160" w:hanging="360"/>
      </w:pPr>
      <w:rPr>
        <w:rFonts w:ascii="Wingdings" w:hAnsi="Wingdings" w:hint="default"/>
      </w:rPr>
    </w:lvl>
    <w:lvl w:ilvl="3" w:tplc="B608E1E8">
      <w:start w:val="1"/>
      <w:numFmt w:val="bullet"/>
      <w:lvlText w:val=""/>
      <w:lvlJc w:val="left"/>
      <w:pPr>
        <w:ind w:left="2880" w:hanging="360"/>
      </w:pPr>
      <w:rPr>
        <w:rFonts w:ascii="Symbol" w:hAnsi="Symbol" w:hint="default"/>
      </w:rPr>
    </w:lvl>
    <w:lvl w:ilvl="4" w:tplc="415840BC">
      <w:start w:val="1"/>
      <w:numFmt w:val="bullet"/>
      <w:lvlText w:val="o"/>
      <w:lvlJc w:val="left"/>
      <w:pPr>
        <w:ind w:left="3600" w:hanging="360"/>
      </w:pPr>
      <w:rPr>
        <w:rFonts w:ascii="Courier New" w:hAnsi="Courier New" w:hint="default"/>
      </w:rPr>
    </w:lvl>
    <w:lvl w:ilvl="5" w:tplc="DBE2F2E0">
      <w:start w:val="1"/>
      <w:numFmt w:val="bullet"/>
      <w:lvlText w:val=""/>
      <w:lvlJc w:val="left"/>
      <w:pPr>
        <w:ind w:left="4320" w:hanging="360"/>
      </w:pPr>
      <w:rPr>
        <w:rFonts w:ascii="Wingdings" w:hAnsi="Wingdings" w:hint="default"/>
      </w:rPr>
    </w:lvl>
    <w:lvl w:ilvl="6" w:tplc="2A127386">
      <w:start w:val="1"/>
      <w:numFmt w:val="bullet"/>
      <w:lvlText w:val=""/>
      <w:lvlJc w:val="left"/>
      <w:pPr>
        <w:ind w:left="5040" w:hanging="360"/>
      </w:pPr>
      <w:rPr>
        <w:rFonts w:ascii="Symbol" w:hAnsi="Symbol" w:hint="default"/>
      </w:rPr>
    </w:lvl>
    <w:lvl w:ilvl="7" w:tplc="4C12E3DC">
      <w:start w:val="1"/>
      <w:numFmt w:val="bullet"/>
      <w:lvlText w:val="o"/>
      <w:lvlJc w:val="left"/>
      <w:pPr>
        <w:ind w:left="5760" w:hanging="360"/>
      </w:pPr>
      <w:rPr>
        <w:rFonts w:ascii="Courier New" w:hAnsi="Courier New" w:hint="default"/>
      </w:rPr>
    </w:lvl>
    <w:lvl w:ilvl="8" w:tplc="00AE78E0">
      <w:start w:val="1"/>
      <w:numFmt w:val="bullet"/>
      <w:lvlText w:val=""/>
      <w:lvlJc w:val="left"/>
      <w:pPr>
        <w:ind w:left="6480" w:hanging="360"/>
      </w:pPr>
      <w:rPr>
        <w:rFonts w:ascii="Wingdings" w:hAnsi="Wingdings" w:hint="default"/>
      </w:rPr>
    </w:lvl>
  </w:abstractNum>
  <w:abstractNum w:abstractNumId="3" w15:restartNumberingAfterBreak="0">
    <w:nsid w:val="07CC60CF"/>
    <w:multiLevelType w:val="hybridMultilevel"/>
    <w:tmpl w:val="7DD6F0FA"/>
    <w:lvl w:ilvl="0" w:tplc="91CCA1FA">
      <w:start w:val="2"/>
      <w:numFmt w:val="decimal"/>
      <w:lvlText w:val="%1."/>
      <w:lvlJc w:val="left"/>
      <w:pPr>
        <w:tabs>
          <w:tab w:val="num" w:pos="720"/>
        </w:tabs>
        <w:ind w:left="720" w:hanging="360"/>
      </w:pPr>
    </w:lvl>
    <w:lvl w:ilvl="1" w:tplc="92B6EA20">
      <w:start w:val="1"/>
      <w:numFmt w:val="bullet"/>
      <w:lvlText w:val=""/>
      <w:lvlJc w:val="left"/>
      <w:pPr>
        <w:tabs>
          <w:tab w:val="num" w:pos="1440"/>
        </w:tabs>
        <w:ind w:left="1440" w:hanging="360"/>
      </w:pPr>
      <w:rPr>
        <w:rFonts w:ascii="Symbol" w:hAnsi="Symbol" w:hint="default"/>
      </w:rPr>
    </w:lvl>
    <w:lvl w:ilvl="2" w:tplc="60F2B8F6" w:tentative="1">
      <w:start w:val="1"/>
      <w:numFmt w:val="decimal"/>
      <w:lvlText w:val="%3."/>
      <w:lvlJc w:val="left"/>
      <w:pPr>
        <w:tabs>
          <w:tab w:val="num" w:pos="2160"/>
        </w:tabs>
        <w:ind w:left="2160" w:hanging="360"/>
      </w:pPr>
    </w:lvl>
    <w:lvl w:ilvl="3" w:tplc="4D58A358" w:tentative="1">
      <w:start w:val="1"/>
      <w:numFmt w:val="decimal"/>
      <w:lvlText w:val="%4."/>
      <w:lvlJc w:val="left"/>
      <w:pPr>
        <w:tabs>
          <w:tab w:val="num" w:pos="2880"/>
        </w:tabs>
        <w:ind w:left="2880" w:hanging="360"/>
      </w:pPr>
    </w:lvl>
    <w:lvl w:ilvl="4" w:tplc="E49CF35A" w:tentative="1">
      <w:start w:val="1"/>
      <w:numFmt w:val="decimal"/>
      <w:lvlText w:val="%5."/>
      <w:lvlJc w:val="left"/>
      <w:pPr>
        <w:tabs>
          <w:tab w:val="num" w:pos="3600"/>
        </w:tabs>
        <w:ind w:left="3600" w:hanging="360"/>
      </w:pPr>
    </w:lvl>
    <w:lvl w:ilvl="5" w:tplc="6B0C3EB2" w:tentative="1">
      <w:start w:val="1"/>
      <w:numFmt w:val="decimal"/>
      <w:lvlText w:val="%6."/>
      <w:lvlJc w:val="left"/>
      <w:pPr>
        <w:tabs>
          <w:tab w:val="num" w:pos="4320"/>
        </w:tabs>
        <w:ind w:left="4320" w:hanging="360"/>
      </w:pPr>
    </w:lvl>
    <w:lvl w:ilvl="6" w:tplc="B4883F0A" w:tentative="1">
      <w:start w:val="1"/>
      <w:numFmt w:val="decimal"/>
      <w:lvlText w:val="%7."/>
      <w:lvlJc w:val="left"/>
      <w:pPr>
        <w:tabs>
          <w:tab w:val="num" w:pos="5040"/>
        </w:tabs>
        <w:ind w:left="5040" w:hanging="360"/>
      </w:pPr>
    </w:lvl>
    <w:lvl w:ilvl="7" w:tplc="E6AE2C26" w:tentative="1">
      <w:start w:val="1"/>
      <w:numFmt w:val="decimal"/>
      <w:lvlText w:val="%8."/>
      <w:lvlJc w:val="left"/>
      <w:pPr>
        <w:tabs>
          <w:tab w:val="num" w:pos="5760"/>
        </w:tabs>
        <w:ind w:left="5760" w:hanging="360"/>
      </w:pPr>
    </w:lvl>
    <w:lvl w:ilvl="8" w:tplc="23200DB6" w:tentative="1">
      <w:start w:val="1"/>
      <w:numFmt w:val="decimal"/>
      <w:lvlText w:val="%9."/>
      <w:lvlJc w:val="left"/>
      <w:pPr>
        <w:tabs>
          <w:tab w:val="num" w:pos="6480"/>
        </w:tabs>
        <w:ind w:left="6480" w:hanging="360"/>
      </w:pPr>
    </w:lvl>
  </w:abstractNum>
  <w:abstractNum w:abstractNumId="4" w15:restartNumberingAfterBreak="0">
    <w:nsid w:val="0966472F"/>
    <w:multiLevelType w:val="multilevel"/>
    <w:tmpl w:val="3E62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86323"/>
    <w:multiLevelType w:val="hybridMultilevel"/>
    <w:tmpl w:val="1BA8721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A951700"/>
    <w:multiLevelType w:val="multilevel"/>
    <w:tmpl w:val="0EC6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23B7E"/>
    <w:multiLevelType w:val="multilevel"/>
    <w:tmpl w:val="37FC3244"/>
    <w:lvl w:ilvl="0">
      <w:start w:val="1"/>
      <w:numFmt w:val="decimal"/>
      <w:lvlRestart w:val="0"/>
      <w:pStyle w:val="H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0"/>
        </w:tabs>
        <w:ind w:left="1417" w:hanging="850"/>
      </w:pPr>
      <w:rPr>
        <w:rFonts w:hint="default"/>
      </w:rPr>
    </w:lvl>
    <w:lvl w:ilvl="3">
      <w:start w:val="1"/>
      <w:numFmt w:val="decimal"/>
      <w:lvlText w:val="%1.%2.%3.%4"/>
      <w:lvlJc w:val="left"/>
      <w:pPr>
        <w:tabs>
          <w:tab w:val="num" w:pos="2268"/>
        </w:tabs>
        <w:ind w:left="2268" w:hanging="850"/>
      </w:pPr>
      <w:rPr>
        <w:rFonts w:hint="default"/>
      </w:rPr>
    </w:lvl>
    <w:lvl w:ilvl="4">
      <w:start w:val="1"/>
      <w:numFmt w:val="lowerLetter"/>
      <w:lvlText w:val="(%5)"/>
      <w:lvlJc w:val="left"/>
      <w:pPr>
        <w:tabs>
          <w:tab w:val="num" w:pos="1417"/>
        </w:tabs>
        <w:ind w:left="1417" w:hanging="850"/>
      </w:pPr>
      <w:rPr>
        <w:rFonts w:hint="default"/>
        <w:b w:val="0"/>
      </w:rPr>
    </w:lvl>
    <w:lvl w:ilvl="5">
      <w:start w:val="1"/>
      <w:numFmt w:val="lowerRoman"/>
      <w:lvlText w:val="(%6)"/>
      <w:lvlJc w:val="left"/>
      <w:pPr>
        <w:tabs>
          <w:tab w:val="num" w:pos="1417"/>
        </w:tabs>
        <w:ind w:left="1417" w:hanging="850"/>
      </w:pPr>
      <w:rPr>
        <w:rFonts w:hint="default"/>
      </w:rPr>
    </w:lvl>
    <w:lvl w:ilvl="6">
      <w:start w:val="1"/>
      <w:numFmt w:val="bullet"/>
      <w:lvlText w:val="–"/>
      <w:lvlJc w:val="left"/>
      <w:pPr>
        <w:tabs>
          <w:tab w:val="num" w:pos="1417"/>
        </w:tabs>
        <w:ind w:left="1417"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D04E9A"/>
    <w:multiLevelType w:val="hybridMultilevel"/>
    <w:tmpl w:val="6388C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5E7052"/>
    <w:multiLevelType w:val="hybridMultilevel"/>
    <w:tmpl w:val="9FBECE5A"/>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15:restartNumberingAfterBreak="0">
    <w:nsid w:val="21221CCD"/>
    <w:multiLevelType w:val="hybridMultilevel"/>
    <w:tmpl w:val="4F8E55CA"/>
    <w:lvl w:ilvl="0" w:tplc="8C645DB4">
      <w:start w:val="1"/>
      <w:numFmt w:val="bullet"/>
      <w:lvlText w:val=""/>
      <w:lvlJc w:val="left"/>
      <w:pPr>
        <w:ind w:left="720" w:hanging="360"/>
      </w:pPr>
      <w:rPr>
        <w:rFonts w:ascii="Symbol" w:hAnsi="Symbol" w:hint="default"/>
      </w:rPr>
    </w:lvl>
    <w:lvl w:ilvl="1" w:tplc="3DA2C354">
      <w:start w:val="1"/>
      <w:numFmt w:val="bullet"/>
      <w:lvlText w:val="o"/>
      <w:lvlJc w:val="left"/>
      <w:pPr>
        <w:ind w:left="1440" w:hanging="360"/>
      </w:pPr>
      <w:rPr>
        <w:rFonts w:ascii="Courier New" w:hAnsi="Courier New" w:hint="default"/>
      </w:rPr>
    </w:lvl>
    <w:lvl w:ilvl="2" w:tplc="181A2044">
      <w:start w:val="1"/>
      <w:numFmt w:val="bullet"/>
      <w:lvlText w:val=""/>
      <w:lvlJc w:val="left"/>
      <w:pPr>
        <w:ind w:left="2160" w:hanging="360"/>
      </w:pPr>
      <w:rPr>
        <w:rFonts w:ascii="Wingdings" w:hAnsi="Wingdings" w:hint="default"/>
      </w:rPr>
    </w:lvl>
    <w:lvl w:ilvl="3" w:tplc="3A58AC30">
      <w:start w:val="1"/>
      <w:numFmt w:val="bullet"/>
      <w:lvlText w:val=""/>
      <w:lvlJc w:val="left"/>
      <w:pPr>
        <w:ind w:left="2880" w:hanging="360"/>
      </w:pPr>
      <w:rPr>
        <w:rFonts w:ascii="Symbol" w:hAnsi="Symbol" w:hint="default"/>
      </w:rPr>
    </w:lvl>
    <w:lvl w:ilvl="4" w:tplc="3DA09094">
      <w:start w:val="1"/>
      <w:numFmt w:val="bullet"/>
      <w:lvlText w:val="o"/>
      <w:lvlJc w:val="left"/>
      <w:pPr>
        <w:ind w:left="3600" w:hanging="360"/>
      </w:pPr>
      <w:rPr>
        <w:rFonts w:ascii="Courier New" w:hAnsi="Courier New" w:hint="default"/>
      </w:rPr>
    </w:lvl>
    <w:lvl w:ilvl="5" w:tplc="F084A69E">
      <w:start w:val="1"/>
      <w:numFmt w:val="bullet"/>
      <w:lvlText w:val=""/>
      <w:lvlJc w:val="left"/>
      <w:pPr>
        <w:ind w:left="4320" w:hanging="360"/>
      </w:pPr>
      <w:rPr>
        <w:rFonts w:ascii="Wingdings" w:hAnsi="Wingdings" w:hint="default"/>
      </w:rPr>
    </w:lvl>
    <w:lvl w:ilvl="6" w:tplc="AE1604DE">
      <w:start w:val="1"/>
      <w:numFmt w:val="bullet"/>
      <w:lvlText w:val=""/>
      <w:lvlJc w:val="left"/>
      <w:pPr>
        <w:ind w:left="5040" w:hanging="360"/>
      </w:pPr>
      <w:rPr>
        <w:rFonts w:ascii="Symbol" w:hAnsi="Symbol" w:hint="default"/>
      </w:rPr>
    </w:lvl>
    <w:lvl w:ilvl="7" w:tplc="2390C9D0">
      <w:start w:val="1"/>
      <w:numFmt w:val="bullet"/>
      <w:lvlText w:val="o"/>
      <w:lvlJc w:val="left"/>
      <w:pPr>
        <w:ind w:left="5760" w:hanging="360"/>
      </w:pPr>
      <w:rPr>
        <w:rFonts w:ascii="Courier New" w:hAnsi="Courier New" w:hint="default"/>
      </w:rPr>
    </w:lvl>
    <w:lvl w:ilvl="8" w:tplc="C700E994">
      <w:start w:val="1"/>
      <w:numFmt w:val="bullet"/>
      <w:lvlText w:val=""/>
      <w:lvlJc w:val="left"/>
      <w:pPr>
        <w:ind w:left="6480" w:hanging="360"/>
      </w:pPr>
      <w:rPr>
        <w:rFonts w:ascii="Wingdings" w:hAnsi="Wingdings" w:hint="default"/>
      </w:rPr>
    </w:lvl>
  </w:abstractNum>
  <w:abstractNum w:abstractNumId="11" w15:restartNumberingAfterBreak="0">
    <w:nsid w:val="244E7776"/>
    <w:multiLevelType w:val="multilevel"/>
    <w:tmpl w:val="7BF8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F82374"/>
    <w:multiLevelType w:val="multilevel"/>
    <w:tmpl w:val="AD460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6032B"/>
    <w:multiLevelType w:val="hybridMultilevel"/>
    <w:tmpl w:val="4F10B238"/>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2EA82EEA"/>
    <w:multiLevelType w:val="hybridMultilevel"/>
    <w:tmpl w:val="EBF6FAF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32C64F5"/>
    <w:multiLevelType w:val="hybridMultilevel"/>
    <w:tmpl w:val="96AE2C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82E06D0"/>
    <w:multiLevelType w:val="hybridMultilevel"/>
    <w:tmpl w:val="0EA642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AB031F2"/>
    <w:multiLevelType w:val="hybridMultilevel"/>
    <w:tmpl w:val="B290E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611F53"/>
    <w:multiLevelType w:val="hybridMultilevel"/>
    <w:tmpl w:val="3D787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404B4E"/>
    <w:multiLevelType w:val="hybridMultilevel"/>
    <w:tmpl w:val="04FC7BFA"/>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0" w15:restartNumberingAfterBreak="0">
    <w:nsid w:val="49086E0A"/>
    <w:multiLevelType w:val="hybridMultilevel"/>
    <w:tmpl w:val="BEF8D60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4D0C1839"/>
    <w:multiLevelType w:val="hybridMultilevel"/>
    <w:tmpl w:val="D8745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5C1B0D"/>
    <w:multiLevelType w:val="hybridMultilevel"/>
    <w:tmpl w:val="F7B0C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BD7F55"/>
    <w:multiLevelType w:val="multilevel"/>
    <w:tmpl w:val="7906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153695"/>
    <w:multiLevelType w:val="hybridMultilevel"/>
    <w:tmpl w:val="406CC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8B542C"/>
    <w:multiLevelType w:val="hybridMultilevel"/>
    <w:tmpl w:val="406CCE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510CC5"/>
    <w:multiLevelType w:val="hybridMultilevel"/>
    <w:tmpl w:val="369EA30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939348C"/>
    <w:multiLevelType w:val="hybridMultilevel"/>
    <w:tmpl w:val="2F66B0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AEB4E2F"/>
    <w:multiLevelType w:val="hybridMultilevel"/>
    <w:tmpl w:val="D77C662C"/>
    <w:lvl w:ilvl="0" w:tplc="3BD4C620">
      <w:start w:val="1"/>
      <w:numFmt w:val="bullet"/>
      <w:lvlText w:val=""/>
      <w:lvlJc w:val="left"/>
      <w:pPr>
        <w:ind w:left="720" w:hanging="360"/>
      </w:pPr>
      <w:rPr>
        <w:rFonts w:ascii="Symbol" w:hAnsi="Symbol" w:hint="default"/>
      </w:rPr>
    </w:lvl>
    <w:lvl w:ilvl="1" w:tplc="3A2C2E0C">
      <w:start w:val="1"/>
      <w:numFmt w:val="bullet"/>
      <w:lvlText w:val="o"/>
      <w:lvlJc w:val="left"/>
      <w:pPr>
        <w:ind w:left="1440" w:hanging="360"/>
      </w:pPr>
      <w:rPr>
        <w:rFonts w:ascii="Courier New" w:hAnsi="Courier New" w:hint="default"/>
      </w:rPr>
    </w:lvl>
    <w:lvl w:ilvl="2" w:tplc="0CD24E1E">
      <w:start w:val="1"/>
      <w:numFmt w:val="bullet"/>
      <w:lvlText w:val=""/>
      <w:lvlJc w:val="left"/>
      <w:pPr>
        <w:ind w:left="2160" w:hanging="360"/>
      </w:pPr>
      <w:rPr>
        <w:rFonts w:ascii="Wingdings" w:hAnsi="Wingdings" w:hint="default"/>
      </w:rPr>
    </w:lvl>
    <w:lvl w:ilvl="3" w:tplc="47BED78E">
      <w:start w:val="1"/>
      <w:numFmt w:val="bullet"/>
      <w:lvlText w:val=""/>
      <w:lvlJc w:val="left"/>
      <w:pPr>
        <w:ind w:left="2880" w:hanging="360"/>
      </w:pPr>
      <w:rPr>
        <w:rFonts w:ascii="Symbol" w:hAnsi="Symbol" w:hint="default"/>
      </w:rPr>
    </w:lvl>
    <w:lvl w:ilvl="4" w:tplc="17128DCE">
      <w:start w:val="1"/>
      <w:numFmt w:val="bullet"/>
      <w:lvlText w:val="o"/>
      <w:lvlJc w:val="left"/>
      <w:pPr>
        <w:ind w:left="3600" w:hanging="360"/>
      </w:pPr>
      <w:rPr>
        <w:rFonts w:ascii="Courier New" w:hAnsi="Courier New" w:hint="default"/>
      </w:rPr>
    </w:lvl>
    <w:lvl w:ilvl="5" w:tplc="9C12DFF0">
      <w:start w:val="1"/>
      <w:numFmt w:val="bullet"/>
      <w:lvlText w:val=""/>
      <w:lvlJc w:val="left"/>
      <w:pPr>
        <w:ind w:left="4320" w:hanging="360"/>
      </w:pPr>
      <w:rPr>
        <w:rFonts w:ascii="Wingdings" w:hAnsi="Wingdings" w:hint="default"/>
      </w:rPr>
    </w:lvl>
    <w:lvl w:ilvl="6" w:tplc="BF5815EE">
      <w:start w:val="1"/>
      <w:numFmt w:val="bullet"/>
      <w:lvlText w:val=""/>
      <w:lvlJc w:val="left"/>
      <w:pPr>
        <w:ind w:left="5040" w:hanging="360"/>
      </w:pPr>
      <w:rPr>
        <w:rFonts w:ascii="Symbol" w:hAnsi="Symbol" w:hint="default"/>
      </w:rPr>
    </w:lvl>
    <w:lvl w:ilvl="7" w:tplc="AC6AD282">
      <w:start w:val="1"/>
      <w:numFmt w:val="bullet"/>
      <w:lvlText w:val="o"/>
      <w:lvlJc w:val="left"/>
      <w:pPr>
        <w:ind w:left="5760" w:hanging="360"/>
      </w:pPr>
      <w:rPr>
        <w:rFonts w:ascii="Courier New" w:hAnsi="Courier New" w:hint="default"/>
      </w:rPr>
    </w:lvl>
    <w:lvl w:ilvl="8" w:tplc="5C1284A2">
      <w:start w:val="1"/>
      <w:numFmt w:val="bullet"/>
      <w:lvlText w:val=""/>
      <w:lvlJc w:val="left"/>
      <w:pPr>
        <w:ind w:left="6480" w:hanging="360"/>
      </w:pPr>
      <w:rPr>
        <w:rFonts w:ascii="Wingdings" w:hAnsi="Wingdings" w:hint="default"/>
      </w:rPr>
    </w:lvl>
  </w:abstractNum>
  <w:abstractNum w:abstractNumId="29" w15:restartNumberingAfterBreak="0">
    <w:nsid w:val="5AF5298D"/>
    <w:multiLevelType w:val="hybridMultilevel"/>
    <w:tmpl w:val="9F2CE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12FBA2"/>
    <w:multiLevelType w:val="hybridMultilevel"/>
    <w:tmpl w:val="AD3A25FA"/>
    <w:lvl w:ilvl="0" w:tplc="2C3C5D9C">
      <w:start w:val="1"/>
      <w:numFmt w:val="bullet"/>
      <w:lvlText w:val=""/>
      <w:lvlJc w:val="left"/>
      <w:pPr>
        <w:ind w:left="720" w:hanging="360"/>
      </w:pPr>
      <w:rPr>
        <w:rFonts w:ascii="Symbol" w:hAnsi="Symbol" w:hint="default"/>
      </w:rPr>
    </w:lvl>
    <w:lvl w:ilvl="1" w:tplc="A7969132">
      <w:start w:val="1"/>
      <w:numFmt w:val="bullet"/>
      <w:lvlText w:val="o"/>
      <w:lvlJc w:val="left"/>
      <w:pPr>
        <w:ind w:left="1440" w:hanging="360"/>
      </w:pPr>
      <w:rPr>
        <w:rFonts w:ascii="Courier New" w:hAnsi="Courier New" w:hint="default"/>
      </w:rPr>
    </w:lvl>
    <w:lvl w:ilvl="2" w:tplc="BC06A324">
      <w:start w:val="1"/>
      <w:numFmt w:val="bullet"/>
      <w:lvlText w:val=""/>
      <w:lvlJc w:val="left"/>
      <w:pPr>
        <w:ind w:left="2160" w:hanging="360"/>
      </w:pPr>
      <w:rPr>
        <w:rFonts w:ascii="Wingdings" w:hAnsi="Wingdings" w:hint="default"/>
      </w:rPr>
    </w:lvl>
    <w:lvl w:ilvl="3" w:tplc="341453D0">
      <w:start w:val="1"/>
      <w:numFmt w:val="bullet"/>
      <w:lvlText w:val=""/>
      <w:lvlJc w:val="left"/>
      <w:pPr>
        <w:ind w:left="2880" w:hanging="360"/>
      </w:pPr>
      <w:rPr>
        <w:rFonts w:ascii="Symbol" w:hAnsi="Symbol" w:hint="default"/>
      </w:rPr>
    </w:lvl>
    <w:lvl w:ilvl="4" w:tplc="AD2876CE">
      <w:start w:val="1"/>
      <w:numFmt w:val="bullet"/>
      <w:lvlText w:val="o"/>
      <w:lvlJc w:val="left"/>
      <w:pPr>
        <w:ind w:left="3600" w:hanging="360"/>
      </w:pPr>
      <w:rPr>
        <w:rFonts w:ascii="Courier New" w:hAnsi="Courier New" w:hint="default"/>
      </w:rPr>
    </w:lvl>
    <w:lvl w:ilvl="5" w:tplc="19205C24">
      <w:start w:val="1"/>
      <w:numFmt w:val="bullet"/>
      <w:lvlText w:val=""/>
      <w:lvlJc w:val="left"/>
      <w:pPr>
        <w:ind w:left="4320" w:hanging="360"/>
      </w:pPr>
      <w:rPr>
        <w:rFonts w:ascii="Wingdings" w:hAnsi="Wingdings" w:hint="default"/>
      </w:rPr>
    </w:lvl>
    <w:lvl w:ilvl="6" w:tplc="2E665C72">
      <w:start w:val="1"/>
      <w:numFmt w:val="bullet"/>
      <w:lvlText w:val=""/>
      <w:lvlJc w:val="left"/>
      <w:pPr>
        <w:ind w:left="5040" w:hanging="360"/>
      </w:pPr>
      <w:rPr>
        <w:rFonts w:ascii="Symbol" w:hAnsi="Symbol" w:hint="default"/>
      </w:rPr>
    </w:lvl>
    <w:lvl w:ilvl="7" w:tplc="0C7A0DE8">
      <w:start w:val="1"/>
      <w:numFmt w:val="bullet"/>
      <w:lvlText w:val="o"/>
      <w:lvlJc w:val="left"/>
      <w:pPr>
        <w:ind w:left="5760" w:hanging="360"/>
      </w:pPr>
      <w:rPr>
        <w:rFonts w:ascii="Courier New" w:hAnsi="Courier New" w:hint="default"/>
      </w:rPr>
    </w:lvl>
    <w:lvl w:ilvl="8" w:tplc="F6EEB440">
      <w:start w:val="1"/>
      <w:numFmt w:val="bullet"/>
      <w:lvlText w:val=""/>
      <w:lvlJc w:val="left"/>
      <w:pPr>
        <w:ind w:left="6480" w:hanging="360"/>
      </w:pPr>
      <w:rPr>
        <w:rFonts w:ascii="Wingdings" w:hAnsi="Wingdings" w:hint="default"/>
      </w:rPr>
    </w:lvl>
  </w:abstractNum>
  <w:abstractNum w:abstractNumId="31" w15:restartNumberingAfterBreak="0">
    <w:nsid w:val="5BB748C8"/>
    <w:multiLevelType w:val="hybridMultilevel"/>
    <w:tmpl w:val="A7808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090A60"/>
    <w:multiLevelType w:val="multilevel"/>
    <w:tmpl w:val="691A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B45D38"/>
    <w:multiLevelType w:val="hybridMultilevel"/>
    <w:tmpl w:val="44A6294C"/>
    <w:lvl w:ilvl="0" w:tplc="8DAEC284">
      <w:start w:val="1"/>
      <w:numFmt w:val="bullet"/>
      <w:lvlText w:val=""/>
      <w:lvlJc w:val="left"/>
      <w:pPr>
        <w:ind w:left="720" w:hanging="360"/>
      </w:pPr>
      <w:rPr>
        <w:rFonts w:ascii="Symbol" w:hAnsi="Symbol" w:hint="default"/>
      </w:rPr>
    </w:lvl>
    <w:lvl w:ilvl="1" w:tplc="DABE4D8A">
      <w:start w:val="1"/>
      <w:numFmt w:val="bullet"/>
      <w:lvlText w:val="o"/>
      <w:lvlJc w:val="left"/>
      <w:pPr>
        <w:ind w:left="1440" w:hanging="360"/>
      </w:pPr>
      <w:rPr>
        <w:rFonts w:ascii="Courier New" w:hAnsi="Courier New" w:hint="default"/>
      </w:rPr>
    </w:lvl>
    <w:lvl w:ilvl="2" w:tplc="3F226CD0">
      <w:start w:val="1"/>
      <w:numFmt w:val="bullet"/>
      <w:lvlText w:val=""/>
      <w:lvlJc w:val="left"/>
      <w:pPr>
        <w:ind w:left="2160" w:hanging="360"/>
      </w:pPr>
      <w:rPr>
        <w:rFonts w:ascii="Wingdings" w:hAnsi="Wingdings" w:hint="default"/>
      </w:rPr>
    </w:lvl>
    <w:lvl w:ilvl="3" w:tplc="03B6AC84">
      <w:start w:val="1"/>
      <w:numFmt w:val="bullet"/>
      <w:lvlText w:val=""/>
      <w:lvlJc w:val="left"/>
      <w:pPr>
        <w:ind w:left="2880" w:hanging="360"/>
      </w:pPr>
      <w:rPr>
        <w:rFonts w:ascii="Symbol" w:hAnsi="Symbol" w:hint="default"/>
      </w:rPr>
    </w:lvl>
    <w:lvl w:ilvl="4" w:tplc="E11210DC">
      <w:start w:val="1"/>
      <w:numFmt w:val="bullet"/>
      <w:lvlText w:val="o"/>
      <w:lvlJc w:val="left"/>
      <w:pPr>
        <w:ind w:left="3600" w:hanging="360"/>
      </w:pPr>
      <w:rPr>
        <w:rFonts w:ascii="Courier New" w:hAnsi="Courier New" w:hint="default"/>
      </w:rPr>
    </w:lvl>
    <w:lvl w:ilvl="5" w:tplc="164E1E86">
      <w:start w:val="1"/>
      <w:numFmt w:val="bullet"/>
      <w:lvlText w:val=""/>
      <w:lvlJc w:val="left"/>
      <w:pPr>
        <w:ind w:left="4320" w:hanging="360"/>
      </w:pPr>
      <w:rPr>
        <w:rFonts w:ascii="Wingdings" w:hAnsi="Wingdings" w:hint="default"/>
      </w:rPr>
    </w:lvl>
    <w:lvl w:ilvl="6" w:tplc="639E2C84">
      <w:start w:val="1"/>
      <w:numFmt w:val="bullet"/>
      <w:lvlText w:val=""/>
      <w:lvlJc w:val="left"/>
      <w:pPr>
        <w:ind w:left="5040" w:hanging="360"/>
      </w:pPr>
      <w:rPr>
        <w:rFonts w:ascii="Symbol" w:hAnsi="Symbol" w:hint="default"/>
      </w:rPr>
    </w:lvl>
    <w:lvl w:ilvl="7" w:tplc="0AA6FAD0">
      <w:start w:val="1"/>
      <w:numFmt w:val="bullet"/>
      <w:lvlText w:val="o"/>
      <w:lvlJc w:val="left"/>
      <w:pPr>
        <w:ind w:left="5760" w:hanging="360"/>
      </w:pPr>
      <w:rPr>
        <w:rFonts w:ascii="Courier New" w:hAnsi="Courier New" w:hint="default"/>
      </w:rPr>
    </w:lvl>
    <w:lvl w:ilvl="8" w:tplc="9B9AF44A">
      <w:start w:val="1"/>
      <w:numFmt w:val="bullet"/>
      <w:lvlText w:val=""/>
      <w:lvlJc w:val="left"/>
      <w:pPr>
        <w:ind w:left="6480" w:hanging="360"/>
      </w:pPr>
      <w:rPr>
        <w:rFonts w:ascii="Wingdings" w:hAnsi="Wingdings" w:hint="default"/>
      </w:rPr>
    </w:lvl>
  </w:abstractNum>
  <w:abstractNum w:abstractNumId="34" w15:restartNumberingAfterBreak="0">
    <w:nsid w:val="5E967D2E"/>
    <w:multiLevelType w:val="hybridMultilevel"/>
    <w:tmpl w:val="5AEEE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1EF5BE2"/>
    <w:multiLevelType w:val="hybridMultilevel"/>
    <w:tmpl w:val="6304F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D87DEE"/>
    <w:multiLevelType w:val="multilevel"/>
    <w:tmpl w:val="B5482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4531E4"/>
    <w:multiLevelType w:val="hybridMultilevel"/>
    <w:tmpl w:val="FFFFFFFF"/>
    <w:lvl w:ilvl="0" w:tplc="CDC6A642">
      <w:start w:val="1"/>
      <w:numFmt w:val="bullet"/>
      <w:lvlText w:val=""/>
      <w:lvlJc w:val="left"/>
      <w:pPr>
        <w:ind w:left="720" w:hanging="360"/>
      </w:pPr>
      <w:rPr>
        <w:rFonts w:ascii="Symbol" w:hAnsi="Symbol" w:hint="default"/>
      </w:rPr>
    </w:lvl>
    <w:lvl w:ilvl="1" w:tplc="E2D00160">
      <w:start w:val="1"/>
      <w:numFmt w:val="bullet"/>
      <w:lvlText w:val="o"/>
      <w:lvlJc w:val="left"/>
      <w:pPr>
        <w:ind w:left="1440" w:hanging="360"/>
      </w:pPr>
      <w:rPr>
        <w:rFonts w:ascii="Courier New" w:hAnsi="Courier New" w:hint="default"/>
      </w:rPr>
    </w:lvl>
    <w:lvl w:ilvl="2" w:tplc="1054DEA0">
      <w:start w:val="1"/>
      <w:numFmt w:val="bullet"/>
      <w:lvlText w:val=""/>
      <w:lvlJc w:val="left"/>
      <w:pPr>
        <w:ind w:left="2160" w:hanging="360"/>
      </w:pPr>
      <w:rPr>
        <w:rFonts w:ascii="Wingdings" w:hAnsi="Wingdings" w:hint="default"/>
      </w:rPr>
    </w:lvl>
    <w:lvl w:ilvl="3" w:tplc="2A4A9EE2">
      <w:start w:val="1"/>
      <w:numFmt w:val="bullet"/>
      <w:lvlText w:val=""/>
      <w:lvlJc w:val="left"/>
      <w:pPr>
        <w:ind w:left="2880" w:hanging="360"/>
      </w:pPr>
      <w:rPr>
        <w:rFonts w:ascii="Symbol" w:hAnsi="Symbol" w:hint="default"/>
      </w:rPr>
    </w:lvl>
    <w:lvl w:ilvl="4" w:tplc="E26A9B8E">
      <w:start w:val="1"/>
      <w:numFmt w:val="bullet"/>
      <w:lvlText w:val="o"/>
      <w:lvlJc w:val="left"/>
      <w:pPr>
        <w:ind w:left="3600" w:hanging="360"/>
      </w:pPr>
      <w:rPr>
        <w:rFonts w:ascii="Courier New" w:hAnsi="Courier New" w:hint="default"/>
      </w:rPr>
    </w:lvl>
    <w:lvl w:ilvl="5" w:tplc="3260D87E">
      <w:start w:val="1"/>
      <w:numFmt w:val="bullet"/>
      <w:lvlText w:val=""/>
      <w:lvlJc w:val="left"/>
      <w:pPr>
        <w:ind w:left="4320" w:hanging="360"/>
      </w:pPr>
      <w:rPr>
        <w:rFonts w:ascii="Wingdings" w:hAnsi="Wingdings" w:hint="default"/>
      </w:rPr>
    </w:lvl>
    <w:lvl w:ilvl="6" w:tplc="F56CCB02">
      <w:start w:val="1"/>
      <w:numFmt w:val="bullet"/>
      <w:lvlText w:val=""/>
      <w:lvlJc w:val="left"/>
      <w:pPr>
        <w:ind w:left="5040" w:hanging="360"/>
      </w:pPr>
      <w:rPr>
        <w:rFonts w:ascii="Symbol" w:hAnsi="Symbol" w:hint="default"/>
      </w:rPr>
    </w:lvl>
    <w:lvl w:ilvl="7" w:tplc="AA422F90">
      <w:start w:val="1"/>
      <w:numFmt w:val="bullet"/>
      <w:lvlText w:val="o"/>
      <w:lvlJc w:val="left"/>
      <w:pPr>
        <w:ind w:left="5760" w:hanging="360"/>
      </w:pPr>
      <w:rPr>
        <w:rFonts w:ascii="Courier New" w:hAnsi="Courier New" w:hint="default"/>
      </w:rPr>
    </w:lvl>
    <w:lvl w:ilvl="8" w:tplc="1F0A0DE0">
      <w:start w:val="1"/>
      <w:numFmt w:val="bullet"/>
      <w:lvlText w:val=""/>
      <w:lvlJc w:val="left"/>
      <w:pPr>
        <w:ind w:left="6480" w:hanging="360"/>
      </w:pPr>
      <w:rPr>
        <w:rFonts w:ascii="Wingdings" w:hAnsi="Wingdings" w:hint="default"/>
      </w:rPr>
    </w:lvl>
  </w:abstractNum>
  <w:abstractNum w:abstractNumId="38" w15:restartNumberingAfterBreak="0">
    <w:nsid w:val="667A22DD"/>
    <w:multiLevelType w:val="hybridMultilevel"/>
    <w:tmpl w:val="FBFCB4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4E26F6"/>
    <w:multiLevelType w:val="hybridMultilevel"/>
    <w:tmpl w:val="AD0E9BD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6CD16786"/>
    <w:multiLevelType w:val="hybridMultilevel"/>
    <w:tmpl w:val="A6AEDE98"/>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1" w15:restartNumberingAfterBreak="0">
    <w:nsid w:val="6CEA1D56"/>
    <w:multiLevelType w:val="multilevel"/>
    <w:tmpl w:val="45923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0A51A9"/>
    <w:multiLevelType w:val="hybridMultilevel"/>
    <w:tmpl w:val="5E9AC37A"/>
    <w:lvl w:ilvl="0" w:tplc="A1222C04">
      <w:start w:val="1"/>
      <w:numFmt w:val="decimal"/>
      <w:pStyle w:val="Nagwek1"/>
      <w:lvlText w:val="%1."/>
      <w:lvlJc w:val="left"/>
      <w:pPr>
        <w:ind w:left="720" w:hanging="720"/>
      </w:pPr>
    </w:lvl>
    <w:lvl w:ilvl="1" w:tplc="EC74AFF6">
      <w:start w:val="1"/>
      <w:numFmt w:val="lowerLetter"/>
      <w:lvlText w:val="%2."/>
      <w:lvlJc w:val="left"/>
      <w:pPr>
        <w:ind w:left="1440" w:hanging="360"/>
      </w:pPr>
    </w:lvl>
    <w:lvl w:ilvl="2" w:tplc="FD66F5DC">
      <w:start w:val="1"/>
      <w:numFmt w:val="lowerRoman"/>
      <w:lvlText w:val="%3."/>
      <w:lvlJc w:val="right"/>
      <w:pPr>
        <w:ind w:left="2160" w:hanging="180"/>
      </w:pPr>
    </w:lvl>
    <w:lvl w:ilvl="3" w:tplc="B734F494">
      <w:start w:val="1"/>
      <w:numFmt w:val="decimal"/>
      <w:lvlText w:val="%4."/>
      <w:lvlJc w:val="left"/>
      <w:pPr>
        <w:ind w:left="2880" w:hanging="360"/>
      </w:pPr>
    </w:lvl>
    <w:lvl w:ilvl="4" w:tplc="5A6C3F14">
      <w:start w:val="1"/>
      <w:numFmt w:val="lowerLetter"/>
      <w:lvlText w:val="%5."/>
      <w:lvlJc w:val="left"/>
      <w:pPr>
        <w:ind w:left="3600" w:hanging="360"/>
      </w:pPr>
    </w:lvl>
    <w:lvl w:ilvl="5" w:tplc="2BB084D2">
      <w:start w:val="1"/>
      <w:numFmt w:val="lowerRoman"/>
      <w:lvlText w:val="%6."/>
      <w:lvlJc w:val="right"/>
      <w:pPr>
        <w:ind w:left="4320" w:hanging="180"/>
      </w:pPr>
    </w:lvl>
    <w:lvl w:ilvl="6" w:tplc="F3721308">
      <w:start w:val="1"/>
      <w:numFmt w:val="decimal"/>
      <w:lvlText w:val="%7."/>
      <w:lvlJc w:val="left"/>
      <w:pPr>
        <w:ind w:left="5040" w:hanging="360"/>
      </w:pPr>
    </w:lvl>
    <w:lvl w:ilvl="7" w:tplc="94B2EF42">
      <w:start w:val="1"/>
      <w:numFmt w:val="lowerLetter"/>
      <w:lvlText w:val="%8."/>
      <w:lvlJc w:val="left"/>
      <w:pPr>
        <w:ind w:left="5760" w:hanging="360"/>
      </w:pPr>
    </w:lvl>
    <w:lvl w:ilvl="8" w:tplc="3C307C3C">
      <w:start w:val="1"/>
      <w:numFmt w:val="lowerRoman"/>
      <w:lvlText w:val="%9."/>
      <w:lvlJc w:val="right"/>
      <w:pPr>
        <w:ind w:left="6480" w:hanging="180"/>
      </w:pPr>
    </w:lvl>
  </w:abstractNum>
  <w:abstractNum w:abstractNumId="43" w15:restartNumberingAfterBreak="0">
    <w:nsid w:val="74484ACE"/>
    <w:multiLevelType w:val="hybridMultilevel"/>
    <w:tmpl w:val="15B0492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A764E3"/>
    <w:multiLevelType w:val="hybridMultilevel"/>
    <w:tmpl w:val="2A7E89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BEF542F"/>
    <w:multiLevelType w:val="multilevel"/>
    <w:tmpl w:val="AC46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E1702"/>
    <w:multiLevelType w:val="hybridMultilevel"/>
    <w:tmpl w:val="BE0A149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9083096">
    <w:abstractNumId w:val="10"/>
  </w:num>
  <w:num w:numId="2" w16cid:durableId="1348553972">
    <w:abstractNumId w:val="30"/>
  </w:num>
  <w:num w:numId="3" w16cid:durableId="1462192570">
    <w:abstractNumId w:val="2"/>
  </w:num>
  <w:num w:numId="4" w16cid:durableId="405614906">
    <w:abstractNumId w:val="33"/>
  </w:num>
  <w:num w:numId="5" w16cid:durableId="637953069">
    <w:abstractNumId w:val="37"/>
  </w:num>
  <w:num w:numId="6" w16cid:durableId="958800591">
    <w:abstractNumId w:val="42"/>
  </w:num>
  <w:num w:numId="7" w16cid:durableId="539128287">
    <w:abstractNumId w:val="28"/>
  </w:num>
  <w:num w:numId="8" w16cid:durableId="1062557541">
    <w:abstractNumId w:val="32"/>
  </w:num>
  <w:num w:numId="9" w16cid:durableId="608126514">
    <w:abstractNumId w:val="3"/>
  </w:num>
  <w:num w:numId="10" w16cid:durableId="1506360210">
    <w:abstractNumId w:val="12"/>
  </w:num>
  <w:num w:numId="11" w16cid:durableId="446856643">
    <w:abstractNumId w:val="7"/>
  </w:num>
  <w:num w:numId="12" w16cid:durableId="1810898354">
    <w:abstractNumId w:val="43"/>
  </w:num>
  <w:num w:numId="13" w16cid:durableId="182788612">
    <w:abstractNumId w:val="13"/>
  </w:num>
  <w:num w:numId="14" w16cid:durableId="1749887116">
    <w:abstractNumId w:val="20"/>
  </w:num>
  <w:num w:numId="15" w16cid:durableId="26378016">
    <w:abstractNumId w:val="19"/>
  </w:num>
  <w:num w:numId="16" w16cid:durableId="588317054">
    <w:abstractNumId w:val="38"/>
  </w:num>
  <w:num w:numId="17" w16cid:durableId="107547085">
    <w:abstractNumId w:val="9"/>
  </w:num>
  <w:num w:numId="18" w16cid:durableId="666905221">
    <w:abstractNumId w:val="40"/>
  </w:num>
  <w:num w:numId="19" w16cid:durableId="278101998">
    <w:abstractNumId w:val="14"/>
  </w:num>
  <w:num w:numId="20" w16cid:durableId="111480470">
    <w:abstractNumId w:val="18"/>
  </w:num>
  <w:num w:numId="21" w16cid:durableId="1968703651">
    <w:abstractNumId w:val="1"/>
  </w:num>
  <w:num w:numId="22" w16cid:durableId="906914090">
    <w:abstractNumId w:val="16"/>
  </w:num>
  <w:num w:numId="23" w16cid:durableId="982276747">
    <w:abstractNumId w:val="27"/>
  </w:num>
  <w:num w:numId="24" w16cid:durableId="467358546">
    <w:abstractNumId w:val="17"/>
  </w:num>
  <w:num w:numId="25" w16cid:durableId="283195139">
    <w:abstractNumId w:val="15"/>
  </w:num>
  <w:num w:numId="26" w16cid:durableId="1949854313">
    <w:abstractNumId w:val="8"/>
  </w:num>
  <w:num w:numId="27" w16cid:durableId="809401798">
    <w:abstractNumId w:val="44"/>
  </w:num>
  <w:num w:numId="28" w16cid:durableId="157617878">
    <w:abstractNumId w:val="31"/>
  </w:num>
  <w:num w:numId="29" w16cid:durableId="923104992">
    <w:abstractNumId w:val="21"/>
  </w:num>
  <w:num w:numId="30" w16cid:durableId="1759329175">
    <w:abstractNumId w:val="29"/>
  </w:num>
  <w:num w:numId="31" w16cid:durableId="1025983638">
    <w:abstractNumId w:val="35"/>
  </w:num>
  <w:num w:numId="32" w16cid:durableId="363944097">
    <w:abstractNumId w:val="24"/>
  </w:num>
  <w:num w:numId="33" w16cid:durableId="1357579816">
    <w:abstractNumId w:val="25"/>
  </w:num>
  <w:num w:numId="34" w16cid:durableId="1144155353">
    <w:abstractNumId w:val="11"/>
  </w:num>
  <w:num w:numId="35" w16cid:durableId="74518671">
    <w:abstractNumId w:val="6"/>
  </w:num>
  <w:num w:numId="36" w16cid:durableId="1951669678">
    <w:abstractNumId w:val="41"/>
  </w:num>
  <w:num w:numId="37" w16cid:durableId="1077050021">
    <w:abstractNumId w:val="23"/>
  </w:num>
  <w:num w:numId="38" w16cid:durableId="1837912565">
    <w:abstractNumId w:val="36"/>
  </w:num>
  <w:num w:numId="39" w16cid:durableId="129714914">
    <w:abstractNumId w:val="45"/>
  </w:num>
  <w:num w:numId="40" w16cid:durableId="273750761">
    <w:abstractNumId w:val="4"/>
  </w:num>
  <w:num w:numId="41" w16cid:durableId="1721634139">
    <w:abstractNumId w:val="46"/>
  </w:num>
  <w:num w:numId="42" w16cid:durableId="894467682">
    <w:abstractNumId w:val="26"/>
  </w:num>
  <w:num w:numId="43" w16cid:durableId="1000353077">
    <w:abstractNumId w:val="5"/>
  </w:num>
  <w:num w:numId="44" w16cid:durableId="965627244">
    <w:abstractNumId w:val="39"/>
  </w:num>
  <w:num w:numId="45" w16cid:durableId="127476146">
    <w:abstractNumId w:val="22"/>
  </w:num>
  <w:num w:numId="46" w16cid:durableId="81033693">
    <w:abstractNumId w:val="3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zeszkowski Tomasz">
    <w15:presenceInfo w15:providerId="AD" w15:userId="S::t.trzeszkowski@cez.gov.pl::8bf79a46-6cc1-4404-9ac9-1b0e892d27ad"/>
  </w15:person>
  <w15:person w15:author="Mirosław Paweł">
    <w15:presenceInfo w15:providerId="AD" w15:userId="S::p.miroslaw@cez.gov.pl::24725224-ea25-4fbc-b49f-1477ead676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B5"/>
    <w:rsid w:val="00000042"/>
    <w:rsid w:val="0000292F"/>
    <w:rsid w:val="000047CB"/>
    <w:rsid w:val="00005E6B"/>
    <w:rsid w:val="00007403"/>
    <w:rsid w:val="00010A99"/>
    <w:rsid w:val="0001120A"/>
    <w:rsid w:val="000134BA"/>
    <w:rsid w:val="00013C0F"/>
    <w:rsid w:val="00013EBF"/>
    <w:rsid w:val="00017459"/>
    <w:rsid w:val="00017715"/>
    <w:rsid w:val="00020657"/>
    <w:rsid w:val="000206DB"/>
    <w:rsid w:val="00022547"/>
    <w:rsid w:val="000256A1"/>
    <w:rsid w:val="00025F1A"/>
    <w:rsid w:val="00032BE6"/>
    <w:rsid w:val="0004567B"/>
    <w:rsid w:val="00046C23"/>
    <w:rsid w:val="000471B3"/>
    <w:rsid w:val="00047A96"/>
    <w:rsid w:val="000516C3"/>
    <w:rsid w:val="000525F1"/>
    <w:rsid w:val="0005352A"/>
    <w:rsid w:val="0005397F"/>
    <w:rsid w:val="000556C6"/>
    <w:rsid w:val="00061805"/>
    <w:rsid w:val="00065D12"/>
    <w:rsid w:val="0006633D"/>
    <w:rsid w:val="0007053D"/>
    <w:rsid w:val="00076176"/>
    <w:rsid w:val="000849C9"/>
    <w:rsid w:val="00085432"/>
    <w:rsid w:val="00086FD2"/>
    <w:rsid w:val="0009008B"/>
    <w:rsid w:val="000902C1"/>
    <w:rsid w:val="0009440B"/>
    <w:rsid w:val="000B1049"/>
    <w:rsid w:val="000B2794"/>
    <w:rsid w:val="000B7619"/>
    <w:rsid w:val="000C1665"/>
    <w:rsid w:val="000C4BF7"/>
    <w:rsid w:val="000C50F9"/>
    <w:rsid w:val="000D1311"/>
    <w:rsid w:val="000D5048"/>
    <w:rsid w:val="000D7E47"/>
    <w:rsid w:val="000E1C18"/>
    <w:rsid w:val="000E3900"/>
    <w:rsid w:val="000F7760"/>
    <w:rsid w:val="00101EA5"/>
    <w:rsid w:val="00104CC6"/>
    <w:rsid w:val="00104D6B"/>
    <w:rsid w:val="001051F6"/>
    <w:rsid w:val="001136E0"/>
    <w:rsid w:val="0012050D"/>
    <w:rsid w:val="00122819"/>
    <w:rsid w:val="0013090F"/>
    <w:rsid w:val="00136EA8"/>
    <w:rsid w:val="00136F26"/>
    <w:rsid w:val="00142EE5"/>
    <w:rsid w:val="00143587"/>
    <w:rsid w:val="00144C24"/>
    <w:rsid w:val="001457EA"/>
    <w:rsid w:val="00165801"/>
    <w:rsid w:val="00170A5D"/>
    <w:rsid w:val="00171AAB"/>
    <w:rsid w:val="0017623D"/>
    <w:rsid w:val="001808BA"/>
    <w:rsid w:val="0018451D"/>
    <w:rsid w:val="001848DE"/>
    <w:rsid w:val="001909AC"/>
    <w:rsid w:val="00191D63"/>
    <w:rsid w:val="00192A94"/>
    <w:rsid w:val="00193042"/>
    <w:rsid w:val="00197116"/>
    <w:rsid w:val="001A578D"/>
    <w:rsid w:val="001A7E78"/>
    <w:rsid w:val="001B28A2"/>
    <w:rsid w:val="001B4CC7"/>
    <w:rsid w:val="001B5C24"/>
    <w:rsid w:val="001C0B1E"/>
    <w:rsid w:val="001D4D40"/>
    <w:rsid w:val="001D5D64"/>
    <w:rsid w:val="001E03FF"/>
    <w:rsid w:val="001E1D16"/>
    <w:rsid w:val="001E7E24"/>
    <w:rsid w:val="001F1398"/>
    <w:rsid w:val="001F2D0F"/>
    <w:rsid w:val="001F3237"/>
    <w:rsid w:val="001F340B"/>
    <w:rsid w:val="001F611F"/>
    <w:rsid w:val="00214082"/>
    <w:rsid w:val="00214641"/>
    <w:rsid w:val="00215C6E"/>
    <w:rsid w:val="0021667A"/>
    <w:rsid w:val="0022578C"/>
    <w:rsid w:val="00230C0C"/>
    <w:rsid w:val="0023276A"/>
    <w:rsid w:val="0023719B"/>
    <w:rsid w:val="002429EA"/>
    <w:rsid w:val="002470B2"/>
    <w:rsid w:val="00252BE8"/>
    <w:rsid w:val="00253170"/>
    <w:rsid w:val="00253971"/>
    <w:rsid w:val="00254006"/>
    <w:rsid w:val="00254BF5"/>
    <w:rsid w:val="00256DD8"/>
    <w:rsid w:val="00260503"/>
    <w:rsid w:val="002658DE"/>
    <w:rsid w:val="002728C5"/>
    <w:rsid w:val="00276D9E"/>
    <w:rsid w:val="00280401"/>
    <w:rsid w:val="002805A1"/>
    <w:rsid w:val="002938A6"/>
    <w:rsid w:val="002B4D45"/>
    <w:rsid w:val="002B5CA7"/>
    <w:rsid w:val="002B7B2B"/>
    <w:rsid w:val="002C180A"/>
    <w:rsid w:val="002C38CD"/>
    <w:rsid w:val="002C7512"/>
    <w:rsid w:val="002D66A4"/>
    <w:rsid w:val="002E11AD"/>
    <w:rsid w:val="002E2508"/>
    <w:rsid w:val="002E3F94"/>
    <w:rsid w:val="003016D4"/>
    <w:rsid w:val="003021A0"/>
    <w:rsid w:val="00305811"/>
    <w:rsid w:val="0030586B"/>
    <w:rsid w:val="00305B48"/>
    <w:rsid w:val="00311665"/>
    <w:rsid w:val="00316FB2"/>
    <w:rsid w:val="00321BB4"/>
    <w:rsid w:val="00326B98"/>
    <w:rsid w:val="003311FA"/>
    <w:rsid w:val="003338E5"/>
    <w:rsid w:val="00333B38"/>
    <w:rsid w:val="00334EA6"/>
    <w:rsid w:val="00335EDD"/>
    <w:rsid w:val="00340507"/>
    <w:rsid w:val="00343FFF"/>
    <w:rsid w:val="00346D91"/>
    <w:rsid w:val="00352576"/>
    <w:rsid w:val="00353EFD"/>
    <w:rsid w:val="00353FA3"/>
    <w:rsid w:val="003557B6"/>
    <w:rsid w:val="00364C8D"/>
    <w:rsid w:val="0036594F"/>
    <w:rsid w:val="0037006A"/>
    <w:rsid w:val="00370F62"/>
    <w:rsid w:val="0037425A"/>
    <w:rsid w:val="00374AF3"/>
    <w:rsid w:val="003771E2"/>
    <w:rsid w:val="00383E7A"/>
    <w:rsid w:val="003844FC"/>
    <w:rsid w:val="003862CA"/>
    <w:rsid w:val="00387976"/>
    <w:rsid w:val="003879C5"/>
    <w:rsid w:val="00391C3A"/>
    <w:rsid w:val="00393ED2"/>
    <w:rsid w:val="003A011F"/>
    <w:rsid w:val="003A023F"/>
    <w:rsid w:val="003A5F03"/>
    <w:rsid w:val="003A799A"/>
    <w:rsid w:val="003B1D3A"/>
    <w:rsid w:val="003B6A46"/>
    <w:rsid w:val="003B6B55"/>
    <w:rsid w:val="003C1AD6"/>
    <w:rsid w:val="003C1B78"/>
    <w:rsid w:val="003D1F54"/>
    <w:rsid w:val="003D55CF"/>
    <w:rsid w:val="003E0FD8"/>
    <w:rsid w:val="003E22C4"/>
    <w:rsid w:val="003E504C"/>
    <w:rsid w:val="003E6149"/>
    <w:rsid w:val="003E7860"/>
    <w:rsid w:val="003F2963"/>
    <w:rsid w:val="004063CE"/>
    <w:rsid w:val="004077BF"/>
    <w:rsid w:val="00407FDF"/>
    <w:rsid w:val="00411790"/>
    <w:rsid w:val="00413637"/>
    <w:rsid w:val="0041435E"/>
    <w:rsid w:val="00420836"/>
    <w:rsid w:val="004215BB"/>
    <w:rsid w:val="00421855"/>
    <w:rsid w:val="004233BC"/>
    <w:rsid w:val="0042764C"/>
    <w:rsid w:val="00427BA8"/>
    <w:rsid w:val="004310F8"/>
    <w:rsid w:val="004323A5"/>
    <w:rsid w:val="004338C3"/>
    <w:rsid w:val="00436518"/>
    <w:rsid w:val="00442273"/>
    <w:rsid w:val="00442713"/>
    <w:rsid w:val="00443B1C"/>
    <w:rsid w:val="004465AF"/>
    <w:rsid w:val="00446CFC"/>
    <w:rsid w:val="00452DE5"/>
    <w:rsid w:val="0045540F"/>
    <w:rsid w:val="00460412"/>
    <w:rsid w:val="0046686F"/>
    <w:rsid w:val="00472AFA"/>
    <w:rsid w:val="00474820"/>
    <w:rsid w:val="00474A89"/>
    <w:rsid w:val="00482152"/>
    <w:rsid w:val="0048316B"/>
    <w:rsid w:val="00485B00"/>
    <w:rsid w:val="00490054"/>
    <w:rsid w:val="00490AAC"/>
    <w:rsid w:val="00491550"/>
    <w:rsid w:val="0049178A"/>
    <w:rsid w:val="00492307"/>
    <w:rsid w:val="004944B6"/>
    <w:rsid w:val="00496651"/>
    <w:rsid w:val="004A7FF3"/>
    <w:rsid w:val="004B2723"/>
    <w:rsid w:val="004B4F85"/>
    <w:rsid w:val="004C18AD"/>
    <w:rsid w:val="004C430F"/>
    <w:rsid w:val="004D41BB"/>
    <w:rsid w:val="004D42C5"/>
    <w:rsid w:val="004E1D57"/>
    <w:rsid w:val="004E39AF"/>
    <w:rsid w:val="004E65B1"/>
    <w:rsid w:val="004E7FF0"/>
    <w:rsid w:val="004F02C2"/>
    <w:rsid w:val="00501AD0"/>
    <w:rsid w:val="005034C9"/>
    <w:rsid w:val="00513248"/>
    <w:rsid w:val="00513A2A"/>
    <w:rsid w:val="005262F0"/>
    <w:rsid w:val="00526F38"/>
    <w:rsid w:val="005317D9"/>
    <w:rsid w:val="00537881"/>
    <w:rsid w:val="0055338E"/>
    <w:rsid w:val="0055466B"/>
    <w:rsid w:val="00554FCE"/>
    <w:rsid w:val="00556B99"/>
    <w:rsid w:val="0055730B"/>
    <w:rsid w:val="00563E3F"/>
    <w:rsid w:val="00563F29"/>
    <w:rsid w:val="00565132"/>
    <w:rsid w:val="00566B0B"/>
    <w:rsid w:val="005709E1"/>
    <w:rsid w:val="00581F7D"/>
    <w:rsid w:val="0058557F"/>
    <w:rsid w:val="00595517"/>
    <w:rsid w:val="0059621A"/>
    <w:rsid w:val="00596E3B"/>
    <w:rsid w:val="00597243"/>
    <w:rsid w:val="005A285E"/>
    <w:rsid w:val="005A6FC3"/>
    <w:rsid w:val="005A72F5"/>
    <w:rsid w:val="005B3452"/>
    <w:rsid w:val="005B6D55"/>
    <w:rsid w:val="005C0C08"/>
    <w:rsid w:val="005C0ED5"/>
    <w:rsid w:val="005D2602"/>
    <w:rsid w:val="005D47CE"/>
    <w:rsid w:val="005D6E87"/>
    <w:rsid w:val="005E2A08"/>
    <w:rsid w:val="005E3148"/>
    <w:rsid w:val="005F0930"/>
    <w:rsid w:val="005F2EA6"/>
    <w:rsid w:val="005F7612"/>
    <w:rsid w:val="00607AFB"/>
    <w:rsid w:val="006143B7"/>
    <w:rsid w:val="00616FE3"/>
    <w:rsid w:val="00617022"/>
    <w:rsid w:val="006203F5"/>
    <w:rsid w:val="00622465"/>
    <w:rsid w:val="006227EB"/>
    <w:rsid w:val="006249E7"/>
    <w:rsid w:val="00626F94"/>
    <w:rsid w:val="00627C57"/>
    <w:rsid w:val="00627C7C"/>
    <w:rsid w:val="00627EB9"/>
    <w:rsid w:val="0063204D"/>
    <w:rsid w:val="0063307F"/>
    <w:rsid w:val="006411D2"/>
    <w:rsid w:val="006425A9"/>
    <w:rsid w:val="006549A1"/>
    <w:rsid w:val="00657C24"/>
    <w:rsid w:val="006711F1"/>
    <w:rsid w:val="00674B36"/>
    <w:rsid w:val="00675471"/>
    <w:rsid w:val="006771AD"/>
    <w:rsid w:val="00682CB5"/>
    <w:rsid w:val="0068911C"/>
    <w:rsid w:val="00692F2E"/>
    <w:rsid w:val="00693AFE"/>
    <w:rsid w:val="00694436"/>
    <w:rsid w:val="00694B08"/>
    <w:rsid w:val="00695E0A"/>
    <w:rsid w:val="006976D2"/>
    <w:rsid w:val="006A2CF2"/>
    <w:rsid w:val="006A69FE"/>
    <w:rsid w:val="006A7983"/>
    <w:rsid w:val="006B3D03"/>
    <w:rsid w:val="006B4E01"/>
    <w:rsid w:val="006B579D"/>
    <w:rsid w:val="006C0ECF"/>
    <w:rsid w:val="006C284B"/>
    <w:rsid w:val="006C2B80"/>
    <w:rsid w:val="006C645B"/>
    <w:rsid w:val="006C6FB0"/>
    <w:rsid w:val="006D0C35"/>
    <w:rsid w:val="006D197B"/>
    <w:rsid w:val="006D3F1E"/>
    <w:rsid w:val="006E297B"/>
    <w:rsid w:val="006E32CE"/>
    <w:rsid w:val="006F6A57"/>
    <w:rsid w:val="00700375"/>
    <w:rsid w:val="00703D9D"/>
    <w:rsid w:val="0070591E"/>
    <w:rsid w:val="0071055F"/>
    <w:rsid w:val="007116C0"/>
    <w:rsid w:val="00711B3B"/>
    <w:rsid w:val="00722865"/>
    <w:rsid w:val="0073083A"/>
    <w:rsid w:val="007350D2"/>
    <w:rsid w:val="00735802"/>
    <w:rsid w:val="007372FD"/>
    <w:rsid w:val="007376CA"/>
    <w:rsid w:val="00741538"/>
    <w:rsid w:val="007501CC"/>
    <w:rsid w:val="007527B1"/>
    <w:rsid w:val="007539FE"/>
    <w:rsid w:val="007540F2"/>
    <w:rsid w:val="007577E7"/>
    <w:rsid w:val="00761F69"/>
    <w:rsid w:val="007621DE"/>
    <w:rsid w:val="00763FA3"/>
    <w:rsid w:val="00764CD9"/>
    <w:rsid w:val="00765B77"/>
    <w:rsid w:val="00770C2F"/>
    <w:rsid w:val="00781CBF"/>
    <w:rsid w:val="00784B02"/>
    <w:rsid w:val="007850C1"/>
    <w:rsid w:val="0078610A"/>
    <w:rsid w:val="0079524E"/>
    <w:rsid w:val="00795B7A"/>
    <w:rsid w:val="007A4D03"/>
    <w:rsid w:val="007A63F5"/>
    <w:rsid w:val="007B1438"/>
    <w:rsid w:val="007B4298"/>
    <w:rsid w:val="007B7A7A"/>
    <w:rsid w:val="007C1E1D"/>
    <w:rsid w:val="007C2B6D"/>
    <w:rsid w:val="007C4FA1"/>
    <w:rsid w:val="007C7AEA"/>
    <w:rsid w:val="007D0A6F"/>
    <w:rsid w:val="007D48A6"/>
    <w:rsid w:val="007D4E6E"/>
    <w:rsid w:val="007D6167"/>
    <w:rsid w:val="007E000E"/>
    <w:rsid w:val="007E6C46"/>
    <w:rsid w:val="007F5E3E"/>
    <w:rsid w:val="0080452E"/>
    <w:rsid w:val="00804BC5"/>
    <w:rsid w:val="00805D59"/>
    <w:rsid w:val="00814058"/>
    <w:rsid w:val="008156BC"/>
    <w:rsid w:val="00816244"/>
    <w:rsid w:val="0082432D"/>
    <w:rsid w:val="0082451F"/>
    <w:rsid w:val="00826A02"/>
    <w:rsid w:val="0082734E"/>
    <w:rsid w:val="008327F2"/>
    <w:rsid w:val="008372F8"/>
    <w:rsid w:val="008438A7"/>
    <w:rsid w:val="0084562E"/>
    <w:rsid w:val="00854BA9"/>
    <w:rsid w:val="00854C9F"/>
    <w:rsid w:val="008622D0"/>
    <w:rsid w:val="0086475B"/>
    <w:rsid w:val="00873DB5"/>
    <w:rsid w:val="00874982"/>
    <w:rsid w:val="00877B5B"/>
    <w:rsid w:val="00884FC6"/>
    <w:rsid w:val="0088728C"/>
    <w:rsid w:val="008920A7"/>
    <w:rsid w:val="0089289D"/>
    <w:rsid w:val="00892D47"/>
    <w:rsid w:val="008934B6"/>
    <w:rsid w:val="008962C5"/>
    <w:rsid w:val="008973A8"/>
    <w:rsid w:val="008A103F"/>
    <w:rsid w:val="008A7750"/>
    <w:rsid w:val="008B397E"/>
    <w:rsid w:val="008B4E85"/>
    <w:rsid w:val="008C1B31"/>
    <w:rsid w:val="008C2FC6"/>
    <w:rsid w:val="008C31EB"/>
    <w:rsid w:val="008C6151"/>
    <w:rsid w:val="008C6DFF"/>
    <w:rsid w:val="008D301F"/>
    <w:rsid w:val="008D5FA1"/>
    <w:rsid w:val="008D7923"/>
    <w:rsid w:val="008E5B70"/>
    <w:rsid w:val="008F09A3"/>
    <w:rsid w:val="008F291D"/>
    <w:rsid w:val="008F3A56"/>
    <w:rsid w:val="009003D2"/>
    <w:rsid w:val="009012CD"/>
    <w:rsid w:val="00903559"/>
    <w:rsid w:val="00904DA7"/>
    <w:rsid w:val="0090534E"/>
    <w:rsid w:val="009126F7"/>
    <w:rsid w:val="0091323D"/>
    <w:rsid w:val="009215C3"/>
    <w:rsid w:val="0092537D"/>
    <w:rsid w:val="009400A3"/>
    <w:rsid w:val="0094508E"/>
    <w:rsid w:val="00947997"/>
    <w:rsid w:val="00947C97"/>
    <w:rsid w:val="00950118"/>
    <w:rsid w:val="009509C4"/>
    <w:rsid w:val="009553BD"/>
    <w:rsid w:val="0095713A"/>
    <w:rsid w:val="00962125"/>
    <w:rsid w:val="0096611F"/>
    <w:rsid w:val="0097083C"/>
    <w:rsid w:val="00971381"/>
    <w:rsid w:val="009724DF"/>
    <w:rsid w:val="00972832"/>
    <w:rsid w:val="00983100"/>
    <w:rsid w:val="00985E38"/>
    <w:rsid w:val="00985F9E"/>
    <w:rsid w:val="00987155"/>
    <w:rsid w:val="00992560"/>
    <w:rsid w:val="00994EDB"/>
    <w:rsid w:val="009A02BC"/>
    <w:rsid w:val="009A2943"/>
    <w:rsid w:val="009A7A21"/>
    <w:rsid w:val="009B26A0"/>
    <w:rsid w:val="009B3712"/>
    <w:rsid w:val="009C23DD"/>
    <w:rsid w:val="009C2FA2"/>
    <w:rsid w:val="009C46EB"/>
    <w:rsid w:val="009C53D0"/>
    <w:rsid w:val="009D33B2"/>
    <w:rsid w:val="009E18FE"/>
    <w:rsid w:val="009E1DA2"/>
    <w:rsid w:val="009E61E1"/>
    <w:rsid w:val="00A01CE7"/>
    <w:rsid w:val="00A033D3"/>
    <w:rsid w:val="00A035F4"/>
    <w:rsid w:val="00A03E7D"/>
    <w:rsid w:val="00A050F9"/>
    <w:rsid w:val="00A057D4"/>
    <w:rsid w:val="00A07B69"/>
    <w:rsid w:val="00A201E5"/>
    <w:rsid w:val="00A216AF"/>
    <w:rsid w:val="00A2695B"/>
    <w:rsid w:val="00A346E5"/>
    <w:rsid w:val="00A35126"/>
    <w:rsid w:val="00A36D97"/>
    <w:rsid w:val="00A37DDA"/>
    <w:rsid w:val="00A40DE6"/>
    <w:rsid w:val="00A4597F"/>
    <w:rsid w:val="00A46481"/>
    <w:rsid w:val="00A46E5D"/>
    <w:rsid w:val="00A54525"/>
    <w:rsid w:val="00A62A82"/>
    <w:rsid w:val="00A6355A"/>
    <w:rsid w:val="00A64420"/>
    <w:rsid w:val="00A644DE"/>
    <w:rsid w:val="00A64F53"/>
    <w:rsid w:val="00A6697D"/>
    <w:rsid w:val="00A66AD6"/>
    <w:rsid w:val="00A7015A"/>
    <w:rsid w:val="00A70515"/>
    <w:rsid w:val="00A72A7C"/>
    <w:rsid w:val="00A91E1E"/>
    <w:rsid w:val="00A928E9"/>
    <w:rsid w:val="00A94F43"/>
    <w:rsid w:val="00AA1F5E"/>
    <w:rsid w:val="00AA3CE0"/>
    <w:rsid w:val="00AB2BB1"/>
    <w:rsid w:val="00AB7584"/>
    <w:rsid w:val="00AC14F7"/>
    <w:rsid w:val="00AC4B8C"/>
    <w:rsid w:val="00AE1691"/>
    <w:rsid w:val="00AE3E01"/>
    <w:rsid w:val="00AE4CDD"/>
    <w:rsid w:val="00AE568D"/>
    <w:rsid w:val="00AF3C07"/>
    <w:rsid w:val="00AF44A4"/>
    <w:rsid w:val="00AF54C2"/>
    <w:rsid w:val="00B022E5"/>
    <w:rsid w:val="00B02E97"/>
    <w:rsid w:val="00B039F0"/>
    <w:rsid w:val="00B046F4"/>
    <w:rsid w:val="00B06CEF"/>
    <w:rsid w:val="00B102CE"/>
    <w:rsid w:val="00B15510"/>
    <w:rsid w:val="00B23BEE"/>
    <w:rsid w:val="00B26D4D"/>
    <w:rsid w:val="00B31A25"/>
    <w:rsid w:val="00B33FE0"/>
    <w:rsid w:val="00B382F5"/>
    <w:rsid w:val="00B50920"/>
    <w:rsid w:val="00B51292"/>
    <w:rsid w:val="00B528C2"/>
    <w:rsid w:val="00B5567D"/>
    <w:rsid w:val="00B60513"/>
    <w:rsid w:val="00B65F6D"/>
    <w:rsid w:val="00B7017B"/>
    <w:rsid w:val="00B72FBD"/>
    <w:rsid w:val="00B735F0"/>
    <w:rsid w:val="00B8195B"/>
    <w:rsid w:val="00B82B8C"/>
    <w:rsid w:val="00B83442"/>
    <w:rsid w:val="00B913E6"/>
    <w:rsid w:val="00B93CCE"/>
    <w:rsid w:val="00B94482"/>
    <w:rsid w:val="00BA2071"/>
    <w:rsid w:val="00BA6BAC"/>
    <w:rsid w:val="00BA6CE8"/>
    <w:rsid w:val="00BA6D16"/>
    <w:rsid w:val="00BB01E2"/>
    <w:rsid w:val="00BB0550"/>
    <w:rsid w:val="00BC0366"/>
    <w:rsid w:val="00BC29AA"/>
    <w:rsid w:val="00BC49BA"/>
    <w:rsid w:val="00BD773E"/>
    <w:rsid w:val="00BE0B03"/>
    <w:rsid w:val="00BE19C6"/>
    <w:rsid w:val="00BE277E"/>
    <w:rsid w:val="00BF5CE3"/>
    <w:rsid w:val="00BF77C9"/>
    <w:rsid w:val="00C009B3"/>
    <w:rsid w:val="00C03230"/>
    <w:rsid w:val="00C04F38"/>
    <w:rsid w:val="00C054E8"/>
    <w:rsid w:val="00C16EC7"/>
    <w:rsid w:val="00C171CA"/>
    <w:rsid w:val="00C23645"/>
    <w:rsid w:val="00C2734E"/>
    <w:rsid w:val="00C273BF"/>
    <w:rsid w:val="00C30D86"/>
    <w:rsid w:val="00C33522"/>
    <w:rsid w:val="00C3400A"/>
    <w:rsid w:val="00C36119"/>
    <w:rsid w:val="00C42E99"/>
    <w:rsid w:val="00C46F99"/>
    <w:rsid w:val="00C53FCE"/>
    <w:rsid w:val="00C56308"/>
    <w:rsid w:val="00C57FCA"/>
    <w:rsid w:val="00C65EEF"/>
    <w:rsid w:val="00C66286"/>
    <w:rsid w:val="00C675AD"/>
    <w:rsid w:val="00C72F3A"/>
    <w:rsid w:val="00C80A6F"/>
    <w:rsid w:val="00C81359"/>
    <w:rsid w:val="00C8237D"/>
    <w:rsid w:val="00C83591"/>
    <w:rsid w:val="00C868B5"/>
    <w:rsid w:val="00C95604"/>
    <w:rsid w:val="00CA131D"/>
    <w:rsid w:val="00CA157E"/>
    <w:rsid w:val="00CA63B1"/>
    <w:rsid w:val="00CA67E7"/>
    <w:rsid w:val="00CA7251"/>
    <w:rsid w:val="00CB35C9"/>
    <w:rsid w:val="00CB7716"/>
    <w:rsid w:val="00CB7A30"/>
    <w:rsid w:val="00CC32EE"/>
    <w:rsid w:val="00CC3E6C"/>
    <w:rsid w:val="00CC3EE5"/>
    <w:rsid w:val="00CC66C7"/>
    <w:rsid w:val="00CD18B9"/>
    <w:rsid w:val="00CD3912"/>
    <w:rsid w:val="00CD7C4D"/>
    <w:rsid w:val="00CE1E13"/>
    <w:rsid w:val="00CF0AE3"/>
    <w:rsid w:val="00CF2D08"/>
    <w:rsid w:val="00CF304A"/>
    <w:rsid w:val="00CF4147"/>
    <w:rsid w:val="00CF607E"/>
    <w:rsid w:val="00CF7366"/>
    <w:rsid w:val="00D02F0A"/>
    <w:rsid w:val="00D04829"/>
    <w:rsid w:val="00D0564E"/>
    <w:rsid w:val="00D06D63"/>
    <w:rsid w:val="00D10450"/>
    <w:rsid w:val="00D10D00"/>
    <w:rsid w:val="00D11D55"/>
    <w:rsid w:val="00D25DDD"/>
    <w:rsid w:val="00D3265F"/>
    <w:rsid w:val="00D334D6"/>
    <w:rsid w:val="00D42801"/>
    <w:rsid w:val="00D463AE"/>
    <w:rsid w:val="00D4755B"/>
    <w:rsid w:val="00D501AD"/>
    <w:rsid w:val="00D534DD"/>
    <w:rsid w:val="00D549CB"/>
    <w:rsid w:val="00D55623"/>
    <w:rsid w:val="00D6050E"/>
    <w:rsid w:val="00D64BE3"/>
    <w:rsid w:val="00D67463"/>
    <w:rsid w:val="00D715F9"/>
    <w:rsid w:val="00D81699"/>
    <w:rsid w:val="00D8799B"/>
    <w:rsid w:val="00D95054"/>
    <w:rsid w:val="00D95C51"/>
    <w:rsid w:val="00D96802"/>
    <w:rsid w:val="00D9680F"/>
    <w:rsid w:val="00DA0DE6"/>
    <w:rsid w:val="00DA1E50"/>
    <w:rsid w:val="00DA3653"/>
    <w:rsid w:val="00DA6C16"/>
    <w:rsid w:val="00DA7B68"/>
    <w:rsid w:val="00DC2AFC"/>
    <w:rsid w:val="00DC5B22"/>
    <w:rsid w:val="00DC693D"/>
    <w:rsid w:val="00DC7B82"/>
    <w:rsid w:val="00DD0F9A"/>
    <w:rsid w:val="00DD1573"/>
    <w:rsid w:val="00DD387C"/>
    <w:rsid w:val="00DD3E8D"/>
    <w:rsid w:val="00DD4529"/>
    <w:rsid w:val="00DD6893"/>
    <w:rsid w:val="00DE12C7"/>
    <w:rsid w:val="00DE6418"/>
    <w:rsid w:val="00DF2DB8"/>
    <w:rsid w:val="00DF7EAF"/>
    <w:rsid w:val="00E00F7A"/>
    <w:rsid w:val="00E06A27"/>
    <w:rsid w:val="00E12A49"/>
    <w:rsid w:val="00E1528E"/>
    <w:rsid w:val="00E169C0"/>
    <w:rsid w:val="00E275E1"/>
    <w:rsid w:val="00E27DC5"/>
    <w:rsid w:val="00E324C2"/>
    <w:rsid w:val="00E352D5"/>
    <w:rsid w:val="00E35D22"/>
    <w:rsid w:val="00E43F0C"/>
    <w:rsid w:val="00E45491"/>
    <w:rsid w:val="00E64AE3"/>
    <w:rsid w:val="00E65D5F"/>
    <w:rsid w:val="00E717B0"/>
    <w:rsid w:val="00E87CA6"/>
    <w:rsid w:val="00E912A0"/>
    <w:rsid w:val="00EA0E40"/>
    <w:rsid w:val="00EA2104"/>
    <w:rsid w:val="00EB5930"/>
    <w:rsid w:val="00EC3DAD"/>
    <w:rsid w:val="00EC5CD5"/>
    <w:rsid w:val="00EC6B93"/>
    <w:rsid w:val="00ED6BB0"/>
    <w:rsid w:val="00EE03A5"/>
    <w:rsid w:val="00EE15C4"/>
    <w:rsid w:val="00EF0397"/>
    <w:rsid w:val="00EF2DC5"/>
    <w:rsid w:val="00F0B232"/>
    <w:rsid w:val="00F10A38"/>
    <w:rsid w:val="00F134E0"/>
    <w:rsid w:val="00F14448"/>
    <w:rsid w:val="00F177CD"/>
    <w:rsid w:val="00F21370"/>
    <w:rsid w:val="00F22CF1"/>
    <w:rsid w:val="00F2433F"/>
    <w:rsid w:val="00F24E2F"/>
    <w:rsid w:val="00F2581A"/>
    <w:rsid w:val="00F26252"/>
    <w:rsid w:val="00F36DA4"/>
    <w:rsid w:val="00F40FCE"/>
    <w:rsid w:val="00F41EAC"/>
    <w:rsid w:val="00F427DA"/>
    <w:rsid w:val="00F440E8"/>
    <w:rsid w:val="00F44861"/>
    <w:rsid w:val="00F52860"/>
    <w:rsid w:val="00F56DBC"/>
    <w:rsid w:val="00F60DB1"/>
    <w:rsid w:val="00F61DC7"/>
    <w:rsid w:val="00F639BE"/>
    <w:rsid w:val="00F679F8"/>
    <w:rsid w:val="00F74194"/>
    <w:rsid w:val="00F75CFA"/>
    <w:rsid w:val="00F76C10"/>
    <w:rsid w:val="00F77449"/>
    <w:rsid w:val="00F82F2A"/>
    <w:rsid w:val="00F84D80"/>
    <w:rsid w:val="00F90629"/>
    <w:rsid w:val="00F927E9"/>
    <w:rsid w:val="00F9403B"/>
    <w:rsid w:val="00F9618A"/>
    <w:rsid w:val="00FA3941"/>
    <w:rsid w:val="00FA5D88"/>
    <w:rsid w:val="00FA71A0"/>
    <w:rsid w:val="00FA7260"/>
    <w:rsid w:val="00FA7B1C"/>
    <w:rsid w:val="00FB1049"/>
    <w:rsid w:val="00FB4675"/>
    <w:rsid w:val="00FC10C4"/>
    <w:rsid w:val="00FC3446"/>
    <w:rsid w:val="00FC54EE"/>
    <w:rsid w:val="00FD1D14"/>
    <w:rsid w:val="00FD3426"/>
    <w:rsid w:val="00FE1137"/>
    <w:rsid w:val="00FE615F"/>
    <w:rsid w:val="00FE61B1"/>
    <w:rsid w:val="00FF1480"/>
    <w:rsid w:val="014FD6C9"/>
    <w:rsid w:val="017BD9F0"/>
    <w:rsid w:val="01A030F0"/>
    <w:rsid w:val="01A816D2"/>
    <w:rsid w:val="01ADC0D5"/>
    <w:rsid w:val="023AEE8F"/>
    <w:rsid w:val="02726FBF"/>
    <w:rsid w:val="02ACB279"/>
    <w:rsid w:val="03905C11"/>
    <w:rsid w:val="0399905E"/>
    <w:rsid w:val="03D2777D"/>
    <w:rsid w:val="03FDB1D3"/>
    <w:rsid w:val="04006F9C"/>
    <w:rsid w:val="0479DF7C"/>
    <w:rsid w:val="049C258F"/>
    <w:rsid w:val="04B2689B"/>
    <w:rsid w:val="04B82801"/>
    <w:rsid w:val="05084195"/>
    <w:rsid w:val="05817A5F"/>
    <w:rsid w:val="05D2525C"/>
    <w:rsid w:val="05DB90AC"/>
    <w:rsid w:val="06091ABB"/>
    <w:rsid w:val="065C096B"/>
    <w:rsid w:val="06930AE7"/>
    <w:rsid w:val="06A069CE"/>
    <w:rsid w:val="06A8D29E"/>
    <w:rsid w:val="06BAB34D"/>
    <w:rsid w:val="0706216D"/>
    <w:rsid w:val="070F3529"/>
    <w:rsid w:val="0721191D"/>
    <w:rsid w:val="07950DA5"/>
    <w:rsid w:val="0835969D"/>
    <w:rsid w:val="084C4B0E"/>
    <w:rsid w:val="0856EE30"/>
    <w:rsid w:val="08985481"/>
    <w:rsid w:val="08D4A17E"/>
    <w:rsid w:val="08F8388B"/>
    <w:rsid w:val="0970258E"/>
    <w:rsid w:val="09C7F3AD"/>
    <w:rsid w:val="0A004AE8"/>
    <w:rsid w:val="0A468E17"/>
    <w:rsid w:val="0A84A4DA"/>
    <w:rsid w:val="0AA6E04C"/>
    <w:rsid w:val="0ACC6791"/>
    <w:rsid w:val="0AE6067B"/>
    <w:rsid w:val="0B15688F"/>
    <w:rsid w:val="0B67E7B8"/>
    <w:rsid w:val="0B7F9422"/>
    <w:rsid w:val="0BCAB0E9"/>
    <w:rsid w:val="0BFBE037"/>
    <w:rsid w:val="0C772460"/>
    <w:rsid w:val="0C8FECC3"/>
    <w:rsid w:val="0C9C0126"/>
    <w:rsid w:val="0CA3A27C"/>
    <w:rsid w:val="0D076ADE"/>
    <w:rsid w:val="0D29AA99"/>
    <w:rsid w:val="0D2B67C9"/>
    <w:rsid w:val="0D505EFC"/>
    <w:rsid w:val="0D8D4557"/>
    <w:rsid w:val="0DDBFA52"/>
    <w:rsid w:val="0DFB1DF2"/>
    <w:rsid w:val="0E14CF09"/>
    <w:rsid w:val="0EBB9ECF"/>
    <w:rsid w:val="0EDCE764"/>
    <w:rsid w:val="0F0B4445"/>
    <w:rsid w:val="0F24D554"/>
    <w:rsid w:val="0F4DC716"/>
    <w:rsid w:val="0FAF0D54"/>
    <w:rsid w:val="100B3312"/>
    <w:rsid w:val="1049ED56"/>
    <w:rsid w:val="1050762E"/>
    <w:rsid w:val="1080430B"/>
    <w:rsid w:val="10AB1AC2"/>
    <w:rsid w:val="111DE7CC"/>
    <w:rsid w:val="115C2779"/>
    <w:rsid w:val="11FAAB65"/>
    <w:rsid w:val="12599F20"/>
    <w:rsid w:val="125D119C"/>
    <w:rsid w:val="12BF60F6"/>
    <w:rsid w:val="12E34757"/>
    <w:rsid w:val="12EE8A8C"/>
    <w:rsid w:val="13A462B7"/>
    <w:rsid w:val="13DC05D7"/>
    <w:rsid w:val="14001D34"/>
    <w:rsid w:val="1446A730"/>
    <w:rsid w:val="1446D424"/>
    <w:rsid w:val="147E1517"/>
    <w:rsid w:val="1495B9FC"/>
    <w:rsid w:val="14D6F22F"/>
    <w:rsid w:val="14FF2824"/>
    <w:rsid w:val="152A058B"/>
    <w:rsid w:val="15A798B5"/>
    <w:rsid w:val="15AFA685"/>
    <w:rsid w:val="15FA1CC5"/>
    <w:rsid w:val="160D771E"/>
    <w:rsid w:val="1610073F"/>
    <w:rsid w:val="16145353"/>
    <w:rsid w:val="161C9381"/>
    <w:rsid w:val="1622E800"/>
    <w:rsid w:val="1638BCC8"/>
    <w:rsid w:val="1677C296"/>
    <w:rsid w:val="1678B0F0"/>
    <w:rsid w:val="1699546D"/>
    <w:rsid w:val="16A83208"/>
    <w:rsid w:val="16B922C5"/>
    <w:rsid w:val="16D79296"/>
    <w:rsid w:val="16FF492B"/>
    <w:rsid w:val="17359A1B"/>
    <w:rsid w:val="1749B0F1"/>
    <w:rsid w:val="17672D29"/>
    <w:rsid w:val="177216DB"/>
    <w:rsid w:val="18043513"/>
    <w:rsid w:val="1919AC6C"/>
    <w:rsid w:val="19568396"/>
    <w:rsid w:val="19A71F97"/>
    <w:rsid w:val="19BBB13D"/>
    <w:rsid w:val="1A27F14A"/>
    <w:rsid w:val="1A280955"/>
    <w:rsid w:val="1A329D09"/>
    <w:rsid w:val="1A735370"/>
    <w:rsid w:val="1A7D7DE2"/>
    <w:rsid w:val="1ABA51CF"/>
    <w:rsid w:val="1AE6EEF3"/>
    <w:rsid w:val="1B07F78D"/>
    <w:rsid w:val="1B0F5C73"/>
    <w:rsid w:val="1B6C5DC5"/>
    <w:rsid w:val="1B8FA535"/>
    <w:rsid w:val="1C018893"/>
    <w:rsid w:val="1CA05CF3"/>
    <w:rsid w:val="1CCA67D4"/>
    <w:rsid w:val="1D143943"/>
    <w:rsid w:val="1D1DD655"/>
    <w:rsid w:val="1D5A404E"/>
    <w:rsid w:val="1D684891"/>
    <w:rsid w:val="1D7DA558"/>
    <w:rsid w:val="1DA99306"/>
    <w:rsid w:val="1DAD3734"/>
    <w:rsid w:val="1DD6AD6A"/>
    <w:rsid w:val="1E05D60E"/>
    <w:rsid w:val="1E245144"/>
    <w:rsid w:val="1E3E8602"/>
    <w:rsid w:val="1E4CD02F"/>
    <w:rsid w:val="1F0111F7"/>
    <w:rsid w:val="1F645B7D"/>
    <w:rsid w:val="1F6F2A6B"/>
    <w:rsid w:val="1F6FDE6D"/>
    <w:rsid w:val="1F790B56"/>
    <w:rsid w:val="1F800502"/>
    <w:rsid w:val="1F98EA6C"/>
    <w:rsid w:val="1FB09013"/>
    <w:rsid w:val="2030028E"/>
    <w:rsid w:val="206AA64A"/>
    <w:rsid w:val="2175411A"/>
    <w:rsid w:val="21A473E6"/>
    <w:rsid w:val="21AA3EF3"/>
    <w:rsid w:val="21BCD61A"/>
    <w:rsid w:val="21C0AF45"/>
    <w:rsid w:val="2234B726"/>
    <w:rsid w:val="22633B40"/>
    <w:rsid w:val="226DF727"/>
    <w:rsid w:val="227EF121"/>
    <w:rsid w:val="22886977"/>
    <w:rsid w:val="2288791D"/>
    <w:rsid w:val="228C4FEC"/>
    <w:rsid w:val="230E4611"/>
    <w:rsid w:val="238980F1"/>
    <w:rsid w:val="23A2F120"/>
    <w:rsid w:val="23DC63B9"/>
    <w:rsid w:val="23E9DF46"/>
    <w:rsid w:val="2425EC32"/>
    <w:rsid w:val="2445E280"/>
    <w:rsid w:val="2484C68F"/>
    <w:rsid w:val="24EDC3AC"/>
    <w:rsid w:val="24EF5B5E"/>
    <w:rsid w:val="252766FF"/>
    <w:rsid w:val="2537DC07"/>
    <w:rsid w:val="2547C33B"/>
    <w:rsid w:val="2586EBA1"/>
    <w:rsid w:val="25D113E0"/>
    <w:rsid w:val="26688F11"/>
    <w:rsid w:val="26D2AEC5"/>
    <w:rsid w:val="26F5B659"/>
    <w:rsid w:val="26F7067F"/>
    <w:rsid w:val="275B3B0B"/>
    <w:rsid w:val="27687BA1"/>
    <w:rsid w:val="279D3F49"/>
    <w:rsid w:val="27D05DA0"/>
    <w:rsid w:val="27E213E6"/>
    <w:rsid w:val="28673AF4"/>
    <w:rsid w:val="286E3FD1"/>
    <w:rsid w:val="287C9187"/>
    <w:rsid w:val="28BC8727"/>
    <w:rsid w:val="28CADBF4"/>
    <w:rsid w:val="28FF7D30"/>
    <w:rsid w:val="29D46EBC"/>
    <w:rsid w:val="29E629E3"/>
    <w:rsid w:val="2A9F1A02"/>
    <w:rsid w:val="2AB3196B"/>
    <w:rsid w:val="2AC37769"/>
    <w:rsid w:val="2AEC96C9"/>
    <w:rsid w:val="2B0E040B"/>
    <w:rsid w:val="2B2EA8C6"/>
    <w:rsid w:val="2B56D0BD"/>
    <w:rsid w:val="2B576630"/>
    <w:rsid w:val="2BB0B83D"/>
    <w:rsid w:val="2BD4F2D1"/>
    <w:rsid w:val="2BD8D862"/>
    <w:rsid w:val="2C4D888F"/>
    <w:rsid w:val="2C6F7F47"/>
    <w:rsid w:val="2C70F665"/>
    <w:rsid w:val="2C93F9B5"/>
    <w:rsid w:val="2C960EC8"/>
    <w:rsid w:val="2CABFE90"/>
    <w:rsid w:val="2CF2D896"/>
    <w:rsid w:val="2D32EF27"/>
    <w:rsid w:val="2DA937EE"/>
    <w:rsid w:val="2DA9E6C1"/>
    <w:rsid w:val="2DBC9CBF"/>
    <w:rsid w:val="2DDF845B"/>
    <w:rsid w:val="2E4F114D"/>
    <w:rsid w:val="2E56A413"/>
    <w:rsid w:val="2E5E4CF1"/>
    <w:rsid w:val="2E62C379"/>
    <w:rsid w:val="2E9EC552"/>
    <w:rsid w:val="2EF56768"/>
    <w:rsid w:val="2F05E788"/>
    <w:rsid w:val="2F1BC203"/>
    <w:rsid w:val="2F87A943"/>
    <w:rsid w:val="2F962C48"/>
    <w:rsid w:val="302CE498"/>
    <w:rsid w:val="3066AE55"/>
    <w:rsid w:val="3080FAE5"/>
    <w:rsid w:val="30ACD7D6"/>
    <w:rsid w:val="30B96DED"/>
    <w:rsid w:val="30FB6E51"/>
    <w:rsid w:val="314A2C9D"/>
    <w:rsid w:val="31666EB1"/>
    <w:rsid w:val="3180FDC7"/>
    <w:rsid w:val="31A22EA6"/>
    <w:rsid w:val="31D4DFA4"/>
    <w:rsid w:val="31EE26E3"/>
    <w:rsid w:val="324F6719"/>
    <w:rsid w:val="325C1465"/>
    <w:rsid w:val="3261CD46"/>
    <w:rsid w:val="32F1AC17"/>
    <w:rsid w:val="3321D961"/>
    <w:rsid w:val="3326C73E"/>
    <w:rsid w:val="3378EEAD"/>
    <w:rsid w:val="3380EAAC"/>
    <w:rsid w:val="342BF510"/>
    <w:rsid w:val="34CE5627"/>
    <w:rsid w:val="3538C31A"/>
    <w:rsid w:val="3569D8A0"/>
    <w:rsid w:val="3569F19A"/>
    <w:rsid w:val="35837EA0"/>
    <w:rsid w:val="35E7ACAB"/>
    <w:rsid w:val="36315456"/>
    <w:rsid w:val="36A60216"/>
    <w:rsid w:val="36E4945E"/>
    <w:rsid w:val="37A6522F"/>
    <w:rsid w:val="37AF8F1F"/>
    <w:rsid w:val="37D7D252"/>
    <w:rsid w:val="3813C072"/>
    <w:rsid w:val="383B258F"/>
    <w:rsid w:val="38474CBB"/>
    <w:rsid w:val="386973A8"/>
    <w:rsid w:val="38B3ED69"/>
    <w:rsid w:val="38E64A59"/>
    <w:rsid w:val="38F5596D"/>
    <w:rsid w:val="396BCB58"/>
    <w:rsid w:val="3977B94F"/>
    <w:rsid w:val="3978C992"/>
    <w:rsid w:val="39ADC8E5"/>
    <w:rsid w:val="3A2044F1"/>
    <w:rsid w:val="3A30D779"/>
    <w:rsid w:val="3A699458"/>
    <w:rsid w:val="3A885E04"/>
    <w:rsid w:val="3AC9CE94"/>
    <w:rsid w:val="3AD860E9"/>
    <w:rsid w:val="3B01DE8E"/>
    <w:rsid w:val="3B03312B"/>
    <w:rsid w:val="3B29BCD5"/>
    <w:rsid w:val="3BA6DEEE"/>
    <w:rsid w:val="3BE01493"/>
    <w:rsid w:val="3C1788D7"/>
    <w:rsid w:val="3C56EB9C"/>
    <w:rsid w:val="3CC49BA9"/>
    <w:rsid w:val="3CE6AA6C"/>
    <w:rsid w:val="3D599EF4"/>
    <w:rsid w:val="3D624E4F"/>
    <w:rsid w:val="3DF60364"/>
    <w:rsid w:val="3E033692"/>
    <w:rsid w:val="3E0AAF57"/>
    <w:rsid w:val="3E1795D4"/>
    <w:rsid w:val="3E30E10C"/>
    <w:rsid w:val="3E88D3C2"/>
    <w:rsid w:val="3EF55D20"/>
    <w:rsid w:val="3EF9F531"/>
    <w:rsid w:val="3EFA5468"/>
    <w:rsid w:val="3F868F31"/>
    <w:rsid w:val="3F9D944A"/>
    <w:rsid w:val="3FCC337C"/>
    <w:rsid w:val="402AD32A"/>
    <w:rsid w:val="40311C55"/>
    <w:rsid w:val="4032BDD9"/>
    <w:rsid w:val="404DD312"/>
    <w:rsid w:val="4084A057"/>
    <w:rsid w:val="40A84396"/>
    <w:rsid w:val="40C74648"/>
    <w:rsid w:val="40DD7BF0"/>
    <w:rsid w:val="4111D84A"/>
    <w:rsid w:val="4113F04B"/>
    <w:rsid w:val="417EB381"/>
    <w:rsid w:val="4199DEA7"/>
    <w:rsid w:val="42306915"/>
    <w:rsid w:val="4232B576"/>
    <w:rsid w:val="43086433"/>
    <w:rsid w:val="4326CEBA"/>
    <w:rsid w:val="43292082"/>
    <w:rsid w:val="43816817"/>
    <w:rsid w:val="43F7B627"/>
    <w:rsid w:val="4418F462"/>
    <w:rsid w:val="444F2D1F"/>
    <w:rsid w:val="45074D6B"/>
    <w:rsid w:val="451D55D2"/>
    <w:rsid w:val="452A7D53"/>
    <w:rsid w:val="452CB487"/>
    <w:rsid w:val="4548AECA"/>
    <w:rsid w:val="45744CD9"/>
    <w:rsid w:val="45A95066"/>
    <w:rsid w:val="4627107C"/>
    <w:rsid w:val="46A2FF7E"/>
    <w:rsid w:val="46A3ABB5"/>
    <w:rsid w:val="46C5D780"/>
    <w:rsid w:val="474CC350"/>
    <w:rsid w:val="479F269B"/>
    <w:rsid w:val="47C1FE7F"/>
    <w:rsid w:val="48815156"/>
    <w:rsid w:val="48C1AD69"/>
    <w:rsid w:val="48E2B691"/>
    <w:rsid w:val="48F2F732"/>
    <w:rsid w:val="492B6C8B"/>
    <w:rsid w:val="497CC8AA"/>
    <w:rsid w:val="49996B5C"/>
    <w:rsid w:val="4AB9C9EF"/>
    <w:rsid w:val="4AF02B4C"/>
    <w:rsid w:val="4AF5A80E"/>
    <w:rsid w:val="4B08D0A6"/>
    <w:rsid w:val="4B89F904"/>
    <w:rsid w:val="4BB5D244"/>
    <w:rsid w:val="4BB8927E"/>
    <w:rsid w:val="4BF0DD36"/>
    <w:rsid w:val="4C11C5DB"/>
    <w:rsid w:val="4C160A16"/>
    <w:rsid w:val="4CC8F350"/>
    <w:rsid w:val="4CD93AE0"/>
    <w:rsid w:val="4D1B483F"/>
    <w:rsid w:val="4D95D061"/>
    <w:rsid w:val="4DA501B1"/>
    <w:rsid w:val="4DB6980E"/>
    <w:rsid w:val="4DF8306C"/>
    <w:rsid w:val="4E30CE5F"/>
    <w:rsid w:val="4E8818E7"/>
    <w:rsid w:val="4E95A95F"/>
    <w:rsid w:val="4E9A3004"/>
    <w:rsid w:val="4EA0AA70"/>
    <w:rsid w:val="4EEC03DD"/>
    <w:rsid w:val="4EF4D731"/>
    <w:rsid w:val="4F7171D7"/>
    <w:rsid w:val="4F9DA22D"/>
    <w:rsid w:val="4F9E2486"/>
    <w:rsid w:val="50067F2B"/>
    <w:rsid w:val="505E9657"/>
    <w:rsid w:val="51118495"/>
    <w:rsid w:val="5134AE1B"/>
    <w:rsid w:val="51433B60"/>
    <w:rsid w:val="51E4B3EC"/>
    <w:rsid w:val="51F833AF"/>
    <w:rsid w:val="526D8E2E"/>
    <w:rsid w:val="52930499"/>
    <w:rsid w:val="52A773EA"/>
    <w:rsid w:val="52B5B1E6"/>
    <w:rsid w:val="52C2BC2B"/>
    <w:rsid w:val="52DE73CA"/>
    <w:rsid w:val="5304567A"/>
    <w:rsid w:val="5309A48F"/>
    <w:rsid w:val="5318C684"/>
    <w:rsid w:val="53784399"/>
    <w:rsid w:val="53A4AA8F"/>
    <w:rsid w:val="53B8223E"/>
    <w:rsid w:val="53D8B405"/>
    <w:rsid w:val="53F04A5D"/>
    <w:rsid w:val="5405C9C2"/>
    <w:rsid w:val="547862B6"/>
    <w:rsid w:val="54E01550"/>
    <w:rsid w:val="558D3F31"/>
    <w:rsid w:val="559104E1"/>
    <w:rsid w:val="55A92E1D"/>
    <w:rsid w:val="55C7D3CF"/>
    <w:rsid w:val="55D1B6A1"/>
    <w:rsid w:val="55DEDF5C"/>
    <w:rsid w:val="56072817"/>
    <w:rsid w:val="567532DA"/>
    <w:rsid w:val="56819893"/>
    <w:rsid w:val="57202235"/>
    <w:rsid w:val="57412A9B"/>
    <w:rsid w:val="577AD337"/>
    <w:rsid w:val="57AB329A"/>
    <w:rsid w:val="57EE254C"/>
    <w:rsid w:val="58572381"/>
    <w:rsid w:val="589B4DA0"/>
    <w:rsid w:val="58A74703"/>
    <w:rsid w:val="58EB55BE"/>
    <w:rsid w:val="5A0D3CD2"/>
    <w:rsid w:val="5A20FB23"/>
    <w:rsid w:val="5A22DA8C"/>
    <w:rsid w:val="5A306094"/>
    <w:rsid w:val="5A38B9AF"/>
    <w:rsid w:val="5A5AAE19"/>
    <w:rsid w:val="5A658092"/>
    <w:rsid w:val="5A6D4393"/>
    <w:rsid w:val="5ADD5675"/>
    <w:rsid w:val="5BB826CC"/>
    <w:rsid w:val="5C1481E6"/>
    <w:rsid w:val="5C2074BE"/>
    <w:rsid w:val="5C562A83"/>
    <w:rsid w:val="5C61836A"/>
    <w:rsid w:val="5C66ECC4"/>
    <w:rsid w:val="5C6FF78F"/>
    <w:rsid w:val="5C82EFFD"/>
    <w:rsid w:val="5D138A59"/>
    <w:rsid w:val="5D37A0F2"/>
    <w:rsid w:val="5D8EB069"/>
    <w:rsid w:val="5DB04310"/>
    <w:rsid w:val="5DBA372D"/>
    <w:rsid w:val="5E01BFC1"/>
    <w:rsid w:val="5E3658AA"/>
    <w:rsid w:val="5E56181D"/>
    <w:rsid w:val="5E75F16D"/>
    <w:rsid w:val="5E8FA49D"/>
    <w:rsid w:val="5F2B10AF"/>
    <w:rsid w:val="5F77960B"/>
    <w:rsid w:val="6005E45F"/>
    <w:rsid w:val="600BBF8B"/>
    <w:rsid w:val="608162A7"/>
    <w:rsid w:val="60A30A64"/>
    <w:rsid w:val="60D47FF5"/>
    <w:rsid w:val="60DD1462"/>
    <w:rsid w:val="6100D1EB"/>
    <w:rsid w:val="61243BFD"/>
    <w:rsid w:val="61625858"/>
    <w:rsid w:val="617438C4"/>
    <w:rsid w:val="61862E10"/>
    <w:rsid w:val="61C1537E"/>
    <w:rsid w:val="61C56E8A"/>
    <w:rsid w:val="62167742"/>
    <w:rsid w:val="62AE3E7D"/>
    <w:rsid w:val="6304B9B7"/>
    <w:rsid w:val="63171793"/>
    <w:rsid w:val="6319BC9E"/>
    <w:rsid w:val="63203AA4"/>
    <w:rsid w:val="633ACA44"/>
    <w:rsid w:val="63DA9749"/>
    <w:rsid w:val="63ED74EB"/>
    <w:rsid w:val="63FE4E3F"/>
    <w:rsid w:val="64426A71"/>
    <w:rsid w:val="646BCD83"/>
    <w:rsid w:val="64996293"/>
    <w:rsid w:val="64B8EDE0"/>
    <w:rsid w:val="64C452A7"/>
    <w:rsid w:val="64D198B6"/>
    <w:rsid w:val="64F62938"/>
    <w:rsid w:val="654D13B8"/>
    <w:rsid w:val="6563AF08"/>
    <w:rsid w:val="6564263D"/>
    <w:rsid w:val="6596704E"/>
    <w:rsid w:val="65CD3D35"/>
    <w:rsid w:val="65CFD29F"/>
    <w:rsid w:val="65EF5258"/>
    <w:rsid w:val="66029D3E"/>
    <w:rsid w:val="6622CEE4"/>
    <w:rsid w:val="66438244"/>
    <w:rsid w:val="667A8F31"/>
    <w:rsid w:val="6682DA25"/>
    <w:rsid w:val="66E40851"/>
    <w:rsid w:val="67108F0A"/>
    <w:rsid w:val="674CC39D"/>
    <w:rsid w:val="6777AACA"/>
    <w:rsid w:val="67A6E275"/>
    <w:rsid w:val="67C3A316"/>
    <w:rsid w:val="6897D210"/>
    <w:rsid w:val="68EA2FE3"/>
    <w:rsid w:val="69067CE0"/>
    <w:rsid w:val="6914018F"/>
    <w:rsid w:val="6945D56C"/>
    <w:rsid w:val="6995062C"/>
    <w:rsid w:val="6A2A392E"/>
    <w:rsid w:val="6AB6037D"/>
    <w:rsid w:val="6ADE8083"/>
    <w:rsid w:val="6B247412"/>
    <w:rsid w:val="6B267BE6"/>
    <w:rsid w:val="6B5C180D"/>
    <w:rsid w:val="6C2F801E"/>
    <w:rsid w:val="6C46F5C0"/>
    <w:rsid w:val="6C63CDA3"/>
    <w:rsid w:val="6C6E6F20"/>
    <w:rsid w:val="6CB4335D"/>
    <w:rsid w:val="6D4D7219"/>
    <w:rsid w:val="6D62C32C"/>
    <w:rsid w:val="6D6B2ADD"/>
    <w:rsid w:val="6D709A83"/>
    <w:rsid w:val="6DAD26FE"/>
    <w:rsid w:val="6DB0EB35"/>
    <w:rsid w:val="6E34AD74"/>
    <w:rsid w:val="6E45B8C5"/>
    <w:rsid w:val="6EE8876D"/>
    <w:rsid w:val="6F248264"/>
    <w:rsid w:val="6F66482B"/>
    <w:rsid w:val="6F7785B2"/>
    <w:rsid w:val="6F939806"/>
    <w:rsid w:val="6F9636A2"/>
    <w:rsid w:val="6FCD37ED"/>
    <w:rsid w:val="6FD1ADB3"/>
    <w:rsid w:val="701EDE2D"/>
    <w:rsid w:val="7058BA6D"/>
    <w:rsid w:val="708B4D3D"/>
    <w:rsid w:val="709437A9"/>
    <w:rsid w:val="70D67904"/>
    <w:rsid w:val="70D9CD2B"/>
    <w:rsid w:val="70E2EABD"/>
    <w:rsid w:val="70F052A7"/>
    <w:rsid w:val="70F63B8D"/>
    <w:rsid w:val="71187853"/>
    <w:rsid w:val="712B5999"/>
    <w:rsid w:val="71808CD6"/>
    <w:rsid w:val="7184EE56"/>
    <w:rsid w:val="71EDC969"/>
    <w:rsid w:val="72441CCC"/>
    <w:rsid w:val="725DAF5C"/>
    <w:rsid w:val="72A9AAA9"/>
    <w:rsid w:val="72E74F38"/>
    <w:rsid w:val="72ED21AB"/>
    <w:rsid w:val="72ED478E"/>
    <w:rsid w:val="733725D6"/>
    <w:rsid w:val="735074DD"/>
    <w:rsid w:val="73B12D22"/>
    <w:rsid w:val="7402D458"/>
    <w:rsid w:val="74050433"/>
    <w:rsid w:val="7419A121"/>
    <w:rsid w:val="741FA6A7"/>
    <w:rsid w:val="74716214"/>
    <w:rsid w:val="74A7245C"/>
    <w:rsid w:val="74DC0EBB"/>
    <w:rsid w:val="74FFEC95"/>
    <w:rsid w:val="75BC6925"/>
    <w:rsid w:val="75F3886C"/>
    <w:rsid w:val="7658836A"/>
    <w:rsid w:val="76BE091B"/>
    <w:rsid w:val="76D9FD3D"/>
    <w:rsid w:val="7700C948"/>
    <w:rsid w:val="7745F059"/>
    <w:rsid w:val="776AF11D"/>
    <w:rsid w:val="7789BB73"/>
    <w:rsid w:val="778E3A7D"/>
    <w:rsid w:val="781E0BB9"/>
    <w:rsid w:val="787AE722"/>
    <w:rsid w:val="78B02663"/>
    <w:rsid w:val="78B94BEB"/>
    <w:rsid w:val="78CEFEC0"/>
    <w:rsid w:val="78EA08D4"/>
    <w:rsid w:val="78FFB652"/>
    <w:rsid w:val="79199ED6"/>
    <w:rsid w:val="7924944D"/>
    <w:rsid w:val="793FDC28"/>
    <w:rsid w:val="7941796A"/>
    <w:rsid w:val="79882656"/>
    <w:rsid w:val="79B0FCE7"/>
    <w:rsid w:val="79D0A0B0"/>
    <w:rsid w:val="7A09284A"/>
    <w:rsid w:val="7A0B82AF"/>
    <w:rsid w:val="7A87E1B1"/>
    <w:rsid w:val="7AB5D53D"/>
    <w:rsid w:val="7ACF1BC7"/>
    <w:rsid w:val="7B13AD65"/>
    <w:rsid w:val="7B841C3B"/>
    <w:rsid w:val="7C29493A"/>
    <w:rsid w:val="7C634D9B"/>
    <w:rsid w:val="7C6AD920"/>
    <w:rsid w:val="7D19690F"/>
    <w:rsid w:val="7D1D1F61"/>
    <w:rsid w:val="7D29E9FC"/>
    <w:rsid w:val="7D49467F"/>
    <w:rsid w:val="7D4FA470"/>
    <w:rsid w:val="7D7E7C9E"/>
    <w:rsid w:val="7E365E04"/>
    <w:rsid w:val="7E3E4F8C"/>
    <w:rsid w:val="7E71DFCD"/>
    <w:rsid w:val="7F08C72F"/>
    <w:rsid w:val="7F5818C4"/>
    <w:rsid w:val="7F5AB983"/>
    <w:rsid w:val="7FA444D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323B"/>
  <w15:chartTrackingRefBased/>
  <w15:docId w15:val="{16D6369E-C40E-4386-89EA-9C6F1928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79524E"/>
    <w:pPr>
      <w:keepNext/>
      <w:keepLines/>
      <w:numPr>
        <w:numId w:val="6"/>
      </w:numPr>
      <w:spacing w:before="360" w:after="80" w:line="480" w:lineRule="auto"/>
      <w:outlineLvl w:val="0"/>
    </w:pPr>
    <w:rPr>
      <w:rFonts w:asciiTheme="majorHAnsi" w:eastAsia="Aptos" w:hAnsiTheme="majorHAnsi" w:cs="Times New Roman"/>
      <w:color w:val="0F4761" w:themeColor="accent1" w:themeShade="BF"/>
      <w:kern w:val="0"/>
      <w:sz w:val="32"/>
      <w:szCs w:val="32"/>
      <w:lang w:eastAsia="pl-PL"/>
      <w14:ligatures w14:val="none"/>
    </w:rPr>
  </w:style>
  <w:style w:type="paragraph" w:styleId="Nagwek2">
    <w:name w:val="heading 2"/>
    <w:basedOn w:val="Normalny"/>
    <w:next w:val="Normalny"/>
    <w:link w:val="Nagwek2Znak"/>
    <w:autoRedefine/>
    <w:uiPriority w:val="9"/>
    <w:unhideWhenUsed/>
    <w:qFormat/>
    <w:rsid w:val="00B913E6"/>
    <w:pPr>
      <w:keepNext/>
      <w:keepLines/>
      <w:tabs>
        <w:tab w:val="num" w:pos="720"/>
      </w:tabs>
      <w:spacing w:before="160" w:after="80"/>
      <w:ind w:left="720" w:hanging="360"/>
      <w:outlineLvl w:val="1"/>
    </w:pPr>
    <w:rPr>
      <w:rFonts w:eastAsiaTheme="majorEastAsia" w:cstheme="majorBidi"/>
      <w:szCs w:val="32"/>
    </w:rPr>
  </w:style>
  <w:style w:type="paragraph" w:styleId="Nagwek3">
    <w:name w:val="heading 3"/>
    <w:basedOn w:val="Normalny"/>
    <w:next w:val="Normalny"/>
    <w:link w:val="Nagwek3Znak"/>
    <w:uiPriority w:val="9"/>
    <w:unhideWhenUsed/>
    <w:qFormat/>
    <w:rsid w:val="00682C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82C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682CB5"/>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682C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682CB5"/>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682CB5"/>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682CB5"/>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083A"/>
    <w:rPr>
      <w:rFonts w:asciiTheme="majorHAnsi" w:eastAsia="Aptos" w:hAnsiTheme="majorHAnsi" w:cs="Times New Roman"/>
      <w:color w:val="0F4761" w:themeColor="accent1" w:themeShade="BF"/>
      <w:kern w:val="0"/>
      <w:sz w:val="32"/>
      <w:szCs w:val="32"/>
      <w:lang w:eastAsia="pl-PL"/>
      <w14:ligatures w14:val="none"/>
    </w:rPr>
  </w:style>
  <w:style w:type="character" w:customStyle="1" w:styleId="Nagwek2Znak">
    <w:name w:val="Nagłówek 2 Znak"/>
    <w:basedOn w:val="Domylnaczcionkaakapitu"/>
    <w:link w:val="Nagwek2"/>
    <w:uiPriority w:val="9"/>
    <w:rsid w:val="00B913E6"/>
    <w:rPr>
      <w:rFonts w:eastAsiaTheme="majorEastAsia" w:cstheme="majorBidi"/>
      <w:szCs w:val="32"/>
    </w:rPr>
  </w:style>
  <w:style w:type="character" w:customStyle="1" w:styleId="Nagwek3Znak">
    <w:name w:val="Nagłówek 3 Znak"/>
    <w:basedOn w:val="Domylnaczcionkaakapitu"/>
    <w:link w:val="Nagwek3"/>
    <w:uiPriority w:val="9"/>
    <w:rsid w:val="00682CB5"/>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82CB5"/>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682CB5"/>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682CB5"/>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682CB5"/>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682CB5"/>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682CB5"/>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682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2C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2C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2CB5"/>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682CB5"/>
    <w:pPr>
      <w:spacing w:before="160"/>
      <w:jc w:val="center"/>
    </w:pPr>
    <w:rPr>
      <w:i/>
      <w:iCs/>
      <w:color w:val="404040" w:themeColor="text1" w:themeTint="BF"/>
    </w:rPr>
  </w:style>
  <w:style w:type="character" w:customStyle="1" w:styleId="CytatZnak">
    <w:name w:val="Cytat Znak"/>
    <w:basedOn w:val="Domylnaczcionkaakapitu"/>
    <w:link w:val="Cytat"/>
    <w:uiPriority w:val="29"/>
    <w:rsid w:val="00682CB5"/>
    <w:rPr>
      <w:i/>
      <w:iCs/>
      <w:color w:val="404040" w:themeColor="text1" w:themeTint="BF"/>
    </w:rPr>
  </w:style>
  <w:style w:type="paragraph" w:styleId="Akapitzlist">
    <w:name w:val="List Paragraph"/>
    <w:basedOn w:val="Normalny"/>
    <w:uiPriority w:val="34"/>
    <w:qFormat/>
    <w:rsid w:val="00682CB5"/>
    <w:pPr>
      <w:ind w:left="720"/>
      <w:contextualSpacing/>
    </w:pPr>
  </w:style>
  <w:style w:type="character" w:styleId="Wyrnienieintensywne">
    <w:name w:val="Intense Emphasis"/>
    <w:basedOn w:val="Domylnaczcionkaakapitu"/>
    <w:uiPriority w:val="21"/>
    <w:qFormat/>
    <w:rsid w:val="00682CB5"/>
    <w:rPr>
      <w:i/>
      <w:iCs/>
      <w:color w:val="0F4761" w:themeColor="accent1" w:themeShade="BF"/>
    </w:rPr>
  </w:style>
  <w:style w:type="paragraph" w:styleId="Cytatintensywny">
    <w:name w:val="Intense Quote"/>
    <w:basedOn w:val="Normalny"/>
    <w:next w:val="Normalny"/>
    <w:link w:val="CytatintensywnyZnak"/>
    <w:uiPriority w:val="30"/>
    <w:qFormat/>
    <w:rsid w:val="00682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82CB5"/>
    <w:rPr>
      <w:i/>
      <w:iCs/>
      <w:color w:val="0F4761" w:themeColor="accent1" w:themeShade="BF"/>
    </w:rPr>
  </w:style>
  <w:style w:type="character" w:styleId="Odwoanieintensywne">
    <w:name w:val="Intense Reference"/>
    <w:basedOn w:val="Domylnaczcionkaakapitu"/>
    <w:uiPriority w:val="32"/>
    <w:qFormat/>
    <w:rsid w:val="00682CB5"/>
    <w:rPr>
      <w:b/>
      <w:bCs/>
      <w:smallCaps/>
      <w:color w:val="0F4761" w:themeColor="accent1" w:themeShade="BF"/>
      <w:spacing w:val="5"/>
    </w:rPr>
  </w:style>
  <w:style w:type="paragraph" w:styleId="Nagwekspisutreci">
    <w:name w:val="TOC Heading"/>
    <w:basedOn w:val="Nagwek1"/>
    <w:next w:val="Normalny"/>
    <w:uiPriority w:val="39"/>
    <w:unhideWhenUsed/>
    <w:qFormat/>
    <w:rsid w:val="00682CB5"/>
    <w:pPr>
      <w:numPr>
        <w:numId w:val="0"/>
      </w:numPr>
      <w:spacing w:before="240" w:after="0" w:line="259" w:lineRule="auto"/>
      <w:outlineLvl w:val="9"/>
    </w:pPr>
  </w:style>
  <w:style w:type="paragraph" w:styleId="Spistreci1">
    <w:name w:val="toc 1"/>
    <w:basedOn w:val="Normalny"/>
    <w:next w:val="Normalny"/>
    <w:autoRedefine/>
    <w:uiPriority w:val="39"/>
    <w:unhideWhenUsed/>
    <w:rsid w:val="0073083A"/>
    <w:pPr>
      <w:tabs>
        <w:tab w:val="left" w:pos="400"/>
        <w:tab w:val="right" w:leader="dot" w:pos="9062"/>
      </w:tabs>
      <w:spacing w:after="100"/>
    </w:pPr>
  </w:style>
  <w:style w:type="character" w:styleId="Hipercze">
    <w:name w:val="Hyperlink"/>
    <w:basedOn w:val="Domylnaczcionkaakapitu"/>
    <w:uiPriority w:val="99"/>
    <w:unhideWhenUsed/>
    <w:rsid w:val="00682CB5"/>
    <w:rPr>
      <w:color w:val="467886" w:themeColor="hyperlink"/>
      <w:u w:val="single"/>
    </w:rPr>
  </w:style>
  <w:style w:type="paragraph" w:customStyle="1" w:styleId="paragraph">
    <w:name w:val="paragraph"/>
    <w:basedOn w:val="Normalny"/>
    <w:rsid w:val="00FA394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FA3941"/>
  </w:style>
  <w:style w:type="character" w:customStyle="1" w:styleId="eop">
    <w:name w:val="eop"/>
    <w:basedOn w:val="Domylnaczcionkaakapitu"/>
    <w:rsid w:val="00FA3941"/>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komentarza">
    <w:name w:val="annotation text"/>
    <w:basedOn w:val="Normalny"/>
    <w:link w:val="TekstkomentarzaZnak"/>
    <w:uiPriority w:val="99"/>
    <w:unhideWhenUsed/>
    <w:pPr>
      <w:spacing w:line="240" w:lineRule="auto"/>
    </w:pPr>
  </w:style>
  <w:style w:type="character" w:customStyle="1" w:styleId="TekstkomentarzaZnak">
    <w:name w:val="Tekst komentarza Znak"/>
    <w:basedOn w:val="Domylnaczcionkaakapitu"/>
    <w:link w:val="Tekstkomentarza"/>
    <w:uiPriority w:val="99"/>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353FA3"/>
    <w:pPr>
      <w:spacing w:after="0" w:line="240" w:lineRule="auto"/>
    </w:pPr>
  </w:style>
  <w:style w:type="table" w:styleId="Tabelasiatki5ciemnaakcent1">
    <w:name w:val="Grid Table 5 Dark Accent 1"/>
    <w:basedOn w:val="Standardowy"/>
    <w:uiPriority w:val="50"/>
    <w:rsid w:val="006320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elasiatki1jasna">
    <w:name w:val="Grid Table 1 Light"/>
    <w:basedOn w:val="Standardowy"/>
    <w:uiPriority w:val="46"/>
    <w:rsid w:val="008C6D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4">
    <w:name w:val="Grid Table 4"/>
    <w:basedOn w:val="Standardowy"/>
    <w:uiPriority w:val="49"/>
    <w:rsid w:val="008C6D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1">
    <w:name w:val="Grid Table 4 Accent 1"/>
    <w:basedOn w:val="Standardowy"/>
    <w:uiPriority w:val="49"/>
    <w:rsid w:val="0046041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listy3akcent4">
    <w:name w:val="List Table 3 Accent 4"/>
    <w:basedOn w:val="Standardowy"/>
    <w:uiPriority w:val="48"/>
    <w:rsid w:val="004E39AF"/>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Tabelasiatki4akcent51">
    <w:name w:val="Tabela siatki 4 — akcent 51"/>
    <w:basedOn w:val="Standardowy"/>
    <w:next w:val="Tabelasiatki4akcent5"/>
    <w:uiPriority w:val="49"/>
    <w:rsid w:val="00DA0DE6"/>
    <w:pPr>
      <w:spacing w:before="100" w:after="0" w:line="240" w:lineRule="auto"/>
    </w:pPr>
    <w:rPr>
      <w:rFonts w:ascii="Aptos" w:hAnsi="Aptos" w:cs="Times New Roman"/>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siatki4akcent5">
    <w:name w:val="Grid Table 4 Accent 5"/>
    <w:basedOn w:val="Standardowy"/>
    <w:uiPriority w:val="49"/>
    <w:rsid w:val="00DA0DE6"/>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Tematkomentarza">
    <w:name w:val="annotation subject"/>
    <w:basedOn w:val="Tekstkomentarza"/>
    <w:next w:val="Tekstkomentarza"/>
    <w:link w:val="TematkomentarzaZnak"/>
    <w:uiPriority w:val="99"/>
    <w:semiHidden/>
    <w:unhideWhenUsed/>
    <w:rsid w:val="00804BC5"/>
    <w:rPr>
      <w:b/>
      <w:bCs/>
    </w:rPr>
  </w:style>
  <w:style w:type="character" w:customStyle="1" w:styleId="TematkomentarzaZnak">
    <w:name w:val="Temat komentarza Znak"/>
    <w:basedOn w:val="TekstkomentarzaZnak"/>
    <w:link w:val="Tematkomentarza"/>
    <w:uiPriority w:val="99"/>
    <w:semiHidden/>
    <w:rsid w:val="00804BC5"/>
    <w:rPr>
      <w:b/>
      <w:bCs/>
    </w:rPr>
  </w:style>
  <w:style w:type="paragraph" w:styleId="Nagwek">
    <w:name w:val="header"/>
    <w:basedOn w:val="Normalny"/>
    <w:link w:val="NagwekZnak"/>
    <w:uiPriority w:val="99"/>
    <w:unhideWhenUsed/>
    <w:rsid w:val="00B06C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6CEF"/>
  </w:style>
  <w:style w:type="paragraph" w:styleId="Stopka">
    <w:name w:val="footer"/>
    <w:basedOn w:val="Normalny"/>
    <w:link w:val="StopkaZnak"/>
    <w:uiPriority w:val="99"/>
    <w:unhideWhenUsed/>
    <w:rsid w:val="00B06C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6CEF"/>
  </w:style>
  <w:style w:type="paragraph" w:styleId="Spistreci3">
    <w:name w:val="toc 3"/>
    <w:basedOn w:val="Normalny"/>
    <w:next w:val="Normalny"/>
    <w:autoRedefine/>
    <w:uiPriority w:val="39"/>
    <w:unhideWhenUsed/>
    <w:rsid w:val="0082451F"/>
    <w:pPr>
      <w:spacing w:after="100"/>
      <w:ind w:left="400"/>
    </w:pPr>
  </w:style>
  <w:style w:type="paragraph" w:customStyle="1" w:styleId="Normal1">
    <w:name w:val="Normal1"/>
    <w:rsid w:val="00D334D6"/>
    <w:pPr>
      <w:spacing w:before="120" w:after="120" w:line="288" w:lineRule="auto"/>
      <w:jc w:val="both"/>
    </w:pPr>
    <w:rPr>
      <w:rFonts w:eastAsia="Calibri" w:cs="Times New Roman"/>
      <w:color w:val="000000"/>
      <w:kern w:val="0"/>
      <w:sz w:val="22"/>
      <w:szCs w:val="22"/>
      <w14:ligatures w14:val="none"/>
    </w:rPr>
  </w:style>
  <w:style w:type="paragraph" w:customStyle="1" w:styleId="text1">
    <w:name w:val="text 1"/>
    <w:basedOn w:val="Normal1"/>
    <w:rsid w:val="00D334D6"/>
    <w:pPr>
      <w:ind w:left="567"/>
    </w:pPr>
  </w:style>
  <w:style w:type="paragraph" w:customStyle="1" w:styleId="H1">
    <w:name w:val="H1"/>
    <w:basedOn w:val="Normal1"/>
    <w:next w:val="text1"/>
    <w:locked/>
    <w:rsid w:val="00D334D6"/>
    <w:pPr>
      <w:keepNext/>
      <w:keepLines/>
      <w:numPr>
        <w:numId w:val="11"/>
      </w:numPr>
      <w:suppressAutoHyphens/>
      <w:outlineLvl w:val="0"/>
    </w:pPr>
    <w:rPr>
      <w:rFonts w:eastAsia="Times New Roman"/>
      <w:b/>
      <w:caps/>
      <w:szCs w:val="21"/>
      <w:lang w:eastAsia="pl-PL"/>
    </w:rPr>
  </w:style>
  <w:style w:type="paragraph" w:customStyle="1" w:styleId="AssecoNagwek2">
    <w:name w:val="Asseco Nagłówek 2"/>
    <w:basedOn w:val="Normalny"/>
    <w:uiPriority w:val="1"/>
    <w:rsid w:val="008C2FC6"/>
    <w:pPr>
      <w:keepNext/>
      <w:tabs>
        <w:tab w:val="num" w:pos="0"/>
        <w:tab w:val="left" w:pos="360"/>
      </w:tabs>
      <w:spacing w:before="360" w:after="200" w:line="259" w:lineRule="auto"/>
      <w:outlineLvl w:val="0"/>
    </w:pPr>
    <w:rPr>
      <w:rFonts w:asciiTheme="minorHAnsi" w:eastAsia="Lucida Sans Unicode" w:hAnsiTheme="minorHAnsi" w:cs="font128"/>
      <w:b/>
      <w:bCs/>
      <w:kern w:val="0"/>
      <w:sz w:val="24"/>
      <w:szCs w:val="24"/>
      <w:lang w:eastAsia="pl-PL"/>
      <w14:ligatures w14:val="none"/>
    </w:rPr>
  </w:style>
  <w:style w:type="paragraph" w:customStyle="1" w:styleId="Akapitzlist1">
    <w:name w:val="Akapit z listą1"/>
    <w:basedOn w:val="Normalny"/>
    <w:uiPriority w:val="1"/>
    <w:rsid w:val="008C2FC6"/>
    <w:pPr>
      <w:spacing w:after="200" w:line="259" w:lineRule="auto"/>
      <w:ind w:left="720"/>
      <w:jc w:val="both"/>
    </w:pPr>
    <w:rPr>
      <w:rFonts w:asciiTheme="minorHAnsi" w:eastAsia="Lucida Sans Unicode" w:hAnsiTheme="minorHAnsi" w:cs="font128"/>
      <w:kern w:val="0"/>
      <w:sz w:val="22"/>
      <w:szCs w:val="22"/>
      <w:lang w:val="cs-CZ" w:eastAsia="pl-PL"/>
      <w14:ligatures w14:val="none"/>
    </w:rPr>
  </w:style>
  <w:style w:type="paragraph" w:customStyle="1" w:styleId="WTp4ust">
    <w:name w:val="WTp4ust"/>
    <w:basedOn w:val="Normalny"/>
    <w:uiPriority w:val="1"/>
    <w:rsid w:val="008C2FC6"/>
    <w:pPr>
      <w:spacing w:before="240" w:after="0" w:line="100" w:lineRule="atLeast"/>
      <w:jc w:val="both"/>
    </w:pPr>
    <w:rPr>
      <w:rFonts w:ascii="Times New Roman" w:eastAsia="Times New Roman" w:hAnsi="Times New Roman" w:cs="Times New Roman"/>
      <w:kern w:val="0"/>
      <w:sz w:val="24"/>
      <w:szCs w:val="24"/>
      <w:lang w:val="cs-CZ"/>
      <w14:ligatures w14:val="none"/>
    </w:rPr>
  </w:style>
  <w:style w:type="character" w:styleId="Wzmianka">
    <w:name w:val="Mention"/>
    <w:basedOn w:val="Domylnaczcionkaakapitu"/>
    <w:uiPriority w:val="99"/>
    <w:unhideWhenUsed/>
    <w:rsid w:val="008C2FC6"/>
    <w:rPr>
      <w:color w:val="2B579A"/>
      <w:shd w:val="clear" w:color="auto" w:fill="E1DFDD"/>
    </w:rPr>
  </w:style>
  <w:style w:type="paragraph" w:styleId="Bezodstpw">
    <w:name w:val="No Spacing"/>
    <w:uiPriority w:val="1"/>
    <w:qFormat/>
    <w:rsid w:val="2586EBA1"/>
    <w:pPr>
      <w:spacing w:after="0"/>
    </w:pPr>
  </w:style>
  <w:style w:type="paragraph" w:styleId="NormalnyWeb">
    <w:name w:val="Normal (Web)"/>
    <w:basedOn w:val="Normalny"/>
    <w:uiPriority w:val="99"/>
    <w:semiHidden/>
    <w:unhideWhenUsed/>
    <w:rsid w:val="0037425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374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844172">
      <w:bodyDiv w:val="1"/>
      <w:marLeft w:val="0"/>
      <w:marRight w:val="0"/>
      <w:marTop w:val="0"/>
      <w:marBottom w:val="0"/>
      <w:divBdr>
        <w:top w:val="none" w:sz="0" w:space="0" w:color="auto"/>
        <w:left w:val="none" w:sz="0" w:space="0" w:color="auto"/>
        <w:bottom w:val="none" w:sz="0" w:space="0" w:color="auto"/>
        <w:right w:val="none" w:sz="0" w:space="0" w:color="auto"/>
      </w:divBdr>
      <w:divsChild>
        <w:div w:id="47607373">
          <w:marLeft w:val="0"/>
          <w:marRight w:val="0"/>
          <w:marTop w:val="0"/>
          <w:marBottom w:val="0"/>
          <w:divBdr>
            <w:top w:val="none" w:sz="0" w:space="0" w:color="auto"/>
            <w:left w:val="none" w:sz="0" w:space="0" w:color="auto"/>
            <w:bottom w:val="none" w:sz="0" w:space="0" w:color="auto"/>
            <w:right w:val="none" w:sz="0" w:space="0" w:color="auto"/>
          </w:divBdr>
          <w:divsChild>
            <w:div w:id="1355768375">
              <w:marLeft w:val="0"/>
              <w:marRight w:val="0"/>
              <w:marTop w:val="0"/>
              <w:marBottom w:val="0"/>
              <w:divBdr>
                <w:top w:val="none" w:sz="0" w:space="0" w:color="auto"/>
                <w:left w:val="none" w:sz="0" w:space="0" w:color="auto"/>
                <w:bottom w:val="none" w:sz="0" w:space="0" w:color="auto"/>
                <w:right w:val="none" w:sz="0" w:space="0" w:color="auto"/>
              </w:divBdr>
            </w:div>
          </w:divsChild>
        </w:div>
        <w:div w:id="338235959">
          <w:marLeft w:val="0"/>
          <w:marRight w:val="0"/>
          <w:marTop w:val="0"/>
          <w:marBottom w:val="0"/>
          <w:divBdr>
            <w:top w:val="none" w:sz="0" w:space="0" w:color="auto"/>
            <w:left w:val="none" w:sz="0" w:space="0" w:color="auto"/>
            <w:bottom w:val="none" w:sz="0" w:space="0" w:color="auto"/>
            <w:right w:val="none" w:sz="0" w:space="0" w:color="auto"/>
          </w:divBdr>
          <w:divsChild>
            <w:div w:id="250048584">
              <w:marLeft w:val="0"/>
              <w:marRight w:val="0"/>
              <w:marTop w:val="0"/>
              <w:marBottom w:val="0"/>
              <w:divBdr>
                <w:top w:val="none" w:sz="0" w:space="0" w:color="auto"/>
                <w:left w:val="none" w:sz="0" w:space="0" w:color="auto"/>
                <w:bottom w:val="none" w:sz="0" w:space="0" w:color="auto"/>
                <w:right w:val="none" w:sz="0" w:space="0" w:color="auto"/>
              </w:divBdr>
            </w:div>
          </w:divsChild>
        </w:div>
        <w:div w:id="913200468">
          <w:marLeft w:val="0"/>
          <w:marRight w:val="0"/>
          <w:marTop w:val="0"/>
          <w:marBottom w:val="0"/>
          <w:divBdr>
            <w:top w:val="none" w:sz="0" w:space="0" w:color="auto"/>
            <w:left w:val="none" w:sz="0" w:space="0" w:color="auto"/>
            <w:bottom w:val="none" w:sz="0" w:space="0" w:color="auto"/>
            <w:right w:val="none" w:sz="0" w:space="0" w:color="auto"/>
          </w:divBdr>
          <w:divsChild>
            <w:div w:id="468205564">
              <w:marLeft w:val="0"/>
              <w:marRight w:val="0"/>
              <w:marTop w:val="0"/>
              <w:marBottom w:val="0"/>
              <w:divBdr>
                <w:top w:val="none" w:sz="0" w:space="0" w:color="auto"/>
                <w:left w:val="none" w:sz="0" w:space="0" w:color="auto"/>
                <w:bottom w:val="none" w:sz="0" w:space="0" w:color="auto"/>
                <w:right w:val="none" w:sz="0" w:space="0" w:color="auto"/>
              </w:divBdr>
            </w:div>
          </w:divsChild>
        </w:div>
        <w:div w:id="1606377214">
          <w:marLeft w:val="0"/>
          <w:marRight w:val="0"/>
          <w:marTop w:val="0"/>
          <w:marBottom w:val="0"/>
          <w:divBdr>
            <w:top w:val="none" w:sz="0" w:space="0" w:color="auto"/>
            <w:left w:val="none" w:sz="0" w:space="0" w:color="auto"/>
            <w:bottom w:val="none" w:sz="0" w:space="0" w:color="auto"/>
            <w:right w:val="none" w:sz="0" w:space="0" w:color="auto"/>
          </w:divBdr>
          <w:divsChild>
            <w:div w:id="11229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4431">
      <w:bodyDiv w:val="1"/>
      <w:marLeft w:val="0"/>
      <w:marRight w:val="0"/>
      <w:marTop w:val="0"/>
      <w:marBottom w:val="0"/>
      <w:divBdr>
        <w:top w:val="none" w:sz="0" w:space="0" w:color="auto"/>
        <w:left w:val="none" w:sz="0" w:space="0" w:color="auto"/>
        <w:bottom w:val="none" w:sz="0" w:space="0" w:color="auto"/>
        <w:right w:val="none" w:sz="0" w:space="0" w:color="auto"/>
      </w:divBdr>
      <w:divsChild>
        <w:div w:id="46027586">
          <w:marLeft w:val="0"/>
          <w:marRight w:val="0"/>
          <w:marTop w:val="0"/>
          <w:marBottom w:val="0"/>
          <w:divBdr>
            <w:top w:val="none" w:sz="0" w:space="0" w:color="auto"/>
            <w:left w:val="none" w:sz="0" w:space="0" w:color="auto"/>
            <w:bottom w:val="none" w:sz="0" w:space="0" w:color="auto"/>
            <w:right w:val="none" w:sz="0" w:space="0" w:color="auto"/>
          </w:divBdr>
        </w:div>
        <w:div w:id="336350377">
          <w:marLeft w:val="0"/>
          <w:marRight w:val="0"/>
          <w:marTop w:val="0"/>
          <w:marBottom w:val="0"/>
          <w:divBdr>
            <w:top w:val="none" w:sz="0" w:space="0" w:color="auto"/>
            <w:left w:val="none" w:sz="0" w:space="0" w:color="auto"/>
            <w:bottom w:val="none" w:sz="0" w:space="0" w:color="auto"/>
            <w:right w:val="none" w:sz="0" w:space="0" w:color="auto"/>
          </w:divBdr>
        </w:div>
        <w:div w:id="380058834">
          <w:marLeft w:val="0"/>
          <w:marRight w:val="0"/>
          <w:marTop w:val="0"/>
          <w:marBottom w:val="0"/>
          <w:divBdr>
            <w:top w:val="none" w:sz="0" w:space="0" w:color="auto"/>
            <w:left w:val="none" w:sz="0" w:space="0" w:color="auto"/>
            <w:bottom w:val="none" w:sz="0" w:space="0" w:color="auto"/>
            <w:right w:val="none" w:sz="0" w:space="0" w:color="auto"/>
          </w:divBdr>
        </w:div>
        <w:div w:id="627901047">
          <w:marLeft w:val="0"/>
          <w:marRight w:val="0"/>
          <w:marTop w:val="0"/>
          <w:marBottom w:val="0"/>
          <w:divBdr>
            <w:top w:val="none" w:sz="0" w:space="0" w:color="auto"/>
            <w:left w:val="none" w:sz="0" w:space="0" w:color="auto"/>
            <w:bottom w:val="none" w:sz="0" w:space="0" w:color="auto"/>
            <w:right w:val="none" w:sz="0" w:space="0" w:color="auto"/>
          </w:divBdr>
        </w:div>
        <w:div w:id="1107700763">
          <w:marLeft w:val="-75"/>
          <w:marRight w:val="0"/>
          <w:marTop w:val="30"/>
          <w:marBottom w:val="30"/>
          <w:divBdr>
            <w:top w:val="none" w:sz="0" w:space="0" w:color="auto"/>
            <w:left w:val="none" w:sz="0" w:space="0" w:color="auto"/>
            <w:bottom w:val="none" w:sz="0" w:space="0" w:color="auto"/>
            <w:right w:val="none" w:sz="0" w:space="0" w:color="auto"/>
          </w:divBdr>
          <w:divsChild>
            <w:div w:id="56050028">
              <w:marLeft w:val="0"/>
              <w:marRight w:val="0"/>
              <w:marTop w:val="0"/>
              <w:marBottom w:val="0"/>
              <w:divBdr>
                <w:top w:val="none" w:sz="0" w:space="0" w:color="auto"/>
                <w:left w:val="none" w:sz="0" w:space="0" w:color="auto"/>
                <w:bottom w:val="none" w:sz="0" w:space="0" w:color="auto"/>
                <w:right w:val="none" w:sz="0" w:space="0" w:color="auto"/>
              </w:divBdr>
              <w:divsChild>
                <w:div w:id="239607880">
                  <w:marLeft w:val="0"/>
                  <w:marRight w:val="0"/>
                  <w:marTop w:val="0"/>
                  <w:marBottom w:val="0"/>
                  <w:divBdr>
                    <w:top w:val="none" w:sz="0" w:space="0" w:color="auto"/>
                    <w:left w:val="none" w:sz="0" w:space="0" w:color="auto"/>
                    <w:bottom w:val="none" w:sz="0" w:space="0" w:color="auto"/>
                    <w:right w:val="none" w:sz="0" w:space="0" w:color="auto"/>
                  </w:divBdr>
                </w:div>
              </w:divsChild>
            </w:div>
            <w:div w:id="162624499">
              <w:marLeft w:val="0"/>
              <w:marRight w:val="0"/>
              <w:marTop w:val="0"/>
              <w:marBottom w:val="0"/>
              <w:divBdr>
                <w:top w:val="none" w:sz="0" w:space="0" w:color="auto"/>
                <w:left w:val="none" w:sz="0" w:space="0" w:color="auto"/>
                <w:bottom w:val="none" w:sz="0" w:space="0" w:color="auto"/>
                <w:right w:val="none" w:sz="0" w:space="0" w:color="auto"/>
              </w:divBdr>
              <w:divsChild>
                <w:div w:id="159465203">
                  <w:marLeft w:val="0"/>
                  <w:marRight w:val="0"/>
                  <w:marTop w:val="0"/>
                  <w:marBottom w:val="0"/>
                  <w:divBdr>
                    <w:top w:val="none" w:sz="0" w:space="0" w:color="auto"/>
                    <w:left w:val="none" w:sz="0" w:space="0" w:color="auto"/>
                    <w:bottom w:val="none" w:sz="0" w:space="0" w:color="auto"/>
                    <w:right w:val="none" w:sz="0" w:space="0" w:color="auto"/>
                  </w:divBdr>
                </w:div>
              </w:divsChild>
            </w:div>
            <w:div w:id="382405738">
              <w:marLeft w:val="0"/>
              <w:marRight w:val="0"/>
              <w:marTop w:val="0"/>
              <w:marBottom w:val="0"/>
              <w:divBdr>
                <w:top w:val="none" w:sz="0" w:space="0" w:color="auto"/>
                <w:left w:val="none" w:sz="0" w:space="0" w:color="auto"/>
                <w:bottom w:val="none" w:sz="0" w:space="0" w:color="auto"/>
                <w:right w:val="none" w:sz="0" w:space="0" w:color="auto"/>
              </w:divBdr>
              <w:divsChild>
                <w:div w:id="1296065226">
                  <w:marLeft w:val="0"/>
                  <w:marRight w:val="0"/>
                  <w:marTop w:val="0"/>
                  <w:marBottom w:val="0"/>
                  <w:divBdr>
                    <w:top w:val="none" w:sz="0" w:space="0" w:color="auto"/>
                    <w:left w:val="none" w:sz="0" w:space="0" w:color="auto"/>
                    <w:bottom w:val="none" w:sz="0" w:space="0" w:color="auto"/>
                    <w:right w:val="none" w:sz="0" w:space="0" w:color="auto"/>
                  </w:divBdr>
                </w:div>
              </w:divsChild>
            </w:div>
            <w:div w:id="383022376">
              <w:marLeft w:val="0"/>
              <w:marRight w:val="0"/>
              <w:marTop w:val="0"/>
              <w:marBottom w:val="0"/>
              <w:divBdr>
                <w:top w:val="none" w:sz="0" w:space="0" w:color="auto"/>
                <w:left w:val="none" w:sz="0" w:space="0" w:color="auto"/>
                <w:bottom w:val="none" w:sz="0" w:space="0" w:color="auto"/>
                <w:right w:val="none" w:sz="0" w:space="0" w:color="auto"/>
              </w:divBdr>
              <w:divsChild>
                <w:div w:id="735663728">
                  <w:marLeft w:val="0"/>
                  <w:marRight w:val="0"/>
                  <w:marTop w:val="0"/>
                  <w:marBottom w:val="0"/>
                  <w:divBdr>
                    <w:top w:val="none" w:sz="0" w:space="0" w:color="auto"/>
                    <w:left w:val="none" w:sz="0" w:space="0" w:color="auto"/>
                    <w:bottom w:val="none" w:sz="0" w:space="0" w:color="auto"/>
                    <w:right w:val="none" w:sz="0" w:space="0" w:color="auto"/>
                  </w:divBdr>
                </w:div>
              </w:divsChild>
            </w:div>
            <w:div w:id="483935284">
              <w:marLeft w:val="0"/>
              <w:marRight w:val="0"/>
              <w:marTop w:val="0"/>
              <w:marBottom w:val="0"/>
              <w:divBdr>
                <w:top w:val="none" w:sz="0" w:space="0" w:color="auto"/>
                <w:left w:val="none" w:sz="0" w:space="0" w:color="auto"/>
                <w:bottom w:val="none" w:sz="0" w:space="0" w:color="auto"/>
                <w:right w:val="none" w:sz="0" w:space="0" w:color="auto"/>
              </w:divBdr>
              <w:divsChild>
                <w:div w:id="1278757484">
                  <w:marLeft w:val="0"/>
                  <w:marRight w:val="0"/>
                  <w:marTop w:val="0"/>
                  <w:marBottom w:val="0"/>
                  <w:divBdr>
                    <w:top w:val="none" w:sz="0" w:space="0" w:color="auto"/>
                    <w:left w:val="none" w:sz="0" w:space="0" w:color="auto"/>
                    <w:bottom w:val="none" w:sz="0" w:space="0" w:color="auto"/>
                    <w:right w:val="none" w:sz="0" w:space="0" w:color="auto"/>
                  </w:divBdr>
                </w:div>
              </w:divsChild>
            </w:div>
            <w:div w:id="741878005">
              <w:marLeft w:val="0"/>
              <w:marRight w:val="0"/>
              <w:marTop w:val="0"/>
              <w:marBottom w:val="0"/>
              <w:divBdr>
                <w:top w:val="none" w:sz="0" w:space="0" w:color="auto"/>
                <w:left w:val="none" w:sz="0" w:space="0" w:color="auto"/>
                <w:bottom w:val="none" w:sz="0" w:space="0" w:color="auto"/>
                <w:right w:val="none" w:sz="0" w:space="0" w:color="auto"/>
              </w:divBdr>
              <w:divsChild>
                <w:div w:id="17316836">
                  <w:marLeft w:val="0"/>
                  <w:marRight w:val="0"/>
                  <w:marTop w:val="0"/>
                  <w:marBottom w:val="0"/>
                  <w:divBdr>
                    <w:top w:val="none" w:sz="0" w:space="0" w:color="auto"/>
                    <w:left w:val="none" w:sz="0" w:space="0" w:color="auto"/>
                    <w:bottom w:val="none" w:sz="0" w:space="0" w:color="auto"/>
                    <w:right w:val="none" w:sz="0" w:space="0" w:color="auto"/>
                  </w:divBdr>
                </w:div>
              </w:divsChild>
            </w:div>
            <w:div w:id="955215239">
              <w:marLeft w:val="0"/>
              <w:marRight w:val="0"/>
              <w:marTop w:val="0"/>
              <w:marBottom w:val="0"/>
              <w:divBdr>
                <w:top w:val="none" w:sz="0" w:space="0" w:color="auto"/>
                <w:left w:val="none" w:sz="0" w:space="0" w:color="auto"/>
                <w:bottom w:val="none" w:sz="0" w:space="0" w:color="auto"/>
                <w:right w:val="none" w:sz="0" w:space="0" w:color="auto"/>
              </w:divBdr>
              <w:divsChild>
                <w:div w:id="1976829947">
                  <w:marLeft w:val="0"/>
                  <w:marRight w:val="0"/>
                  <w:marTop w:val="0"/>
                  <w:marBottom w:val="0"/>
                  <w:divBdr>
                    <w:top w:val="none" w:sz="0" w:space="0" w:color="auto"/>
                    <w:left w:val="none" w:sz="0" w:space="0" w:color="auto"/>
                    <w:bottom w:val="none" w:sz="0" w:space="0" w:color="auto"/>
                    <w:right w:val="none" w:sz="0" w:space="0" w:color="auto"/>
                  </w:divBdr>
                </w:div>
              </w:divsChild>
            </w:div>
            <w:div w:id="1093207043">
              <w:marLeft w:val="0"/>
              <w:marRight w:val="0"/>
              <w:marTop w:val="0"/>
              <w:marBottom w:val="0"/>
              <w:divBdr>
                <w:top w:val="none" w:sz="0" w:space="0" w:color="auto"/>
                <w:left w:val="none" w:sz="0" w:space="0" w:color="auto"/>
                <w:bottom w:val="none" w:sz="0" w:space="0" w:color="auto"/>
                <w:right w:val="none" w:sz="0" w:space="0" w:color="auto"/>
              </w:divBdr>
              <w:divsChild>
                <w:div w:id="545027592">
                  <w:marLeft w:val="0"/>
                  <w:marRight w:val="0"/>
                  <w:marTop w:val="0"/>
                  <w:marBottom w:val="0"/>
                  <w:divBdr>
                    <w:top w:val="none" w:sz="0" w:space="0" w:color="auto"/>
                    <w:left w:val="none" w:sz="0" w:space="0" w:color="auto"/>
                    <w:bottom w:val="none" w:sz="0" w:space="0" w:color="auto"/>
                    <w:right w:val="none" w:sz="0" w:space="0" w:color="auto"/>
                  </w:divBdr>
                </w:div>
              </w:divsChild>
            </w:div>
            <w:div w:id="1233006832">
              <w:marLeft w:val="0"/>
              <w:marRight w:val="0"/>
              <w:marTop w:val="0"/>
              <w:marBottom w:val="0"/>
              <w:divBdr>
                <w:top w:val="none" w:sz="0" w:space="0" w:color="auto"/>
                <w:left w:val="none" w:sz="0" w:space="0" w:color="auto"/>
                <w:bottom w:val="none" w:sz="0" w:space="0" w:color="auto"/>
                <w:right w:val="none" w:sz="0" w:space="0" w:color="auto"/>
              </w:divBdr>
              <w:divsChild>
                <w:div w:id="138235261">
                  <w:marLeft w:val="0"/>
                  <w:marRight w:val="0"/>
                  <w:marTop w:val="0"/>
                  <w:marBottom w:val="0"/>
                  <w:divBdr>
                    <w:top w:val="none" w:sz="0" w:space="0" w:color="auto"/>
                    <w:left w:val="none" w:sz="0" w:space="0" w:color="auto"/>
                    <w:bottom w:val="none" w:sz="0" w:space="0" w:color="auto"/>
                    <w:right w:val="none" w:sz="0" w:space="0" w:color="auto"/>
                  </w:divBdr>
                </w:div>
              </w:divsChild>
            </w:div>
            <w:div w:id="1255743715">
              <w:marLeft w:val="0"/>
              <w:marRight w:val="0"/>
              <w:marTop w:val="0"/>
              <w:marBottom w:val="0"/>
              <w:divBdr>
                <w:top w:val="none" w:sz="0" w:space="0" w:color="auto"/>
                <w:left w:val="none" w:sz="0" w:space="0" w:color="auto"/>
                <w:bottom w:val="none" w:sz="0" w:space="0" w:color="auto"/>
                <w:right w:val="none" w:sz="0" w:space="0" w:color="auto"/>
              </w:divBdr>
              <w:divsChild>
                <w:div w:id="1806970345">
                  <w:marLeft w:val="0"/>
                  <w:marRight w:val="0"/>
                  <w:marTop w:val="0"/>
                  <w:marBottom w:val="0"/>
                  <w:divBdr>
                    <w:top w:val="none" w:sz="0" w:space="0" w:color="auto"/>
                    <w:left w:val="none" w:sz="0" w:space="0" w:color="auto"/>
                    <w:bottom w:val="none" w:sz="0" w:space="0" w:color="auto"/>
                    <w:right w:val="none" w:sz="0" w:space="0" w:color="auto"/>
                  </w:divBdr>
                </w:div>
              </w:divsChild>
            </w:div>
            <w:div w:id="1627006155">
              <w:marLeft w:val="0"/>
              <w:marRight w:val="0"/>
              <w:marTop w:val="0"/>
              <w:marBottom w:val="0"/>
              <w:divBdr>
                <w:top w:val="none" w:sz="0" w:space="0" w:color="auto"/>
                <w:left w:val="none" w:sz="0" w:space="0" w:color="auto"/>
                <w:bottom w:val="none" w:sz="0" w:space="0" w:color="auto"/>
                <w:right w:val="none" w:sz="0" w:space="0" w:color="auto"/>
              </w:divBdr>
              <w:divsChild>
                <w:div w:id="743986541">
                  <w:marLeft w:val="0"/>
                  <w:marRight w:val="0"/>
                  <w:marTop w:val="0"/>
                  <w:marBottom w:val="0"/>
                  <w:divBdr>
                    <w:top w:val="none" w:sz="0" w:space="0" w:color="auto"/>
                    <w:left w:val="none" w:sz="0" w:space="0" w:color="auto"/>
                    <w:bottom w:val="none" w:sz="0" w:space="0" w:color="auto"/>
                    <w:right w:val="none" w:sz="0" w:space="0" w:color="auto"/>
                  </w:divBdr>
                </w:div>
              </w:divsChild>
            </w:div>
            <w:div w:id="1643343696">
              <w:marLeft w:val="0"/>
              <w:marRight w:val="0"/>
              <w:marTop w:val="0"/>
              <w:marBottom w:val="0"/>
              <w:divBdr>
                <w:top w:val="none" w:sz="0" w:space="0" w:color="auto"/>
                <w:left w:val="none" w:sz="0" w:space="0" w:color="auto"/>
                <w:bottom w:val="none" w:sz="0" w:space="0" w:color="auto"/>
                <w:right w:val="none" w:sz="0" w:space="0" w:color="auto"/>
              </w:divBdr>
              <w:divsChild>
                <w:div w:id="1394161240">
                  <w:marLeft w:val="0"/>
                  <w:marRight w:val="0"/>
                  <w:marTop w:val="0"/>
                  <w:marBottom w:val="0"/>
                  <w:divBdr>
                    <w:top w:val="none" w:sz="0" w:space="0" w:color="auto"/>
                    <w:left w:val="none" w:sz="0" w:space="0" w:color="auto"/>
                    <w:bottom w:val="none" w:sz="0" w:space="0" w:color="auto"/>
                    <w:right w:val="none" w:sz="0" w:space="0" w:color="auto"/>
                  </w:divBdr>
                </w:div>
              </w:divsChild>
            </w:div>
            <w:div w:id="1686663008">
              <w:marLeft w:val="0"/>
              <w:marRight w:val="0"/>
              <w:marTop w:val="0"/>
              <w:marBottom w:val="0"/>
              <w:divBdr>
                <w:top w:val="none" w:sz="0" w:space="0" w:color="auto"/>
                <w:left w:val="none" w:sz="0" w:space="0" w:color="auto"/>
                <w:bottom w:val="none" w:sz="0" w:space="0" w:color="auto"/>
                <w:right w:val="none" w:sz="0" w:space="0" w:color="auto"/>
              </w:divBdr>
              <w:divsChild>
                <w:div w:id="1972200027">
                  <w:marLeft w:val="0"/>
                  <w:marRight w:val="0"/>
                  <w:marTop w:val="0"/>
                  <w:marBottom w:val="0"/>
                  <w:divBdr>
                    <w:top w:val="none" w:sz="0" w:space="0" w:color="auto"/>
                    <w:left w:val="none" w:sz="0" w:space="0" w:color="auto"/>
                    <w:bottom w:val="none" w:sz="0" w:space="0" w:color="auto"/>
                    <w:right w:val="none" w:sz="0" w:space="0" w:color="auto"/>
                  </w:divBdr>
                </w:div>
              </w:divsChild>
            </w:div>
            <w:div w:id="1899320144">
              <w:marLeft w:val="0"/>
              <w:marRight w:val="0"/>
              <w:marTop w:val="0"/>
              <w:marBottom w:val="0"/>
              <w:divBdr>
                <w:top w:val="none" w:sz="0" w:space="0" w:color="auto"/>
                <w:left w:val="none" w:sz="0" w:space="0" w:color="auto"/>
                <w:bottom w:val="none" w:sz="0" w:space="0" w:color="auto"/>
                <w:right w:val="none" w:sz="0" w:space="0" w:color="auto"/>
              </w:divBdr>
              <w:divsChild>
                <w:div w:id="1718892654">
                  <w:marLeft w:val="0"/>
                  <w:marRight w:val="0"/>
                  <w:marTop w:val="0"/>
                  <w:marBottom w:val="0"/>
                  <w:divBdr>
                    <w:top w:val="none" w:sz="0" w:space="0" w:color="auto"/>
                    <w:left w:val="none" w:sz="0" w:space="0" w:color="auto"/>
                    <w:bottom w:val="none" w:sz="0" w:space="0" w:color="auto"/>
                    <w:right w:val="none" w:sz="0" w:space="0" w:color="auto"/>
                  </w:divBdr>
                </w:div>
              </w:divsChild>
            </w:div>
            <w:div w:id="1968702721">
              <w:marLeft w:val="0"/>
              <w:marRight w:val="0"/>
              <w:marTop w:val="0"/>
              <w:marBottom w:val="0"/>
              <w:divBdr>
                <w:top w:val="none" w:sz="0" w:space="0" w:color="auto"/>
                <w:left w:val="none" w:sz="0" w:space="0" w:color="auto"/>
                <w:bottom w:val="none" w:sz="0" w:space="0" w:color="auto"/>
                <w:right w:val="none" w:sz="0" w:space="0" w:color="auto"/>
              </w:divBdr>
              <w:divsChild>
                <w:div w:id="10483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9470">
      <w:bodyDiv w:val="1"/>
      <w:marLeft w:val="0"/>
      <w:marRight w:val="0"/>
      <w:marTop w:val="0"/>
      <w:marBottom w:val="0"/>
      <w:divBdr>
        <w:top w:val="none" w:sz="0" w:space="0" w:color="auto"/>
        <w:left w:val="none" w:sz="0" w:space="0" w:color="auto"/>
        <w:bottom w:val="none" w:sz="0" w:space="0" w:color="auto"/>
        <w:right w:val="none" w:sz="0" w:space="0" w:color="auto"/>
      </w:divBdr>
      <w:divsChild>
        <w:div w:id="614679842">
          <w:marLeft w:val="0"/>
          <w:marRight w:val="0"/>
          <w:marTop w:val="0"/>
          <w:marBottom w:val="0"/>
          <w:divBdr>
            <w:top w:val="none" w:sz="0" w:space="0" w:color="auto"/>
            <w:left w:val="none" w:sz="0" w:space="0" w:color="auto"/>
            <w:bottom w:val="none" w:sz="0" w:space="0" w:color="auto"/>
            <w:right w:val="none" w:sz="0" w:space="0" w:color="auto"/>
          </w:divBdr>
          <w:divsChild>
            <w:div w:id="360981934">
              <w:marLeft w:val="0"/>
              <w:marRight w:val="0"/>
              <w:marTop w:val="0"/>
              <w:marBottom w:val="0"/>
              <w:divBdr>
                <w:top w:val="none" w:sz="0" w:space="0" w:color="auto"/>
                <w:left w:val="none" w:sz="0" w:space="0" w:color="auto"/>
                <w:bottom w:val="none" w:sz="0" w:space="0" w:color="auto"/>
                <w:right w:val="none" w:sz="0" w:space="0" w:color="auto"/>
              </w:divBdr>
            </w:div>
          </w:divsChild>
        </w:div>
        <w:div w:id="762994139">
          <w:marLeft w:val="0"/>
          <w:marRight w:val="0"/>
          <w:marTop w:val="0"/>
          <w:marBottom w:val="0"/>
          <w:divBdr>
            <w:top w:val="none" w:sz="0" w:space="0" w:color="auto"/>
            <w:left w:val="none" w:sz="0" w:space="0" w:color="auto"/>
            <w:bottom w:val="none" w:sz="0" w:space="0" w:color="auto"/>
            <w:right w:val="none" w:sz="0" w:space="0" w:color="auto"/>
          </w:divBdr>
          <w:divsChild>
            <w:div w:id="12734501">
              <w:marLeft w:val="0"/>
              <w:marRight w:val="0"/>
              <w:marTop w:val="0"/>
              <w:marBottom w:val="0"/>
              <w:divBdr>
                <w:top w:val="none" w:sz="0" w:space="0" w:color="auto"/>
                <w:left w:val="none" w:sz="0" w:space="0" w:color="auto"/>
                <w:bottom w:val="none" w:sz="0" w:space="0" w:color="auto"/>
                <w:right w:val="none" w:sz="0" w:space="0" w:color="auto"/>
              </w:divBdr>
            </w:div>
          </w:divsChild>
        </w:div>
        <w:div w:id="1015033119">
          <w:marLeft w:val="0"/>
          <w:marRight w:val="0"/>
          <w:marTop w:val="0"/>
          <w:marBottom w:val="0"/>
          <w:divBdr>
            <w:top w:val="none" w:sz="0" w:space="0" w:color="auto"/>
            <w:left w:val="none" w:sz="0" w:space="0" w:color="auto"/>
            <w:bottom w:val="none" w:sz="0" w:space="0" w:color="auto"/>
            <w:right w:val="none" w:sz="0" w:space="0" w:color="auto"/>
          </w:divBdr>
          <w:divsChild>
            <w:div w:id="1220090326">
              <w:marLeft w:val="0"/>
              <w:marRight w:val="0"/>
              <w:marTop w:val="0"/>
              <w:marBottom w:val="0"/>
              <w:divBdr>
                <w:top w:val="none" w:sz="0" w:space="0" w:color="auto"/>
                <w:left w:val="none" w:sz="0" w:space="0" w:color="auto"/>
                <w:bottom w:val="none" w:sz="0" w:space="0" w:color="auto"/>
                <w:right w:val="none" w:sz="0" w:space="0" w:color="auto"/>
              </w:divBdr>
            </w:div>
          </w:divsChild>
        </w:div>
        <w:div w:id="1896549467">
          <w:marLeft w:val="0"/>
          <w:marRight w:val="0"/>
          <w:marTop w:val="0"/>
          <w:marBottom w:val="0"/>
          <w:divBdr>
            <w:top w:val="none" w:sz="0" w:space="0" w:color="auto"/>
            <w:left w:val="none" w:sz="0" w:space="0" w:color="auto"/>
            <w:bottom w:val="none" w:sz="0" w:space="0" w:color="auto"/>
            <w:right w:val="none" w:sz="0" w:space="0" w:color="auto"/>
          </w:divBdr>
          <w:divsChild>
            <w:div w:id="11806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50840">
      <w:bodyDiv w:val="1"/>
      <w:marLeft w:val="0"/>
      <w:marRight w:val="0"/>
      <w:marTop w:val="0"/>
      <w:marBottom w:val="0"/>
      <w:divBdr>
        <w:top w:val="none" w:sz="0" w:space="0" w:color="auto"/>
        <w:left w:val="none" w:sz="0" w:space="0" w:color="auto"/>
        <w:bottom w:val="none" w:sz="0" w:space="0" w:color="auto"/>
        <w:right w:val="none" w:sz="0" w:space="0" w:color="auto"/>
      </w:divBdr>
      <w:divsChild>
        <w:div w:id="167211846">
          <w:marLeft w:val="0"/>
          <w:marRight w:val="0"/>
          <w:marTop w:val="0"/>
          <w:marBottom w:val="0"/>
          <w:divBdr>
            <w:top w:val="none" w:sz="0" w:space="0" w:color="auto"/>
            <w:left w:val="none" w:sz="0" w:space="0" w:color="auto"/>
            <w:bottom w:val="none" w:sz="0" w:space="0" w:color="auto"/>
            <w:right w:val="none" w:sz="0" w:space="0" w:color="auto"/>
          </w:divBdr>
        </w:div>
        <w:div w:id="418331357">
          <w:marLeft w:val="0"/>
          <w:marRight w:val="0"/>
          <w:marTop w:val="0"/>
          <w:marBottom w:val="0"/>
          <w:divBdr>
            <w:top w:val="none" w:sz="0" w:space="0" w:color="auto"/>
            <w:left w:val="none" w:sz="0" w:space="0" w:color="auto"/>
            <w:bottom w:val="none" w:sz="0" w:space="0" w:color="auto"/>
            <w:right w:val="none" w:sz="0" w:space="0" w:color="auto"/>
          </w:divBdr>
        </w:div>
        <w:div w:id="1523592110">
          <w:marLeft w:val="0"/>
          <w:marRight w:val="0"/>
          <w:marTop w:val="0"/>
          <w:marBottom w:val="0"/>
          <w:divBdr>
            <w:top w:val="none" w:sz="0" w:space="0" w:color="auto"/>
            <w:left w:val="none" w:sz="0" w:space="0" w:color="auto"/>
            <w:bottom w:val="none" w:sz="0" w:space="0" w:color="auto"/>
            <w:right w:val="none" w:sz="0" w:space="0" w:color="auto"/>
          </w:divBdr>
        </w:div>
        <w:div w:id="1973443623">
          <w:marLeft w:val="-75"/>
          <w:marRight w:val="0"/>
          <w:marTop w:val="30"/>
          <w:marBottom w:val="30"/>
          <w:divBdr>
            <w:top w:val="none" w:sz="0" w:space="0" w:color="auto"/>
            <w:left w:val="none" w:sz="0" w:space="0" w:color="auto"/>
            <w:bottom w:val="none" w:sz="0" w:space="0" w:color="auto"/>
            <w:right w:val="none" w:sz="0" w:space="0" w:color="auto"/>
          </w:divBdr>
          <w:divsChild>
            <w:div w:id="22096848">
              <w:marLeft w:val="0"/>
              <w:marRight w:val="0"/>
              <w:marTop w:val="0"/>
              <w:marBottom w:val="0"/>
              <w:divBdr>
                <w:top w:val="none" w:sz="0" w:space="0" w:color="auto"/>
                <w:left w:val="none" w:sz="0" w:space="0" w:color="auto"/>
                <w:bottom w:val="none" w:sz="0" w:space="0" w:color="auto"/>
                <w:right w:val="none" w:sz="0" w:space="0" w:color="auto"/>
              </w:divBdr>
              <w:divsChild>
                <w:div w:id="197622853">
                  <w:marLeft w:val="0"/>
                  <w:marRight w:val="0"/>
                  <w:marTop w:val="0"/>
                  <w:marBottom w:val="0"/>
                  <w:divBdr>
                    <w:top w:val="none" w:sz="0" w:space="0" w:color="auto"/>
                    <w:left w:val="none" w:sz="0" w:space="0" w:color="auto"/>
                    <w:bottom w:val="none" w:sz="0" w:space="0" w:color="auto"/>
                    <w:right w:val="none" w:sz="0" w:space="0" w:color="auto"/>
                  </w:divBdr>
                </w:div>
              </w:divsChild>
            </w:div>
            <w:div w:id="68970140">
              <w:marLeft w:val="0"/>
              <w:marRight w:val="0"/>
              <w:marTop w:val="0"/>
              <w:marBottom w:val="0"/>
              <w:divBdr>
                <w:top w:val="none" w:sz="0" w:space="0" w:color="auto"/>
                <w:left w:val="none" w:sz="0" w:space="0" w:color="auto"/>
                <w:bottom w:val="none" w:sz="0" w:space="0" w:color="auto"/>
                <w:right w:val="none" w:sz="0" w:space="0" w:color="auto"/>
              </w:divBdr>
              <w:divsChild>
                <w:div w:id="825782887">
                  <w:marLeft w:val="0"/>
                  <w:marRight w:val="0"/>
                  <w:marTop w:val="0"/>
                  <w:marBottom w:val="0"/>
                  <w:divBdr>
                    <w:top w:val="none" w:sz="0" w:space="0" w:color="auto"/>
                    <w:left w:val="none" w:sz="0" w:space="0" w:color="auto"/>
                    <w:bottom w:val="none" w:sz="0" w:space="0" w:color="auto"/>
                    <w:right w:val="none" w:sz="0" w:space="0" w:color="auto"/>
                  </w:divBdr>
                </w:div>
              </w:divsChild>
            </w:div>
            <w:div w:id="252739242">
              <w:marLeft w:val="0"/>
              <w:marRight w:val="0"/>
              <w:marTop w:val="0"/>
              <w:marBottom w:val="0"/>
              <w:divBdr>
                <w:top w:val="none" w:sz="0" w:space="0" w:color="auto"/>
                <w:left w:val="none" w:sz="0" w:space="0" w:color="auto"/>
                <w:bottom w:val="none" w:sz="0" w:space="0" w:color="auto"/>
                <w:right w:val="none" w:sz="0" w:space="0" w:color="auto"/>
              </w:divBdr>
              <w:divsChild>
                <w:div w:id="1225675305">
                  <w:marLeft w:val="0"/>
                  <w:marRight w:val="0"/>
                  <w:marTop w:val="0"/>
                  <w:marBottom w:val="0"/>
                  <w:divBdr>
                    <w:top w:val="none" w:sz="0" w:space="0" w:color="auto"/>
                    <w:left w:val="none" w:sz="0" w:space="0" w:color="auto"/>
                    <w:bottom w:val="none" w:sz="0" w:space="0" w:color="auto"/>
                    <w:right w:val="none" w:sz="0" w:space="0" w:color="auto"/>
                  </w:divBdr>
                </w:div>
              </w:divsChild>
            </w:div>
            <w:div w:id="435322474">
              <w:marLeft w:val="0"/>
              <w:marRight w:val="0"/>
              <w:marTop w:val="0"/>
              <w:marBottom w:val="0"/>
              <w:divBdr>
                <w:top w:val="none" w:sz="0" w:space="0" w:color="auto"/>
                <w:left w:val="none" w:sz="0" w:space="0" w:color="auto"/>
                <w:bottom w:val="none" w:sz="0" w:space="0" w:color="auto"/>
                <w:right w:val="none" w:sz="0" w:space="0" w:color="auto"/>
              </w:divBdr>
              <w:divsChild>
                <w:div w:id="711079453">
                  <w:marLeft w:val="0"/>
                  <w:marRight w:val="0"/>
                  <w:marTop w:val="0"/>
                  <w:marBottom w:val="0"/>
                  <w:divBdr>
                    <w:top w:val="none" w:sz="0" w:space="0" w:color="auto"/>
                    <w:left w:val="none" w:sz="0" w:space="0" w:color="auto"/>
                    <w:bottom w:val="none" w:sz="0" w:space="0" w:color="auto"/>
                    <w:right w:val="none" w:sz="0" w:space="0" w:color="auto"/>
                  </w:divBdr>
                </w:div>
              </w:divsChild>
            </w:div>
            <w:div w:id="549609443">
              <w:marLeft w:val="0"/>
              <w:marRight w:val="0"/>
              <w:marTop w:val="0"/>
              <w:marBottom w:val="0"/>
              <w:divBdr>
                <w:top w:val="none" w:sz="0" w:space="0" w:color="auto"/>
                <w:left w:val="none" w:sz="0" w:space="0" w:color="auto"/>
                <w:bottom w:val="none" w:sz="0" w:space="0" w:color="auto"/>
                <w:right w:val="none" w:sz="0" w:space="0" w:color="auto"/>
              </w:divBdr>
              <w:divsChild>
                <w:div w:id="1658730494">
                  <w:marLeft w:val="0"/>
                  <w:marRight w:val="0"/>
                  <w:marTop w:val="0"/>
                  <w:marBottom w:val="0"/>
                  <w:divBdr>
                    <w:top w:val="none" w:sz="0" w:space="0" w:color="auto"/>
                    <w:left w:val="none" w:sz="0" w:space="0" w:color="auto"/>
                    <w:bottom w:val="none" w:sz="0" w:space="0" w:color="auto"/>
                    <w:right w:val="none" w:sz="0" w:space="0" w:color="auto"/>
                  </w:divBdr>
                </w:div>
              </w:divsChild>
            </w:div>
            <w:div w:id="667515514">
              <w:marLeft w:val="0"/>
              <w:marRight w:val="0"/>
              <w:marTop w:val="0"/>
              <w:marBottom w:val="0"/>
              <w:divBdr>
                <w:top w:val="none" w:sz="0" w:space="0" w:color="auto"/>
                <w:left w:val="none" w:sz="0" w:space="0" w:color="auto"/>
                <w:bottom w:val="none" w:sz="0" w:space="0" w:color="auto"/>
                <w:right w:val="none" w:sz="0" w:space="0" w:color="auto"/>
              </w:divBdr>
              <w:divsChild>
                <w:div w:id="1405833126">
                  <w:marLeft w:val="0"/>
                  <w:marRight w:val="0"/>
                  <w:marTop w:val="0"/>
                  <w:marBottom w:val="0"/>
                  <w:divBdr>
                    <w:top w:val="none" w:sz="0" w:space="0" w:color="auto"/>
                    <w:left w:val="none" w:sz="0" w:space="0" w:color="auto"/>
                    <w:bottom w:val="none" w:sz="0" w:space="0" w:color="auto"/>
                    <w:right w:val="none" w:sz="0" w:space="0" w:color="auto"/>
                  </w:divBdr>
                </w:div>
              </w:divsChild>
            </w:div>
            <w:div w:id="1005597057">
              <w:marLeft w:val="0"/>
              <w:marRight w:val="0"/>
              <w:marTop w:val="0"/>
              <w:marBottom w:val="0"/>
              <w:divBdr>
                <w:top w:val="none" w:sz="0" w:space="0" w:color="auto"/>
                <w:left w:val="none" w:sz="0" w:space="0" w:color="auto"/>
                <w:bottom w:val="none" w:sz="0" w:space="0" w:color="auto"/>
                <w:right w:val="none" w:sz="0" w:space="0" w:color="auto"/>
              </w:divBdr>
              <w:divsChild>
                <w:div w:id="910774179">
                  <w:marLeft w:val="0"/>
                  <w:marRight w:val="0"/>
                  <w:marTop w:val="0"/>
                  <w:marBottom w:val="0"/>
                  <w:divBdr>
                    <w:top w:val="none" w:sz="0" w:space="0" w:color="auto"/>
                    <w:left w:val="none" w:sz="0" w:space="0" w:color="auto"/>
                    <w:bottom w:val="none" w:sz="0" w:space="0" w:color="auto"/>
                    <w:right w:val="none" w:sz="0" w:space="0" w:color="auto"/>
                  </w:divBdr>
                </w:div>
              </w:divsChild>
            </w:div>
            <w:div w:id="1090002112">
              <w:marLeft w:val="0"/>
              <w:marRight w:val="0"/>
              <w:marTop w:val="0"/>
              <w:marBottom w:val="0"/>
              <w:divBdr>
                <w:top w:val="none" w:sz="0" w:space="0" w:color="auto"/>
                <w:left w:val="none" w:sz="0" w:space="0" w:color="auto"/>
                <w:bottom w:val="none" w:sz="0" w:space="0" w:color="auto"/>
                <w:right w:val="none" w:sz="0" w:space="0" w:color="auto"/>
              </w:divBdr>
              <w:divsChild>
                <w:div w:id="1316841484">
                  <w:marLeft w:val="0"/>
                  <w:marRight w:val="0"/>
                  <w:marTop w:val="0"/>
                  <w:marBottom w:val="0"/>
                  <w:divBdr>
                    <w:top w:val="none" w:sz="0" w:space="0" w:color="auto"/>
                    <w:left w:val="none" w:sz="0" w:space="0" w:color="auto"/>
                    <w:bottom w:val="none" w:sz="0" w:space="0" w:color="auto"/>
                    <w:right w:val="none" w:sz="0" w:space="0" w:color="auto"/>
                  </w:divBdr>
                </w:div>
              </w:divsChild>
            </w:div>
            <w:div w:id="1411805286">
              <w:marLeft w:val="0"/>
              <w:marRight w:val="0"/>
              <w:marTop w:val="0"/>
              <w:marBottom w:val="0"/>
              <w:divBdr>
                <w:top w:val="none" w:sz="0" w:space="0" w:color="auto"/>
                <w:left w:val="none" w:sz="0" w:space="0" w:color="auto"/>
                <w:bottom w:val="none" w:sz="0" w:space="0" w:color="auto"/>
                <w:right w:val="none" w:sz="0" w:space="0" w:color="auto"/>
              </w:divBdr>
              <w:divsChild>
                <w:div w:id="1376933436">
                  <w:marLeft w:val="0"/>
                  <w:marRight w:val="0"/>
                  <w:marTop w:val="0"/>
                  <w:marBottom w:val="0"/>
                  <w:divBdr>
                    <w:top w:val="none" w:sz="0" w:space="0" w:color="auto"/>
                    <w:left w:val="none" w:sz="0" w:space="0" w:color="auto"/>
                    <w:bottom w:val="none" w:sz="0" w:space="0" w:color="auto"/>
                    <w:right w:val="none" w:sz="0" w:space="0" w:color="auto"/>
                  </w:divBdr>
                </w:div>
              </w:divsChild>
            </w:div>
            <w:div w:id="1449591308">
              <w:marLeft w:val="0"/>
              <w:marRight w:val="0"/>
              <w:marTop w:val="0"/>
              <w:marBottom w:val="0"/>
              <w:divBdr>
                <w:top w:val="none" w:sz="0" w:space="0" w:color="auto"/>
                <w:left w:val="none" w:sz="0" w:space="0" w:color="auto"/>
                <w:bottom w:val="none" w:sz="0" w:space="0" w:color="auto"/>
                <w:right w:val="none" w:sz="0" w:space="0" w:color="auto"/>
              </w:divBdr>
              <w:divsChild>
                <w:div w:id="2053143960">
                  <w:marLeft w:val="0"/>
                  <w:marRight w:val="0"/>
                  <w:marTop w:val="0"/>
                  <w:marBottom w:val="0"/>
                  <w:divBdr>
                    <w:top w:val="none" w:sz="0" w:space="0" w:color="auto"/>
                    <w:left w:val="none" w:sz="0" w:space="0" w:color="auto"/>
                    <w:bottom w:val="none" w:sz="0" w:space="0" w:color="auto"/>
                    <w:right w:val="none" w:sz="0" w:space="0" w:color="auto"/>
                  </w:divBdr>
                </w:div>
              </w:divsChild>
            </w:div>
            <w:div w:id="1572740207">
              <w:marLeft w:val="0"/>
              <w:marRight w:val="0"/>
              <w:marTop w:val="0"/>
              <w:marBottom w:val="0"/>
              <w:divBdr>
                <w:top w:val="none" w:sz="0" w:space="0" w:color="auto"/>
                <w:left w:val="none" w:sz="0" w:space="0" w:color="auto"/>
                <w:bottom w:val="none" w:sz="0" w:space="0" w:color="auto"/>
                <w:right w:val="none" w:sz="0" w:space="0" w:color="auto"/>
              </w:divBdr>
              <w:divsChild>
                <w:div w:id="1424184118">
                  <w:marLeft w:val="0"/>
                  <w:marRight w:val="0"/>
                  <w:marTop w:val="0"/>
                  <w:marBottom w:val="0"/>
                  <w:divBdr>
                    <w:top w:val="none" w:sz="0" w:space="0" w:color="auto"/>
                    <w:left w:val="none" w:sz="0" w:space="0" w:color="auto"/>
                    <w:bottom w:val="none" w:sz="0" w:space="0" w:color="auto"/>
                    <w:right w:val="none" w:sz="0" w:space="0" w:color="auto"/>
                  </w:divBdr>
                </w:div>
              </w:divsChild>
            </w:div>
            <w:div w:id="1647321279">
              <w:marLeft w:val="0"/>
              <w:marRight w:val="0"/>
              <w:marTop w:val="0"/>
              <w:marBottom w:val="0"/>
              <w:divBdr>
                <w:top w:val="none" w:sz="0" w:space="0" w:color="auto"/>
                <w:left w:val="none" w:sz="0" w:space="0" w:color="auto"/>
                <w:bottom w:val="none" w:sz="0" w:space="0" w:color="auto"/>
                <w:right w:val="none" w:sz="0" w:space="0" w:color="auto"/>
              </w:divBdr>
              <w:divsChild>
                <w:div w:id="1746100073">
                  <w:marLeft w:val="0"/>
                  <w:marRight w:val="0"/>
                  <w:marTop w:val="0"/>
                  <w:marBottom w:val="0"/>
                  <w:divBdr>
                    <w:top w:val="none" w:sz="0" w:space="0" w:color="auto"/>
                    <w:left w:val="none" w:sz="0" w:space="0" w:color="auto"/>
                    <w:bottom w:val="none" w:sz="0" w:space="0" w:color="auto"/>
                    <w:right w:val="none" w:sz="0" w:space="0" w:color="auto"/>
                  </w:divBdr>
                </w:div>
              </w:divsChild>
            </w:div>
            <w:div w:id="1943562630">
              <w:marLeft w:val="0"/>
              <w:marRight w:val="0"/>
              <w:marTop w:val="0"/>
              <w:marBottom w:val="0"/>
              <w:divBdr>
                <w:top w:val="none" w:sz="0" w:space="0" w:color="auto"/>
                <w:left w:val="none" w:sz="0" w:space="0" w:color="auto"/>
                <w:bottom w:val="none" w:sz="0" w:space="0" w:color="auto"/>
                <w:right w:val="none" w:sz="0" w:space="0" w:color="auto"/>
              </w:divBdr>
              <w:divsChild>
                <w:div w:id="888423268">
                  <w:marLeft w:val="0"/>
                  <w:marRight w:val="0"/>
                  <w:marTop w:val="0"/>
                  <w:marBottom w:val="0"/>
                  <w:divBdr>
                    <w:top w:val="none" w:sz="0" w:space="0" w:color="auto"/>
                    <w:left w:val="none" w:sz="0" w:space="0" w:color="auto"/>
                    <w:bottom w:val="none" w:sz="0" w:space="0" w:color="auto"/>
                    <w:right w:val="none" w:sz="0" w:space="0" w:color="auto"/>
                  </w:divBdr>
                </w:div>
              </w:divsChild>
            </w:div>
            <w:div w:id="2024630382">
              <w:marLeft w:val="0"/>
              <w:marRight w:val="0"/>
              <w:marTop w:val="0"/>
              <w:marBottom w:val="0"/>
              <w:divBdr>
                <w:top w:val="none" w:sz="0" w:space="0" w:color="auto"/>
                <w:left w:val="none" w:sz="0" w:space="0" w:color="auto"/>
                <w:bottom w:val="none" w:sz="0" w:space="0" w:color="auto"/>
                <w:right w:val="none" w:sz="0" w:space="0" w:color="auto"/>
              </w:divBdr>
              <w:divsChild>
                <w:div w:id="595015854">
                  <w:marLeft w:val="0"/>
                  <w:marRight w:val="0"/>
                  <w:marTop w:val="0"/>
                  <w:marBottom w:val="0"/>
                  <w:divBdr>
                    <w:top w:val="none" w:sz="0" w:space="0" w:color="auto"/>
                    <w:left w:val="none" w:sz="0" w:space="0" w:color="auto"/>
                    <w:bottom w:val="none" w:sz="0" w:space="0" w:color="auto"/>
                    <w:right w:val="none" w:sz="0" w:space="0" w:color="auto"/>
                  </w:divBdr>
                </w:div>
              </w:divsChild>
            </w:div>
            <w:div w:id="2117477921">
              <w:marLeft w:val="0"/>
              <w:marRight w:val="0"/>
              <w:marTop w:val="0"/>
              <w:marBottom w:val="0"/>
              <w:divBdr>
                <w:top w:val="none" w:sz="0" w:space="0" w:color="auto"/>
                <w:left w:val="none" w:sz="0" w:space="0" w:color="auto"/>
                <w:bottom w:val="none" w:sz="0" w:space="0" w:color="auto"/>
                <w:right w:val="none" w:sz="0" w:space="0" w:color="auto"/>
              </w:divBdr>
              <w:divsChild>
                <w:div w:id="17046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4516">
          <w:marLeft w:val="0"/>
          <w:marRight w:val="0"/>
          <w:marTop w:val="0"/>
          <w:marBottom w:val="0"/>
          <w:divBdr>
            <w:top w:val="none" w:sz="0" w:space="0" w:color="auto"/>
            <w:left w:val="none" w:sz="0" w:space="0" w:color="auto"/>
            <w:bottom w:val="none" w:sz="0" w:space="0" w:color="auto"/>
            <w:right w:val="none" w:sz="0" w:space="0" w:color="auto"/>
          </w:divBdr>
        </w:div>
      </w:divsChild>
    </w:div>
    <w:div w:id="1436094114">
      <w:bodyDiv w:val="1"/>
      <w:marLeft w:val="0"/>
      <w:marRight w:val="0"/>
      <w:marTop w:val="0"/>
      <w:marBottom w:val="0"/>
      <w:divBdr>
        <w:top w:val="none" w:sz="0" w:space="0" w:color="auto"/>
        <w:left w:val="none" w:sz="0" w:space="0" w:color="auto"/>
        <w:bottom w:val="none" w:sz="0" w:space="0" w:color="auto"/>
        <w:right w:val="none" w:sz="0" w:space="0" w:color="auto"/>
      </w:divBdr>
      <w:divsChild>
        <w:div w:id="733628157">
          <w:marLeft w:val="0"/>
          <w:marRight w:val="0"/>
          <w:marTop w:val="0"/>
          <w:marBottom w:val="0"/>
          <w:divBdr>
            <w:top w:val="none" w:sz="0" w:space="0" w:color="auto"/>
            <w:left w:val="none" w:sz="0" w:space="0" w:color="auto"/>
            <w:bottom w:val="none" w:sz="0" w:space="0" w:color="auto"/>
            <w:right w:val="none" w:sz="0" w:space="0" w:color="auto"/>
          </w:divBdr>
          <w:divsChild>
            <w:div w:id="32273512">
              <w:marLeft w:val="0"/>
              <w:marRight w:val="0"/>
              <w:marTop w:val="0"/>
              <w:marBottom w:val="0"/>
              <w:divBdr>
                <w:top w:val="none" w:sz="0" w:space="0" w:color="auto"/>
                <w:left w:val="none" w:sz="0" w:space="0" w:color="auto"/>
                <w:bottom w:val="none" w:sz="0" w:space="0" w:color="auto"/>
                <w:right w:val="none" w:sz="0" w:space="0" w:color="auto"/>
              </w:divBdr>
            </w:div>
            <w:div w:id="430707409">
              <w:marLeft w:val="0"/>
              <w:marRight w:val="0"/>
              <w:marTop w:val="0"/>
              <w:marBottom w:val="0"/>
              <w:divBdr>
                <w:top w:val="none" w:sz="0" w:space="0" w:color="auto"/>
                <w:left w:val="none" w:sz="0" w:space="0" w:color="auto"/>
                <w:bottom w:val="none" w:sz="0" w:space="0" w:color="auto"/>
                <w:right w:val="none" w:sz="0" w:space="0" w:color="auto"/>
              </w:divBdr>
            </w:div>
            <w:div w:id="612859336">
              <w:marLeft w:val="0"/>
              <w:marRight w:val="0"/>
              <w:marTop w:val="0"/>
              <w:marBottom w:val="0"/>
              <w:divBdr>
                <w:top w:val="none" w:sz="0" w:space="0" w:color="auto"/>
                <w:left w:val="none" w:sz="0" w:space="0" w:color="auto"/>
                <w:bottom w:val="none" w:sz="0" w:space="0" w:color="auto"/>
                <w:right w:val="none" w:sz="0" w:space="0" w:color="auto"/>
              </w:divBdr>
            </w:div>
            <w:div w:id="659383041">
              <w:marLeft w:val="0"/>
              <w:marRight w:val="0"/>
              <w:marTop w:val="0"/>
              <w:marBottom w:val="0"/>
              <w:divBdr>
                <w:top w:val="none" w:sz="0" w:space="0" w:color="auto"/>
                <w:left w:val="none" w:sz="0" w:space="0" w:color="auto"/>
                <w:bottom w:val="none" w:sz="0" w:space="0" w:color="auto"/>
                <w:right w:val="none" w:sz="0" w:space="0" w:color="auto"/>
              </w:divBdr>
            </w:div>
            <w:div w:id="758333747">
              <w:marLeft w:val="0"/>
              <w:marRight w:val="0"/>
              <w:marTop w:val="0"/>
              <w:marBottom w:val="0"/>
              <w:divBdr>
                <w:top w:val="none" w:sz="0" w:space="0" w:color="auto"/>
                <w:left w:val="none" w:sz="0" w:space="0" w:color="auto"/>
                <w:bottom w:val="none" w:sz="0" w:space="0" w:color="auto"/>
                <w:right w:val="none" w:sz="0" w:space="0" w:color="auto"/>
              </w:divBdr>
            </w:div>
            <w:div w:id="778992676">
              <w:marLeft w:val="0"/>
              <w:marRight w:val="0"/>
              <w:marTop w:val="0"/>
              <w:marBottom w:val="0"/>
              <w:divBdr>
                <w:top w:val="none" w:sz="0" w:space="0" w:color="auto"/>
                <w:left w:val="none" w:sz="0" w:space="0" w:color="auto"/>
                <w:bottom w:val="none" w:sz="0" w:space="0" w:color="auto"/>
                <w:right w:val="none" w:sz="0" w:space="0" w:color="auto"/>
              </w:divBdr>
            </w:div>
            <w:div w:id="841512793">
              <w:marLeft w:val="0"/>
              <w:marRight w:val="0"/>
              <w:marTop w:val="0"/>
              <w:marBottom w:val="0"/>
              <w:divBdr>
                <w:top w:val="none" w:sz="0" w:space="0" w:color="auto"/>
                <w:left w:val="none" w:sz="0" w:space="0" w:color="auto"/>
                <w:bottom w:val="none" w:sz="0" w:space="0" w:color="auto"/>
                <w:right w:val="none" w:sz="0" w:space="0" w:color="auto"/>
              </w:divBdr>
            </w:div>
            <w:div w:id="1242257487">
              <w:marLeft w:val="0"/>
              <w:marRight w:val="0"/>
              <w:marTop w:val="0"/>
              <w:marBottom w:val="0"/>
              <w:divBdr>
                <w:top w:val="none" w:sz="0" w:space="0" w:color="auto"/>
                <w:left w:val="none" w:sz="0" w:space="0" w:color="auto"/>
                <w:bottom w:val="none" w:sz="0" w:space="0" w:color="auto"/>
                <w:right w:val="none" w:sz="0" w:space="0" w:color="auto"/>
              </w:divBdr>
            </w:div>
            <w:div w:id="1282226420">
              <w:marLeft w:val="0"/>
              <w:marRight w:val="0"/>
              <w:marTop w:val="0"/>
              <w:marBottom w:val="0"/>
              <w:divBdr>
                <w:top w:val="none" w:sz="0" w:space="0" w:color="auto"/>
                <w:left w:val="none" w:sz="0" w:space="0" w:color="auto"/>
                <w:bottom w:val="none" w:sz="0" w:space="0" w:color="auto"/>
                <w:right w:val="none" w:sz="0" w:space="0" w:color="auto"/>
              </w:divBdr>
            </w:div>
            <w:div w:id="1320384340">
              <w:marLeft w:val="0"/>
              <w:marRight w:val="0"/>
              <w:marTop w:val="0"/>
              <w:marBottom w:val="0"/>
              <w:divBdr>
                <w:top w:val="none" w:sz="0" w:space="0" w:color="auto"/>
                <w:left w:val="none" w:sz="0" w:space="0" w:color="auto"/>
                <w:bottom w:val="none" w:sz="0" w:space="0" w:color="auto"/>
                <w:right w:val="none" w:sz="0" w:space="0" w:color="auto"/>
              </w:divBdr>
            </w:div>
            <w:div w:id="1362825611">
              <w:marLeft w:val="0"/>
              <w:marRight w:val="0"/>
              <w:marTop w:val="0"/>
              <w:marBottom w:val="0"/>
              <w:divBdr>
                <w:top w:val="none" w:sz="0" w:space="0" w:color="auto"/>
                <w:left w:val="none" w:sz="0" w:space="0" w:color="auto"/>
                <w:bottom w:val="none" w:sz="0" w:space="0" w:color="auto"/>
                <w:right w:val="none" w:sz="0" w:space="0" w:color="auto"/>
              </w:divBdr>
            </w:div>
            <w:div w:id="1381904646">
              <w:marLeft w:val="0"/>
              <w:marRight w:val="0"/>
              <w:marTop w:val="0"/>
              <w:marBottom w:val="0"/>
              <w:divBdr>
                <w:top w:val="none" w:sz="0" w:space="0" w:color="auto"/>
                <w:left w:val="none" w:sz="0" w:space="0" w:color="auto"/>
                <w:bottom w:val="none" w:sz="0" w:space="0" w:color="auto"/>
                <w:right w:val="none" w:sz="0" w:space="0" w:color="auto"/>
              </w:divBdr>
            </w:div>
            <w:div w:id="1507134067">
              <w:marLeft w:val="0"/>
              <w:marRight w:val="0"/>
              <w:marTop w:val="0"/>
              <w:marBottom w:val="0"/>
              <w:divBdr>
                <w:top w:val="none" w:sz="0" w:space="0" w:color="auto"/>
                <w:left w:val="none" w:sz="0" w:space="0" w:color="auto"/>
                <w:bottom w:val="none" w:sz="0" w:space="0" w:color="auto"/>
                <w:right w:val="none" w:sz="0" w:space="0" w:color="auto"/>
              </w:divBdr>
            </w:div>
            <w:div w:id="1534466201">
              <w:marLeft w:val="0"/>
              <w:marRight w:val="0"/>
              <w:marTop w:val="0"/>
              <w:marBottom w:val="0"/>
              <w:divBdr>
                <w:top w:val="none" w:sz="0" w:space="0" w:color="auto"/>
                <w:left w:val="none" w:sz="0" w:space="0" w:color="auto"/>
                <w:bottom w:val="none" w:sz="0" w:space="0" w:color="auto"/>
                <w:right w:val="none" w:sz="0" w:space="0" w:color="auto"/>
              </w:divBdr>
            </w:div>
            <w:div w:id="1679118665">
              <w:marLeft w:val="0"/>
              <w:marRight w:val="0"/>
              <w:marTop w:val="0"/>
              <w:marBottom w:val="0"/>
              <w:divBdr>
                <w:top w:val="none" w:sz="0" w:space="0" w:color="auto"/>
                <w:left w:val="none" w:sz="0" w:space="0" w:color="auto"/>
                <w:bottom w:val="none" w:sz="0" w:space="0" w:color="auto"/>
                <w:right w:val="none" w:sz="0" w:space="0" w:color="auto"/>
              </w:divBdr>
            </w:div>
            <w:div w:id="1693416589">
              <w:marLeft w:val="0"/>
              <w:marRight w:val="0"/>
              <w:marTop w:val="0"/>
              <w:marBottom w:val="0"/>
              <w:divBdr>
                <w:top w:val="none" w:sz="0" w:space="0" w:color="auto"/>
                <w:left w:val="none" w:sz="0" w:space="0" w:color="auto"/>
                <w:bottom w:val="none" w:sz="0" w:space="0" w:color="auto"/>
                <w:right w:val="none" w:sz="0" w:space="0" w:color="auto"/>
              </w:divBdr>
            </w:div>
            <w:div w:id="1752388052">
              <w:marLeft w:val="0"/>
              <w:marRight w:val="0"/>
              <w:marTop w:val="0"/>
              <w:marBottom w:val="0"/>
              <w:divBdr>
                <w:top w:val="none" w:sz="0" w:space="0" w:color="auto"/>
                <w:left w:val="none" w:sz="0" w:space="0" w:color="auto"/>
                <w:bottom w:val="none" w:sz="0" w:space="0" w:color="auto"/>
                <w:right w:val="none" w:sz="0" w:space="0" w:color="auto"/>
              </w:divBdr>
            </w:div>
            <w:div w:id="1755971755">
              <w:marLeft w:val="0"/>
              <w:marRight w:val="0"/>
              <w:marTop w:val="0"/>
              <w:marBottom w:val="0"/>
              <w:divBdr>
                <w:top w:val="none" w:sz="0" w:space="0" w:color="auto"/>
                <w:left w:val="none" w:sz="0" w:space="0" w:color="auto"/>
                <w:bottom w:val="none" w:sz="0" w:space="0" w:color="auto"/>
                <w:right w:val="none" w:sz="0" w:space="0" w:color="auto"/>
              </w:divBdr>
            </w:div>
            <w:div w:id="1875725801">
              <w:marLeft w:val="0"/>
              <w:marRight w:val="0"/>
              <w:marTop w:val="0"/>
              <w:marBottom w:val="0"/>
              <w:divBdr>
                <w:top w:val="none" w:sz="0" w:space="0" w:color="auto"/>
                <w:left w:val="none" w:sz="0" w:space="0" w:color="auto"/>
                <w:bottom w:val="none" w:sz="0" w:space="0" w:color="auto"/>
                <w:right w:val="none" w:sz="0" w:space="0" w:color="auto"/>
              </w:divBdr>
            </w:div>
          </w:divsChild>
        </w:div>
        <w:div w:id="1531190062">
          <w:marLeft w:val="0"/>
          <w:marRight w:val="0"/>
          <w:marTop w:val="0"/>
          <w:marBottom w:val="0"/>
          <w:divBdr>
            <w:top w:val="none" w:sz="0" w:space="0" w:color="auto"/>
            <w:left w:val="none" w:sz="0" w:space="0" w:color="auto"/>
            <w:bottom w:val="none" w:sz="0" w:space="0" w:color="auto"/>
            <w:right w:val="none" w:sz="0" w:space="0" w:color="auto"/>
          </w:divBdr>
          <w:divsChild>
            <w:div w:id="1196457818">
              <w:marLeft w:val="-75"/>
              <w:marRight w:val="0"/>
              <w:marTop w:val="30"/>
              <w:marBottom w:val="30"/>
              <w:divBdr>
                <w:top w:val="none" w:sz="0" w:space="0" w:color="auto"/>
                <w:left w:val="none" w:sz="0" w:space="0" w:color="auto"/>
                <w:bottom w:val="none" w:sz="0" w:space="0" w:color="auto"/>
                <w:right w:val="none" w:sz="0" w:space="0" w:color="auto"/>
              </w:divBdr>
              <w:divsChild>
                <w:div w:id="14811917">
                  <w:marLeft w:val="0"/>
                  <w:marRight w:val="0"/>
                  <w:marTop w:val="0"/>
                  <w:marBottom w:val="0"/>
                  <w:divBdr>
                    <w:top w:val="none" w:sz="0" w:space="0" w:color="auto"/>
                    <w:left w:val="none" w:sz="0" w:space="0" w:color="auto"/>
                    <w:bottom w:val="none" w:sz="0" w:space="0" w:color="auto"/>
                    <w:right w:val="none" w:sz="0" w:space="0" w:color="auto"/>
                  </w:divBdr>
                  <w:divsChild>
                    <w:div w:id="2123575573">
                      <w:marLeft w:val="0"/>
                      <w:marRight w:val="0"/>
                      <w:marTop w:val="0"/>
                      <w:marBottom w:val="0"/>
                      <w:divBdr>
                        <w:top w:val="none" w:sz="0" w:space="0" w:color="auto"/>
                        <w:left w:val="none" w:sz="0" w:space="0" w:color="auto"/>
                        <w:bottom w:val="none" w:sz="0" w:space="0" w:color="auto"/>
                        <w:right w:val="none" w:sz="0" w:space="0" w:color="auto"/>
                      </w:divBdr>
                    </w:div>
                  </w:divsChild>
                </w:div>
                <w:div w:id="52318357">
                  <w:marLeft w:val="0"/>
                  <w:marRight w:val="0"/>
                  <w:marTop w:val="0"/>
                  <w:marBottom w:val="0"/>
                  <w:divBdr>
                    <w:top w:val="none" w:sz="0" w:space="0" w:color="auto"/>
                    <w:left w:val="none" w:sz="0" w:space="0" w:color="auto"/>
                    <w:bottom w:val="none" w:sz="0" w:space="0" w:color="auto"/>
                    <w:right w:val="none" w:sz="0" w:space="0" w:color="auto"/>
                  </w:divBdr>
                  <w:divsChild>
                    <w:div w:id="1356155506">
                      <w:marLeft w:val="0"/>
                      <w:marRight w:val="0"/>
                      <w:marTop w:val="0"/>
                      <w:marBottom w:val="0"/>
                      <w:divBdr>
                        <w:top w:val="none" w:sz="0" w:space="0" w:color="auto"/>
                        <w:left w:val="none" w:sz="0" w:space="0" w:color="auto"/>
                        <w:bottom w:val="none" w:sz="0" w:space="0" w:color="auto"/>
                        <w:right w:val="none" w:sz="0" w:space="0" w:color="auto"/>
                      </w:divBdr>
                    </w:div>
                  </w:divsChild>
                </w:div>
                <w:div w:id="328021193">
                  <w:marLeft w:val="0"/>
                  <w:marRight w:val="0"/>
                  <w:marTop w:val="0"/>
                  <w:marBottom w:val="0"/>
                  <w:divBdr>
                    <w:top w:val="none" w:sz="0" w:space="0" w:color="auto"/>
                    <w:left w:val="none" w:sz="0" w:space="0" w:color="auto"/>
                    <w:bottom w:val="none" w:sz="0" w:space="0" w:color="auto"/>
                    <w:right w:val="none" w:sz="0" w:space="0" w:color="auto"/>
                  </w:divBdr>
                  <w:divsChild>
                    <w:div w:id="172844300">
                      <w:marLeft w:val="0"/>
                      <w:marRight w:val="0"/>
                      <w:marTop w:val="0"/>
                      <w:marBottom w:val="0"/>
                      <w:divBdr>
                        <w:top w:val="none" w:sz="0" w:space="0" w:color="auto"/>
                        <w:left w:val="none" w:sz="0" w:space="0" w:color="auto"/>
                        <w:bottom w:val="none" w:sz="0" w:space="0" w:color="auto"/>
                        <w:right w:val="none" w:sz="0" w:space="0" w:color="auto"/>
                      </w:divBdr>
                    </w:div>
                  </w:divsChild>
                </w:div>
                <w:div w:id="397636840">
                  <w:marLeft w:val="0"/>
                  <w:marRight w:val="0"/>
                  <w:marTop w:val="0"/>
                  <w:marBottom w:val="0"/>
                  <w:divBdr>
                    <w:top w:val="none" w:sz="0" w:space="0" w:color="auto"/>
                    <w:left w:val="none" w:sz="0" w:space="0" w:color="auto"/>
                    <w:bottom w:val="none" w:sz="0" w:space="0" w:color="auto"/>
                    <w:right w:val="none" w:sz="0" w:space="0" w:color="auto"/>
                  </w:divBdr>
                  <w:divsChild>
                    <w:div w:id="996231437">
                      <w:marLeft w:val="0"/>
                      <w:marRight w:val="0"/>
                      <w:marTop w:val="0"/>
                      <w:marBottom w:val="0"/>
                      <w:divBdr>
                        <w:top w:val="none" w:sz="0" w:space="0" w:color="auto"/>
                        <w:left w:val="none" w:sz="0" w:space="0" w:color="auto"/>
                        <w:bottom w:val="none" w:sz="0" w:space="0" w:color="auto"/>
                        <w:right w:val="none" w:sz="0" w:space="0" w:color="auto"/>
                      </w:divBdr>
                    </w:div>
                  </w:divsChild>
                </w:div>
                <w:div w:id="430129316">
                  <w:marLeft w:val="0"/>
                  <w:marRight w:val="0"/>
                  <w:marTop w:val="0"/>
                  <w:marBottom w:val="0"/>
                  <w:divBdr>
                    <w:top w:val="none" w:sz="0" w:space="0" w:color="auto"/>
                    <w:left w:val="none" w:sz="0" w:space="0" w:color="auto"/>
                    <w:bottom w:val="none" w:sz="0" w:space="0" w:color="auto"/>
                    <w:right w:val="none" w:sz="0" w:space="0" w:color="auto"/>
                  </w:divBdr>
                  <w:divsChild>
                    <w:div w:id="592251181">
                      <w:marLeft w:val="0"/>
                      <w:marRight w:val="0"/>
                      <w:marTop w:val="0"/>
                      <w:marBottom w:val="0"/>
                      <w:divBdr>
                        <w:top w:val="none" w:sz="0" w:space="0" w:color="auto"/>
                        <w:left w:val="none" w:sz="0" w:space="0" w:color="auto"/>
                        <w:bottom w:val="none" w:sz="0" w:space="0" w:color="auto"/>
                        <w:right w:val="none" w:sz="0" w:space="0" w:color="auto"/>
                      </w:divBdr>
                    </w:div>
                  </w:divsChild>
                </w:div>
                <w:div w:id="451440057">
                  <w:marLeft w:val="0"/>
                  <w:marRight w:val="0"/>
                  <w:marTop w:val="0"/>
                  <w:marBottom w:val="0"/>
                  <w:divBdr>
                    <w:top w:val="none" w:sz="0" w:space="0" w:color="auto"/>
                    <w:left w:val="none" w:sz="0" w:space="0" w:color="auto"/>
                    <w:bottom w:val="none" w:sz="0" w:space="0" w:color="auto"/>
                    <w:right w:val="none" w:sz="0" w:space="0" w:color="auto"/>
                  </w:divBdr>
                  <w:divsChild>
                    <w:div w:id="1423524706">
                      <w:marLeft w:val="0"/>
                      <w:marRight w:val="0"/>
                      <w:marTop w:val="0"/>
                      <w:marBottom w:val="0"/>
                      <w:divBdr>
                        <w:top w:val="none" w:sz="0" w:space="0" w:color="auto"/>
                        <w:left w:val="none" w:sz="0" w:space="0" w:color="auto"/>
                        <w:bottom w:val="none" w:sz="0" w:space="0" w:color="auto"/>
                        <w:right w:val="none" w:sz="0" w:space="0" w:color="auto"/>
                      </w:divBdr>
                    </w:div>
                  </w:divsChild>
                </w:div>
                <w:div w:id="549465090">
                  <w:marLeft w:val="0"/>
                  <w:marRight w:val="0"/>
                  <w:marTop w:val="0"/>
                  <w:marBottom w:val="0"/>
                  <w:divBdr>
                    <w:top w:val="none" w:sz="0" w:space="0" w:color="auto"/>
                    <w:left w:val="none" w:sz="0" w:space="0" w:color="auto"/>
                    <w:bottom w:val="none" w:sz="0" w:space="0" w:color="auto"/>
                    <w:right w:val="none" w:sz="0" w:space="0" w:color="auto"/>
                  </w:divBdr>
                  <w:divsChild>
                    <w:div w:id="1862164224">
                      <w:marLeft w:val="0"/>
                      <w:marRight w:val="0"/>
                      <w:marTop w:val="0"/>
                      <w:marBottom w:val="0"/>
                      <w:divBdr>
                        <w:top w:val="none" w:sz="0" w:space="0" w:color="auto"/>
                        <w:left w:val="none" w:sz="0" w:space="0" w:color="auto"/>
                        <w:bottom w:val="none" w:sz="0" w:space="0" w:color="auto"/>
                        <w:right w:val="none" w:sz="0" w:space="0" w:color="auto"/>
                      </w:divBdr>
                    </w:div>
                  </w:divsChild>
                </w:div>
                <w:div w:id="572785586">
                  <w:marLeft w:val="0"/>
                  <w:marRight w:val="0"/>
                  <w:marTop w:val="0"/>
                  <w:marBottom w:val="0"/>
                  <w:divBdr>
                    <w:top w:val="none" w:sz="0" w:space="0" w:color="auto"/>
                    <w:left w:val="none" w:sz="0" w:space="0" w:color="auto"/>
                    <w:bottom w:val="none" w:sz="0" w:space="0" w:color="auto"/>
                    <w:right w:val="none" w:sz="0" w:space="0" w:color="auto"/>
                  </w:divBdr>
                  <w:divsChild>
                    <w:div w:id="1957519387">
                      <w:marLeft w:val="0"/>
                      <w:marRight w:val="0"/>
                      <w:marTop w:val="0"/>
                      <w:marBottom w:val="0"/>
                      <w:divBdr>
                        <w:top w:val="none" w:sz="0" w:space="0" w:color="auto"/>
                        <w:left w:val="none" w:sz="0" w:space="0" w:color="auto"/>
                        <w:bottom w:val="none" w:sz="0" w:space="0" w:color="auto"/>
                        <w:right w:val="none" w:sz="0" w:space="0" w:color="auto"/>
                      </w:divBdr>
                    </w:div>
                  </w:divsChild>
                </w:div>
                <w:div w:id="897982849">
                  <w:marLeft w:val="0"/>
                  <w:marRight w:val="0"/>
                  <w:marTop w:val="0"/>
                  <w:marBottom w:val="0"/>
                  <w:divBdr>
                    <w:top w:val="none" w:sz="0" w:space="0" w:color="auto"/>
                    <w:left w:val="none" w:sz="0" w:space="0" w:color="auto"/>
                    <w:bottom w:val="none" w:sz="0" w:space="0" w:color="auto"/>
                    <w:right w:val="none" w:sz="0" w:space="0" w:color="auto"/>
                  </w:divBdr>
                  <w:divsChild>
                    <w:div w:id="319893165">
                      <w:marLeft w:val="0"/>
                      <w:marRight w:val="0"/>
                      <w:marTop w:val="0"/>
                      <w:marBottom w:val="0"/>
                      <w:divBdr>
                        <w:top w:val="none" w:sz="0" w:space="0" w:color="auto"/>
                        <w:left w:val="none" w:sz="0" w:space="0" w:color="auto"/>
                        <w:bottom w:val="none" w:sz="0" w:space="0" w:color="auto"/>
                        <w:right w:val="none" w:sz="0" w:space="0" w:color="auto"/>
                      </w:divBdr>
                    </w:div>
                  </w:divsChild>
                </w:div>
                <w:div w:id="935745835">
                  <w:marLeft w:val="0"/>
                  <w:marRight w:val="0"/>
                  <w:marTop w:val="0"/>
                  <w:marBottom w:val="0"/>
                  <w:divBdr>
                    <w:top w:val="none" w:sz="0" w:space="0" w:color="auto"/>
                    <w:left w:val="none" w:sz="0" w:space="0" w:color="auto"/>
                    <w:bottom w:val="none" w:sz="0" w:space="0" w:color="auto"/>
                    <w:right w:val="none" w:sz="0" w:space="0" w:color="auto"/>
                  </w:divBdr>
                  <w:divsChild>
                    <w:div w:id="737895542">
                      <w:marLeft w:val="0"/>
                      <w:marRight w:val="0"/>
                      <w:marTop w:val="0"/>
                      <w:marBottom w:val="0"/>
                      <w:divBdr>
                        <w:top w:val="none" w:sz="0" w:space="0" w:color="auto"/>
                        <w:left w:val="none" w:sz="0" w:space="0" w:color="auto"/>
                        <w:bottom w:val="none" w:sz="0" w:space="0" w:color="auto"/>
                        <w:right w:val="none" w:sz="0" w:space="0" w:color="auto"/>
                      </w:divBdr>
                    </w:div>
                  </w:divsChild>
                </w:div>
                <w:div w:id="1074397910">
                  <w:marLeft w:val="0"/>
                  <w:marRight w:val="0"/>
                  <w:marTop w:val="0"/>
                  <w:marBottom w:val="0"/>
                  <w:divBdr>
                    <w:top w:val="none" w:sz="0" w:space="0" w:color="auto"/>
                    <w:left w:val="none" w:sz="0" w:space="0" w:color="auto"/>
                    <w:bottom w:val="none" w:sz="0" w:space="0" w:color="auto"/>
                    <w:right w:val="none" w:sz="0" w:space="0" w:color="auto"/>
                  </w:divBdr>
                  <w:divsChild>
                    <w:div w:id="59401218">
                      <w:marLeft w:val="0"/>
                      <w:marRight w:val="0"/>
                      <w:marTop w:val="0"/>
                      <w:marBottom w:val="0"/>
                      <w:divBdr>
                        <w:top w:val="none" w:sz="0" w:space="0" w:color="auto"/>
                        <w:left w:val="none" w:sz="0" w:space="0" w:color="auto"/>
                        <w:bottom w:val="none" w:sz="0" w:space="0" w:color="auto"/>
                        <w:right w:val="none" w:sz="0" w:space="0" w:color="auto"/>
                      </w:divBdr>
                    </w:div>
                  </w:divsChild>
                </w:div>
                <w:div w:id="1079138956">
                  <w:marLeft w:val="0"/>
                  <w:marRight w:val="0"/>
                  <w:marTop w:val="0"/>
                  <w:marBottom w:val="0"/>
                  <w:divBdr>
                    <w:top w:val="none" w:sz="0" w:space="0" w:color="auto"/>
                    <w:left w:val="none" w:sz="0" w:space="0" w:color="auto"/>
                    <w:bottom w:val="none" w:sz="0" w:space="0" w:color="auto"/>
                    <w:right w:val="none" w:sz="0" w:space="0" w:color="auto"/>
                  </w:divBdr>
                  <w:divsChild>
                    <w:div w:id="1449885223">
                      <w:marLeft w:val="0"/>
                      <w:marRight w:val="0"/>
                      <w:marTop w:val="0"/>
                      <w:marBottom w:val="0"/>
                      <w:divBdr>
                        <w:top w:val="none" w:sz="0" w:space="0" w:color="auto"/>
                        <w:left w:val="none" w:sz="0" w:space="0" w:color="auto"/>
                        <w:bottom w:val="none" w:sz="0" w:space="0" w:color="auto"/>
                        <w:right w:val="none" w:sz="0" w:space="0" w:color="auto"/>
                      </w:divBdr>
                    </w:div>
                  </w:divsChild>
                </w:div>
                <w:div w:id="1144586347">
                  <w:marLeft w:val="0"/>
                  <w:marRight w:val="0"/>
                  <w:marTop w:val="0"/>
                  <w:marBottom w:val="0"/>
                  <w:divBdr>
                    <w:top w:val="none" w:sz="0" w:space="0" w:color="auto"/>
                    <w:left w:val="none" w:sz="0" w:space="0" w:color="auto"/>
                    <w:bottom w:val="none" w:sz="0" w:space="0" w:color="auto"/>
                    <w:right w:val="none" w:sz="0" w:space="0" w:color="auto"/>
                  </w:divBdr>
                  <w:divsChild>
                    <w:div w:id="1238982588">
                      <w:marLeft w:val="0"/>
                      <w:marRight w:val="0"/>
                      <w:marTop w:val="0"/>
                      <w:marBottom w:val="0"/>
                      <w:divBdr>
                        <w:top w:val="none" w:sz="0" w:space="0" w:color="auto"/>
                        <w:left w:val="none" w:sz="0" w:space="0" w:color="auto"/>
                        <w:bottom w:val="none" w:sz="0" w:space="0" w:color="auto"/>
                        <w:right w:val="none" w:sz="0" w:space="0" w:color="auto"/>
                      </w:divBdr>
                    </w:div>
                  </w:divsChild>
                </w:div>
                <w:div w:id="1151948308">
                  <w:marLeft w:val="0"/>
                  <w:marRight w:val="0"/>
                  <w:marTop w:val="0"/>
                  <w:marBottom w:val="0"/>
                  <w:divBdr>
                    <w:top w:val="none" w:sz="0" w:space="0" w:color="auto"/>
                    <w:left w:val="none" w:sz="0" w:space="0" w:color="auto"/>
                    <w:bottom w:val="none" w:sz="0" w:space="0" w:color="auto"/>
                    <w:right w:val="none" w:sz="0" w:space="0" w:color="auto"/>
                  </w:divBdr>
                  <w:divsChild>
                    <w:div w:id="1835872958">
                      <w:marLeft w:val="0"/>
                      <w:marRight w:val="0"/>
                      <w:marTop w:val="0"/>
                      <w:marBottom w:val="0"/>
                      <w:divBdr>
                        <w:top w:val="none" w:sz="0" w:space="0" w:color="auto"/>
                        <w:left w:val="none" w:sz="0" w:space="0" w:color="auto"/>
                        <w:bottom w:val="none" w:sz="0" w:space="0" w:color="auto"/>
                        <w:right w:val="none" w:sz="0" w:space="0" w:color="auto"/>
                      </w:divBdr>
                    </w:div>
                  </w:divsChild>
                </w:div>
                <w:div w:id="1171993954">
                  <w:marLeft w:val="0"/>
                  <w:marRight w:val="0"/>
                  <w:marTop w:val="0"/>
                  <w:marBottom w:val="0"/>
                  <w:divBdr>
                    <w:top w:val="none" w:sz="0" w:space="0" w:color="auto"/>
                    <w:left w:val="none" w:sz="0" w:space="0" w:color="auto"/>
                    <w:bottom w:val="none" w:sz="0" w:space="0" w:color="auto"/>
                    <w:right w:val="none" w:sz="0" w:space="0" w:color="auto"/>
                  </w:divBdr>
                  <w:divsChild>
                    <w:div w:id="339896953">
                      <w:marLeft w:val="0"/>
                      <w:marRight w:val="0"/>
                      <w:marTop w:val="0"/>
                      <w:marBottom w:val="0"/>
                      <w:divBdr>
                        <w:top w:val="none" w:sz="0" w:space="0" w:color="auto"/>
                        <w:left w:val="none" w:sz="0" w:space="0" w:color="auto"/>
                        <w:bottom w:val="none" w:sz="0" w:space="0" w:color="auto"/>
                        <w:right w:val="none" w:sz="0" w:space="0" w:color="auto"/>
                      </w:divBdr>
                    </w:div>
                  </w:divsChild>
                </w:div>
                <w:div w:id="1226378257">
                  <w:marLeft w:val="0"/>
                  <w:marRight w:val="0"/>
                  <w:marTop w:val="0"/>
                  <w:marBottom w:val="0"/>
                  <w:divBdr>
                    <w:top w:val="none" w:sz="0" w:space="0" w:color="auto"/>
                    <w:left w:val="none" w:sz="0" w:space="0" w:color="auto"/>
                    <w:bottom w:val="none" w:sz="0" w:space="0" w:color="auto"/>
                    <w:right w:val="none" w:sz="0" w:space="0" w:color="auto"/>
                  </w:divBdr>
                  <w:divsChild>
                    <w:div w:id="1038507987">
                      <w:marLeft w:val="0"/>
                      <w:marRight w:val="0"/>
                      <w:marTop w:val="0"/>
                      <w:marBottom w:val="0"/>
                      <w:divBdr>
                        <w:top w:val="none" w:sz="0" w:space="0" w:color="auto"/>
                        <w:left w:val="none" w:sz="0" w:space="0" w:color="auto"/>
                        <w:bottom w:val="none" w:sz="0" w:space="0" w:color="auto"/>
                        <w:right w:val="none" w:sz="0" w:space="0" w:color="auto"/>
                      </w:divBdr>
                    </w:div>
                  </w:divsChild>
                </w:div>
                <w:div w:id="1299382510">
                  <w:marLeft w:val="0"/>
                  <w:marRight w:val="0"/>
                  <w:marTop w:val="0"/>
                  <w:marBottom w:val="0"/>
                  <w:divBdr>
                    <w:top w:val="none" w:sz="0" w:space="0" w:color="auto"/>
                    <w:left w:val="none" w:sz="0" w:space="0" w:color="auto"/>
                    <w:bottom w:val="none" w:sz="0" w:space="0" w:color="auto"/>
                    <w:right w:val="none" w:sz="0" w:space="0" w:color="auto"/>
                  </w:divBdr>
                  <w:divsChild>
                    <w:div w:id="388580142">
                      <w:marLeft w:val="0"/>
                      <w:marRight w:val="0"/>
                      <w:marTop w:val="0"/>
                      <w:marBottom w:val="0"/>
                      <w:divBdr>
                        <w:top w:val="none" w:sz="0" w:space="0" w:color="auto"/>
                        <w:left w:val="none" w:sz="0" w:space="0" w:color="auto"/>
                        <w:bottom w:val="none" w:sz="0" w:space="0" w:color="auto"/>
                        <w:right w:val="none" w:sz="0" w:space="0" w:color="auto"/>
                      </w:divBdr>
                    </w:div>
                  </w:divsChild>
                </w:div>
                <w:div w:id="1310091775">
                  <w:marLeft w:val="0"/>
                  <w:marRight w:val="0"/>
                  <w:marTop w:val="0"/>
                  <w:marBottom w:val="0"/>
                  <w:divBdr>
                    <w:top w:val="none" w:sz="0" w:space="0" w:color="auto"/>
                    <w:left w:val="none" w:sz="0" w:space="0" w:color="auto"/>
                    <w:bottom w:val="none" w:sz="0" w:space="0" w:color="auto"/>
                    <w:right w:val="none" w:sz="0" w:space="0" w:color="auto"/>
                  </w:divBdr>
                  <w:divsChild>
                    <w:div w:id="438764456">
                      <w:marLeft w:val="0"/>
                      <w:marRight w:val="0"/>
                      <w:marTop w:val="0"/>
                      <w:marBottom w:val="0"/>
                      <w:divBdr>
                        <w:top w:val="none" w:sz="0" w:space="0" w:color="auto"/>
                        <w:left w:val="none" w:sz="0" w:space="0" w:color="auto"/>
                        <w:bottom w:val="none" w:sz="0" w:space="0" w:color="auto"/>
                        <w:right w:val="none" w:sz="0" w:space="0" w:color="auto"/>
                      </w:divBdr>
                    </w:div>
                  </w:divsChild>
                </w:div>
                <w:div w:id="1319186376">
                  <w:marLeft w:val="0"/>
                  <w:marRight w:val="0"/>
                  <w:marTop w:val="0"/>
                  <w:marBottom w:val="0"/>
                  <w:divBdr>
                    <w:top w:val="none" w:sz="0" w:space="0" w:color="auto"/>
                    <w:left w:val="none" w:sz="0" w:space="0" w:color="auto"/>
                    <w:bottom w:val="none" w:sz="0" w:space="0" w:color="auto"/>
                    <w:right w:val="none" w:sz="0" w:space="0" w:color="auto"/>
                  </w:divBdr>
                  <w:divsChild>
                    <w:div w:id="1519125923">
                      <w:marLeft w:val="0"/>
                      <w:marRight w:val="0"/>
                      <w:marTop w:val="0"/>
                      <w:marBottom w:val="0"/>
                      <w:divBdr>
                        <w:top w:val="none" w:sz="0" w:space="0" w:color="auto"/>
                        <w:left w:val="none" w:sz="0" w:space="0" w:color="auto"/>
                        <w:bottom w:val="none" w:sz="0" w:space="0" w:color="auto"/>
                        <w:right w:val="none" w:sz="0" w:space="0" w:color="auto"/>
                      </w:divBdr>
                    </w:div>
                  </w:divsChild>
                </w:div>
                <w:div w:id="1475372359">
                  <w:marLeft w:val="0"/>
                  <w:marRight w:val="0"/>
                  <w:marTop w:val="0"/>
                  <w:marBottom w:val="0"/>
                  <w:divBdr>
                    <w:top w:val="none" w:sz="0" w:space="0" w:color="auto"/>
                    <w:left w:val="none" w:sz="0" w:space="0" w:color="auto"/>
                    <w:bottom w:val="none" w:sz="0" w:space="0" w:color="auto"/>
                    <w:right w:val="none" w:sz="0" w:space="0" w:color="auto"/>
                  </w:divBdr>
                  <w:divsChild>
                    <w:div w:id="394201708">
                      <w:marLeft w:val="0"/>
                      <w:marRight w:val="0"/>
                      <w:marTop w:val="0"/>
                      <w:marBottom w:val="0"/>
                      <w:divBdr>
                        <w:top w:val="none" w:sz="0" w:space="0" w:color="auto"/>
                        <w:left w:val="none" w:sz="0" w:space="0" w:color="auto"/>
                        <w:bottom w:val="none" w:sz="0" w:space="0" w:color="auto"/>
                        <w:right w:val="none" w:sz="0" w:space="0" w:color="auto"/>
                      </w:divBdr>
                    </w:div>
                  </w:divsChild>
                </w:div>
                <w:div w:id="1544174397">
                  <w:marLeft w:val="0"/>
                  <w:marRight w:val="0"/>
                  <w:marTop w:val="0"/>
                  <w:marBottom w:val="0"/>
                  <w:divBdr>
                    <w:top w:val="none" w:sz="0" w:space="0" w:color="auto"/>
                    <w:left w:val="none" w:sz="0" w:space="0" w:color="auto"/>
                    <w:bottom w:val="none" w:sz="0" w:space="0" w:color="auto"/>
                    <w:right w:val="none" w:sz="0" w:space="0" w:color="auto"/>
                  </w:divBdr>
                  <w:divsChild>
                    <w:div w:id="1989748501">
                      <w:marLeft w:val="0"/>
                      <w:marRight w:val="0"/>
                      <w:marTop w:val="0"/>
                      <w:marBottom w:val="0"/>
                      <w:divBdr>
                        <w:top w:val="none" w:sz="0" w:space="0" w:color="auto"/>
                        <w:left w:val="none" w:sz="0" w:space="0" w:color="auto"/>
                        <w:bottom w:val="none" w:sz="0" w:space="0" w:color="auto"/>
                        <w:right w:val="none" w:sz="0" w:space="0" w:color="auto"/>
                      </w:divBdr>
                    </w:div>
                  </w:divsChild>
                </w:div>
                <w:div w:id="1546674016">
                  <w:marLeft w:val="0"/>
                  <w:marRight w:val="0"/>
                  <w:marTop w:val="0"/>
                  <w:marBottom w:val="0"/>
                  <w:divBdr>
                    <w:top w:val="none" w:sz="0" w:space="0" w:color="auto"/>
                    <w:left w:val="none" w:sz="0" w:space="0" w:color="auto"/>
                    <w:bottom w:val="none" w:sz="0" w:space="0" w:color="auto"/>
                    <w:right w:val="none" w:sz="0" w:space="0" w:color="auto"/>
                  </w:divBdr>
                  <w:divsChild>
                    <w:div w:id="700397641">
                      <w:marLeft w:val="0"/>
                      <w:marRight w:val="0"/>
                      <w:marTop w:val="0"/>
                      <w:marBottom w:val="0"/>
                      <w:divBdr>
                        <w:top w:val="none" w:sz="0" w:space="0" w:color="auto"/>
                        <w:left w:val="none" w:sz="0" w:space="0" w:color="auto"/>
                        <w:bottom w:val="none" w:sz="0" w:space="0" w:color="auto"/>
                        <w:right w:val="none" w:sz="0" w:space="0" w:color="auto"/>
                      </w:divBdr>
                    </w:div>
                  </w:divsChild>
                </w:div>
                <w:div w:id="1610316435">
                  <w:marLeft w:val="0"/>
                  <w:marRight w:val="0"/>
                  <w:marTop w:val="0"/>
                  <w:marBottom w:val="0"/>
                  <w:divBdr>
                    <w:top w:val="none" w:sz="0" w:space="0" w:color="auto"/>
                    <w:left w:val="none" w:sz="0" w:space="0" w:color="auto"/>
                    <w:bottom w:val="none" w:sz="0" w:space="0" w:color="auto"/>
                    <w:right w:val="none" w:sz="0" w:space="0" w:color="auto"/>
                  </w:divBdr>
                  <w:divsChild>
                    <w:div w:id="642079956">
                      <w:marLeft w:val="0"/>
                      <w:marRight w:val="0"/>
                      <w:marTop w:val="0"/>
                      <w:marBottom w:val="0"/>
                      <w:divBdr>
                        <w:top w:val="none" w:sz="0" w:space="0" w:color="auto"/>
                        <w:left w:val="none" w:sz="0" w:space="0" w:color="auto"/>
                        <w:bottom w:val="none" w:sz="0" w:space="0" w:color="auto"/>
                        <w:right w:val="none" w:sz="0" w:space="0" w:color="auto"/>
                      </w:divBdr>
                    </w:div>
                  </w:divsChild>
                </w:div>
                <w:div w:id="1745950342">
                  <w:marLeft w:val="0"/>
                  <w:marRight w:val="0"/>
                  <w:marTop w:val="0"/>
                  <w:marBottom w:val="0"/>
                  <w:divBdr>
                    <w:top w:val="none" w:sz="0" w:space="0" w:color="auto"/>
                    <w:left w:val="none" w:sz="0" w:space="0" w:color="auto"/>
                    <w:bottom w:val="none" w:sz="0" w:space="0" w:color="auto"/>
                    <w:right w:val="none" w:sz="0" w:space="0" w:color="auto"/>
                  </w:divBdr>
                  <w:divsChild>
                    <w:div w:id="313335930">
                      <w:marLeft w:val="0"/>
                      <w:marRight w:val="0"/>
                      <w:marTop w:val="0"/>
                      <w:marBottom w:val="0"/>
                      <w:divBdr>
                        <w:top w:val="none" w:sz="0" w:space="0" w:color="auto"/>
                        <w:left w:val="none" w:sz="0" w:space="0" w:color="auto"/>
                        <w:bottom w:val="none" w:sz="0" w:space="0" w:color="auto"/>
                        <w:right w:val="none" w:sz="0" w:space="0" w:color="auto"/>
                      </w:divBdr>
                    </w:div>
                  </w:divsChild>
                </w:div>
                <w:div w:id="1751584333">
                  <w:marLeft w:val="0"/>
                  <w:marRight w:val="0"/>
                  <w:marTop w:val="0"/>
                  <w:marBottom w:val="0"/>
                  <w:divBdr>
                    <w:top w:val="none" w:sz="0" w:space="0" w:color="auto"/>
                    <w:left w:val="none" w:sz="0" w:space="0" w:color="auto"/>
                    <w:bottom w:val="none" w:sz="0" w:space="0" w:color="auto"/>
                    <w:right w:val="none" w:sz="0" w:space="0" w:color="auto"/>
                  </w:divBdr>
                  <w:divsChild>
                    <w:div w:id="702441138">
                      <w:marLeft w:val="0"/>
                      <w:marRight w:val="0"/>
                      <w:marTop w:val="0"/>
                      <w:marBottom w:val="0"/>
                      <w:divBdr>
                        <w:top w:val="none" w:sz="0" w:space="0" w:color="auto"/>
                        <w:left w:val="none" w:sz="0" w:space="0" w:color="auto"/>
                        <w:bottom w:val="none" w:sz="0" w:space="0" w:color="auto"/>
                        <w:right w:val="none" w:sz="0" w:space="0" w:color="auto"/>
                      </w:divBdr>
                    </w:div>
                  </w:divsChild>
                </w:div>
                <w:div w:id="1874229194">
                  <w:marLeft w:val="0"/>
                  <w:marRight w:val="0"/>
                  <w:marTop w:val="0"/>
                  <w:marBottom w:val="0"/>
                  <w:divBdr>
                    <w:top w:val="none" w:sz="0" w:space="0" w:color="auto"/>
                    <w:left w:val="none" w:sz="0" w:space="0" w:color="auto"/>
                    <w:bottom w:val="none" w:sz="0" w:space="0" w:color="auto"/>
                    <w:right w:val="none" w:sz="0" w:space="0" w:color="auto"/>
                  </w:divBdr>
                  <w:divsChild>
                    <w:div w:id="1650093660">
                      <w:marLeft w:val="0"/>
                      <w:marRight w:val="0"/>
                      <w:marTop w:val="0"/>
                      <w:marBottom w:val="0"/>
                      <w:divBdr>
                        <w:top w:val="none" w:sz="0" w:space="0" w:color="auto"/>
                        <w:left w:val="none" w:sz="0" w:space="0" w:color="auto"/>
                        <w:bottom w:val="none" w:sz="0" w:space="0" w:color="auto"/>
                        <w:right w:val="none" w:sz="0" w:space="0" w:color="auto"/>
                      </w:divBdr>
                    </w:div>
                  </w:divsChild>
                </w:div>
                <w:div w:id="1971280289">
                  <w:marLeft w:val="0"/>
                  <w:marRight w:val="0"/>
                  <w:marTop w:val="0"/>
                  <w:marBottom w:val="0"/>
                  <w:divBdr>
                    <w:top w:val="none" w:sz="0" w:space="0" w:color="auto"/>
                    <w:left w:val="none" w:sz="0" w:space="0" w:color="auto"/>
                    <w:bottom w:val="none" w:sz="0" w:space="0" w:color="auto"/>
                    <w:right w:val="none" w:sz="0" w:space="0" w:color="auto"/>
                  </w:divBdr>
                  <w:divsChild>
                    <w:div w:id="997146201">
                      <w:marLeft w:val="0"/>
                      <w:marRight w:val="0"/>
                      <w:marTop w:val="0"/>
                      <w:marBottom w:val="0"/>
                      <w:divBdr>
                        <w:top w:val="none" w:sz="0" w:space="0" w:color="auto"/>
                        <w:left w:val="none" w:sz="0" w:space="0" w:color="auto"/>
                        <w:bottom w:val="none" w:sz="0" w:space="0" w:color="auto"/>
                        <w:right w:val="none" w:sz="0" w:space="0" w:color="auto"/>
                      </w:divBdr>
                    </w:div>
                  </w:divsChild>
                </w:div>
                <w:div w:id="2088652817">
                  <w:marLeft w:val="0"/>
                  <w:marRight w:val="0"/>
                  <w:marTop w:val="0"/>
                  <w:marBottom w:val="0"/>
                  <w:divBdr>
                    <w:top w:val="none" w:sz="0" w:space="0" w:color="auto"/>
                    <w:left w:val="none" w:sz="0" w:space="0" w:color="auto"/>
                    <w:bottom w:val="none" w:sz="0" w:space="0" w:color="auto"/>
                    <w:right w:val="none" w:sz="0" w:space="0" w:color="auto"/>
                  </w:divBdr>
                  <w:divsChild>
                    <w:div w:id="19949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01134">
          <w:marLeft w:val="0"/>
          <w:marRight w:val="0"/>
          <w:marTop w:val="0"/>
          <w:marBottom w:val="0"/>
          <w:divBdr>
            <w:top w:val="none" w:sz="0" w:space="0" w:color="auto"/>
            <w:left w:val="none" w:sz="0" w:space="0" w:color="auto"/>
            <w:bottom w:val="none" w:sz="0" w:space="0" w:color="auto"/>
            <w:right w:val="none" w:sz="0" w:space="0" w:color="auto"/>
          </w:divBdr>
          <w:divsChild>
            <w:div w:id="230845429">
              <w:marLeft w:val="0"/>
              <w:marRight w:val="0"/>
              <w:marTop w:val="0"/>
              <w:marBottom w:val="0"/>
              <w:divBdr>
                <w:top w:val="none" w:sz="0" w:space="0" w:color="auto"/>
                <w:left w:val="none" w:sz="0" w:space="0" w:color="auto"/>
                <w:bottom w:val="none" w:sz="0" w:space="0" w:color="auto"/>
                <w:right w:val="none" w:sz="0" w:space="0" w:color="auto"/>
              </w:divBdr>
            </w:div>
            <w:div w:id="300115920">
              <w:marLeft w:val="0"/>
              <w:marRight w:val="0"/>
              <w:marTop w:val="0"/>
              <w:marBottom w:val="0"/>
              <w:divBdr>
                <w:top w:val="none" w:sz="0" w:space="0" w:color="auto"/>
                <w:left w:val="none" w:sz="0" w:space="0" w:color="auto"/>
                <w:bottom w:val="none" w:sz="0" w:space="0" w:color="auto"/>
                <w:right w:val="none" w:sz="0" w:space="0" w:color="auto"/>
              </w:divBdr>
            </w:div>
            <w:div w:id="313489564">
              <w:marLeft w:val="0"/>
              <w:marRight w:val="0"/>
              <w:marTop w:val="0"/>
              <w:marBottom w:val="0"/>
              <w:divBdr>
                <w:top w:val="none" w:sz="0" w:space="0" w:color="auto"/>
                <w:left w:val="none" w:sz="0" w:space="0" w:color="auto"/>
                <w:bottom w:val="none" w:sz="0" w:space="0" w:color="auto"/>
                <w:right w:val="none" w:sz="0" w:space="0" w:color="auto"/>
              </w:divBdr>
            </w:div>
            <w:div w:id="419957595">
              <w:marLeft w:val="0"/>
              <w:marRight w:val="0"/>
              <w:marTop w:val="0"/>
              <w:marBottom w:val="0"/>
              <w:divBdr>
                <w:top w:val="none" w:sz="0" w:space="0" w:color="auto"/>
                <w:left w:val="none" w:sz="0" w:space="0" w:color="auto"/>
                <w:bottom w:val="none" w:sz="0" w:space="0" w:color="auto"/>
                <w:right w:val="none" w:sz="0" w:space="0" w:color="auto"/>
              </w:divBdr>
            </w:div>
            <w:div w:id="465511701">
              <w:marLeft w:val="0"/>
              <w:marRight w:val="0"/>
              <w:marTop w:val="0"/>
              <w:marBottom w:val="0"/>
              <w:divBdr>
                <w:top w:val="none" w:sz="0" w:space="0" w:color="auto"/>
                <w:left w:val="none" w:sz="0" w:space="0" w:color="auto"/>
                <w:bottom w:val="none" w:sz="0" w:space="0" w:color="auto"/>
                <w:right w:val="none" w:sz="0" w:space="0" w:color="auto"/>
              </w:divBdr>
            </w:div>
            <w:div w:id="892160367">
              <w:marLeft w:val="0"/>
              <w:marRight w:val="0"/>
              <w:marTop w:val="0"/>
              <w:marBottom w:val="0"/>
              <w:divBdr>
                <w:top w:val="none" w:sz="0" w:space="0" w:color="auto"/>
                <w:left w:val="none" w:sz="0" w:space="0" w:color="auto"/>
                <w:bottom w:val="none" w:sz="0" w:space="0" w:color="auto"/>
                <w:right w:val="none" w:sz="0" w:space="0" w:color="auto"/>
              </w:divBdr>
            </w:div>
            <w:div w:id="1189638591">
              <w:marLeft w:val="0"/>
              <w:marRight w:val="0"/>
              <w:marTop w:val="0"/>
              <w:marBottom w:val="0"/>
              <w:divBdr>
                <w:top w:val="none" w:sz="0" w:space="0" w:color="auto"/>
                <w:left w:val="none" w:sz="0" w:space="0" w:color="auto"/>
                <w:bottom w:val="none" w:sz="0" w:space="0" w:color="auto"/>
                <w:right w:val="none" w:sz="0" w:space="0" w:color="auto"/>
              </w:divBdr>
            </w:div>
            <w:div w:id="13214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3206">
      <w:bodyDiv w:val="1"/>
      <w:marLeft w:val="0"/>
      <w:marRight w:val="0"/>
      <w:marTop w:val="0"/>
      <w:marBottom w:val="0"/>
      <w:divBdr>
        <w:top w:val="none" w:sz="0" w:space="0" w:color="auto"/>
        <w:left w:val="none" w:sz="0" w:space="0" w:color="auto"/>
        <w:bottom w:val="none" w:sz="0" w:space="0" w:color="auto"/>
        <w:right w:val="none" w:sz="0" w:space="0" w:color="auto"/>
      </w:divBdr>
      <w:divsChild>
        <w:div w:id="48961437">
          <w:marLeft w:val="0"/>
          <w:marRight w:val="0"/>
          <w:marTop w:val="0"/>
          <w:marBottom w:val="0"/>
          <w:divBdr>
            <w:top w:val="none" w:sz="0" w:space="0" w:color="auto"/>
            <w:left w:val="none" w:sz="0" w:space="0" w:color="auto"/>
            <w:bottom w:val="none" w:sz="0" w:space="0" w:color="auto"/>
            <w:right w:val="none" w:sz="0" w:space="0" w:color="auto"/>
          </w:divBdr>
          <w:divsChild>
            <w:div w:id="57097806">
              <w:marLeft w:val="0"/>
              <w:marRight w:val="0"/>
              <w:marTop w:val="0"/>
              <w:marBottom w:val="0"/>
              <w:divBdr>
                <w:top w:val="none" w:sz="0" w:space="0" w:color="auto"/>
                <w:left w:val="none" w:sz="0" w:space="0" w:color="auto"/>
                <w:bottom w:val="none" w:sz="0" w:space="0" w:color="auto"/>
                <w:right w:val="none" w:sz="0" w:space="0" w:color="auto"/>
              </w:divBdr>
            </w:div>
            <w:div w:id="108165182">
              <w:marLeft w:val="0"/>
              <w:marRight w:val="0"/>
              <w:marTop w:val="0"/>
              <w:marBottom w:val="0"/>
              <w:divBdr>
                <w:top w:val="none" w:sz="0" w:space="0" w:color="auto"/>
                <w:left w:val="none" w:sz="0" w:space="0" w:color="auto"/>
                <w:bottom w:val="none" w:sz="0" w:space="0" w:color="auto"/>
                <w:right w:val="none" w:sz="0" w:space="0" w:color="auto"/>
              </w:divBdr>
            </w:div>
            <w:div w:id="292948372">
              <w:marLeft w:val="0"/>
              <w:marRight w:val="0"/>
              <w:marTop w:val="0"/>
              <w:marBottom w:val="0"/>
              <w:divBdr>
                <w:top w:val="none" w:sz="0" w:space="0" w:color="auto"/>
                <w:left w:val="none" w:sz="0" w:space="0" w:color="auto"/>
                <w:bottom w:val="none" w:sz="0" w:space="0" w:color="auto"/>
                <w:right w:val="none" w:sz="0" w:space="0" w:color="auto"/>
              </w:divBdr>
            </w:div>
            <w:div w:id="324473712">
              <w:marLeft w:val="0"/>
              <w:marRight w:val="0"/>
              <w:marTop w:val="0"/>
              <w:marBottom w:val="0"/>
              <w:divBdr>
                <w:top w:val="none" w:sz="0" w:space="0" w:color="auto"/>
                <w:left w:val="none" w:sz="0" w:space="0" w:color="auto"/>
                <w:bottom w:val="none" w:sz="0" w:space="0" w:color="auto"/>
                <w:right w:val="none" w:sz="0" w:space="0" w:color="auto"/>
              </w:divBdr>
            </w:div>
            <w:div w:id="745883819">
              <w:marLeft w:val="0"/>
              <w:marRight w:val="0"/>
              <w:marTop w:val="0"/>
              <w:marBottom w:val="0"/>
              <w:divBdr>
                <w:top w:val="none" w:sz="0" w:space="0" w:color="auto"/>
                <w:left w:val="none" w:sz="0" w:space="0" w:color="auto"/>
                <w:bottom w:val="none" w:sz="0" w:space="0" w:color="auto"/>
                <w:right w:val="none" w:sz="0" w:space="0" w:color="auto"/>
              </w:divBdr>
            </w:div>
            <w:div w:id="832717465">
              <w:marLeft w:val="0"/>
              <w:marRight w:val="0"/>
              <w:marTop w:val="0"/>
              <w:marBottom w:val="0"/>
              <w:divBdr>
                <w:top w:val="none" w:sz="0" w:space="0" w:color="auto"/>
                <w:left w:val="none" w:sz="0" w:space="0" w:color="auto"/>
                <w:bottom w:val="none" w:sz="0" w:space="0" w:color="auto"/>
                <w:right w:val="none" w:sz="0" w:space="0" w:color="auto"/>
              </w:divBdr>
            </w:div>
            <w:div w:id="970742657">
              <w:marLeft w:val="0"/>
              <w:marRight w:val="0"/>
              <w:marTop w:val="0"/>
              <w:marBottom w:val="0"/>
              <w:divBdr>
                <w:top w:val="none" w:sz="0" w:space="0" w:color="auto"/>
                <w:left w:val="none" w:sz="0" w:space="0" w:color="auto"/>
                <w:bottom w:val="none" w:sz="0" w:space="0" w:color="auto"/>
                <w:right w:val="none" w:sz="0" w:space="0" w:color="auto"/>
              </w:divBdr>
            </w:div>
            <w:div w:id="988753374">
              <w:marLeft w:val="0"/>
              <w:marRight w:val="0"/>
              <w:marTop w:val="0"/>
              <w:marBottom w:val="0"/>
              <w:divBdr>
                <w:top w:val="none" w:sz="0" w:space="0" w:color="auto"/>
                <w:left w:val="none" w:sz="0" w:space="0" w:color="auto"/>
                <w:bottom w:val="none" w:sz="0" w:space="0" w:color="auto"/>
                <w:right w:val="none" w:sz="0" w:space="0" w:color="auto"/>
              </w:divBdr>
            </w:div>
            <w:div w:id="989672060">
              <w:marLeft w:val="0"/>
              <w:marRight w:val="0"/>
              <w:marTop w:val="0"/>
              <w:marBottom w:val="0"/>
              <w:divBdr>
                <w:top w:val="none" w:sz="0" w:space="0" w:color="auto"/>
                <w:left w:val="none" w:sz="0" w:space="0" w:color="auto"/>
                <w:bottom w:val="none" w:sz="0" w:space="0" w:color="auto"/>
                <w:right w:val="none" w:sz="0" w:space="0" w:color="auto"/>
              </w:divBdr>
            </w:div>
            <w:div w:id="1004283756">
              <w:marLeft w:val="0"/>
              <w:marRight w:val="0"/>
              <w:marTop w:val="0"/>
              <w:marBottom w:val="0"/>
              <w:divBdr>
                <w:top w:val="none" w:sz="0" w:space="0" w:color="auto"/>
                <w:left w:val="none" w:sz="0" w:space="0" w:color="auto"/>
                <w:bottom w:val="none" w:sz="0" w:space="0" w:color="auto"/>
                <w:right w:val="none" w:sz="0" w:space="0" w:color="auto"/>
              </w:divBdr>
            </w:div>
            <w:div w:id="1173762689">
              <w:marLeft w:val="0"/>
              <w:marRight w:val="0"/>
              <w:marTop w:val="0"/>
              <w:marBottom w:val="0"/>
              <w:divBdr>
                <w:top w:val="none" w:sz="0" w:space="0" w:color="auto"/>
                <w:left w:val="none" w:sz="0" w:space="0" w:color="auto"/>
                <w:bottom w:val="none" w:sz="0" w:space="0" w:color="auto"/>
                <w:right w:val="none" w:sz="0" w:space="0" w:color="auto"/>
              </w:divBdr>
            </w:div>
            <w:div w:id="1275945981">
              <w:marLeft w:val="0"/>
              <w:marRight w:val="0"/>
              <w:marTop w:val="0"/>
              <w:marBottom w:val="0"/>
              <w:divBdr>
                <w:top w:val="none" w:sz="0" w:space="0" w:color="auto"/>
                <w:left w:val="none" w:sz="0" w:space="0" w:color="auto"/>
                <w:bottom w:val="none" w:sz="0" w:space="0" w:color="auto"/>
                <w:right w:val="none" w:sz="0" w:space="0" w:color="auto"/>
              </w:divBdr>
            </w:div>
            <w:div w:id="1490250369">
              <w:marLeft w:val="0"/>
              <w:marRight w:val="0"/>
              <w:marTop w:val="0"/>
              <w:marBottom w:val="0"/>
              <w:divBdr>
                <w:top w:val="none" w:sz="0" w:space="0" w:color="auto"/>
                <w:left w:val="none" w:sz="0" w:space="0" w:color="auto"/>
                <w:bottom w:val="none" w:sz="0" w:space="0" w:color="auto"/>
                <w:right w:val="none" w:sz="0" w:space="0" w:color="auto"/>
              </w:divBdr>
            </w:div>
            <w:div w:id="1742555658">
              <w:marLeft w:val="0"/>
              <w:marRight w:val="0"/>
              <w:marTop w:val="0"/>
              <w:marBottom w:val="0"/>
              <w:divBdr>
                <w:top w:val="none" w:sz="0" w:space="0" w:color="auto"/>
                <w:left w:val="none" w:sz="0" w:space="0" w:color="auto"/>
                <w:bottom w:val="none" w:sz="0" w:space="0" w:color="auto"/>
                <w:right w:val="none" w:sz="0" w:space="0" w:color="auto"/>
              </w:divBdr>
            </w:div>
            <w:div w:id="1831825366">
              <w:marLeft w:val="0"/>
              <w:marRight w:val="0"/>
              <w:marTop w:val="0"/>
              <w:marBottom w:val="0"/>
              <w:divBdr>
                <w:top w:val="none" w:sz="0" w:space="0" w:color="auto"/>
                <w:left w:val="none" w:sz="0" w:space="0" w:color="auto"/>
                <w:bottom w:val="none" w:sz="0" w:space="0" w:color="auto"/>
                <w:right w:val="none" w:sz="0" w:space="0" w:color="auto"/>
              </w:divBdr>
            </w:div>
            <w:div w:id="1838572210">
              <w:marLeft w:val="0"/>
              <w:marRight w:val="0"/>
              <w:marTop w:val="0"/>
              <w:marBottom w:val="0"/>
              <w:divBdr>
                <w:top w:val="none" w:sz="0" w:space="0" w:color="auto"/>
                <w:left w:val="none" w:sz="0" w:space="0" w:color="auto"/>
                <w:bottom w:val="none" w:sz="0" w:space="0" w:color="auto"/>
                <w:right w:val="none" w:sz="0" w:space="0" w:color="auto"/>
              </w:divBdr>
            </w:div>
            <w:div w:id="2042052099">
              <w:marLeft w:val="0"/>
              <w:marRight w:val="0"/>
              <w:marTop w:val="0"/>
              <w:marBottom w:val="0"/>
              <w:divBdr>
                <w:top w:val="none" w:sz="0" w:space="0" w:color="auto"/>
                <w:left w:val="none" w:sz="0" w:space="0" w:color="auto"/>
                <w:bottom w:val="none" w:sz="0" w:space="0" w:color="auto"/>
                <w:right w:val="none" w:sz="0" w:space="0" w:color="auto"/>
              </w:divBdr>
            </w:div>
            <w:div w:id="2109347706">
              <w:marLeft w:val="0"/>
              <w:marRight w:val="0"/>
              <w:marTop w:val="0"/>
              <w:marBottom w:val="0"/>
              <w:divBdr>
                <w:top w:val="none" w:sz="0" w:space="0" w:color="auto"/>
                <w:left w:val="none" w:sz="0" w:space="0" w:color="auto"/>
                <w:bottom w:val="none" w:sz="0" w:space="0" w:color="auto"/>
                <w:right w:val="none" w:sz="0" w:space="0" w:color="auto"/>
              </w:divBdr>
            </w:div>
            <w:div w:id="2111315442">
              <w:marLeft w:val="0"/>
              <w:marRight w:val="0"/>
              <w:marTop w:val="0"/>
              <w:marBottom w:val="0"/>
              <w:divBdr>
                <w:top w:val="none" w:sz="0" w:space="0" w:color="auto"/>
                <w:left w:val="none" w:sz="0" w:space="0" w:color="auto"/>
                <w:bottom w:val="none" w:sz="0" w:space="0" w:color="auto"/>
                <w:right w:val="none" w:sz="0" w:space="0" w:color="auto"/>
              </w:divBdr>
            </w:div>
          </w:divsChild>
        </w:div>
        <w:div w:id="843319669">
          <w:marLeft w:val="0"/>
          <w:marRight w:val="0"/>
          <w:marTop w:val="0"/>
          <w:marBottom w:val="0"/>
          <w:divBdr>
            <w:top w:val="none" w:sz="0" w:space="0" w:color="auto"/>
            <w:left w:val="none" w:sz="0" w:space="0" w:color="auto"/>
            <w:bottom w:val="none" w:sz="0" w:space="0" w:color="auto"/>
            <w:right w:val="none" w:sz="0" w:space="0" w:color="auto"/>
          </w:divBdr>
          <w:divsChild>
            <w:div w:id="72438733">
              <w:marLeft w:val="0"/>
              <w:marRight w:val="0"/>
              <w:marTop w:val="0"/>
              <w:marBottom w:val="0"/>
              <w:divBdr>
                <w:top w:val="none" w:sz="0" w:space="0" w:color="auto"/>
                <w:left w:val="none" w:sz="0" w:space="0" w:color="auto"/>
                <w:bottom w:val="none" w:sz="0" w:space="0" w:color="auto"/>
                <w:right w:val="none" w:sz="0" w:space="0" w:color="auto"/>
              </w:divBdr>
            </w:div>
            <w:div w:id="341854862">
              <w:marLeft w:val="0"/>
              <w:marRight w:val="0"/>
              <w:marTop w:val="0"/>
              <w:marBottom w:val="0"/>
              <w:divBdr>
                <w:top w:val="none" w:sz="0" w:space="0" w:color="auto"/>
                <w:left w:val="none" w:sz="0" w:space="0" w:color="auto"/>
                <w:bottom w:val="none" w:sz="0" w:space="0" w:color="auto"/>
                <w:right w:val="none" w:sz="0" w:space="0" w:color="auto"/>
              </w:divBdr>
            </w:div>
            <w:div w:id="774785457">
              <w:marLeft w:val="0"/>
              <w:marRight w:val="0"/>
              <w:marTop w:val="0"/>
              <w:marBottom w:val="0"/>
              <w:divBdr>
                <w:top w:val="none" w:sz="0" w:space="0" w:color="auto"/>
                <w:left w:val="none" w:sz="0" w:space="0" w:color="auto"/>
                <w:bottom w:val="none" w:sz="0" w:space="0" w:color="auto"/>
                <w:right w:val="none" w:sz="0" w:space="0" w:color="auto"/>
              </w:divBdr>
            </w:div>
            <w:div w:id="1023558513">
              <w:marLeft w:val="0"/>
              <w:marRight w:val="0"/>
              <w:marTop w:val="0"/>
              <w:marBottom w:val="0"/>
              <w:divBdr>
                <w:top w:val="none" w:sz="0" w:space="0" w:color="auto"/>
                <w:left w:val="none" w:sz="0" w:space="0" w:color="auto"/>
                <w:bottom w:val="none" w:sz="0" w:space="0" w:color="auto"/>
                <w:right w:val="none" w:sz="0" w:space="0" w:color="auto"/>
              </w:divBdr>
            </w:div>
            <w:div w:id="1117024567">
              <w:marLeft w:val="0"/>
              <w:marRight w:val="0"/>
              <w:marTop w:val="0"/>
              <w:marBottom w:val="0"/>
              <w:divBdr>
                <w:top w:val="none" w:sz="0" w:space="0" w:color="auto"/>
                <w:left w:val="none" w:sz="0" w:space="0" w:color="auto"/>
                <w:bottom w:val="none" w:sz="0" w:space="0" w:color="auto"/>
                <w:right w:val="none" w:sz="0" w:space="0" w:color="auto"/>
              </w:divBdr>
            </w:div>
            <w:div w:id="1620794059">
              <w:marLeft w:val="0"/>
              <w:marRight w:val="0"/>
              <w:marTop w:val="0"/>
              <w:marBottom w:val="0"/>
              <w:divBdr>
                <w:top w:val="none" w:sz="0" w:space="0" w:color="auto"/>
                <w:left w:val="none" w:sz="0" w:space="0" w:color="auto"/>
                <w:bottom w:val="none" w:sz="0" w:space="0" w:color="auto"/>
                <w:right w:val="none" w:sz="0" w:space="0" w:color="auto"/>
              </w:divBdr>
            </w:div>
            <w:div w:id="1676109927">
              <w:marLeft w:val="0"/>
              <w:marRight w:val="0"/>
              <w:marTop w:val="0"/>
              <w:marBottom w:val="0"/>
              <w:divBdr>
                <w:top w:val="none" w:sz="0" w:space="0" w:color="auto"/>
                <w:left w:val="none" w:sz="0" w:space="0" w:color="auto"/>
                <w:bottom w:val="none" w:sz="0" w:space="0" w:color="auto"/>
                <w:right w:val="none" w:sz="0" w:space="0" w:color="auto"/>
              </w:divBdr>
            </w:div>
            <w:div w:id="2038697042">
              <w:marLeft w:val="0"/>
              <w:marRight w:val="0"/>
              <w:marTop w:val="0"/>
              <w:marBottom w:val="0"/>
              <w:divBdr>
                <w:top w:val="none" w:sz="0" w:space="0" w:color="auto"/>
                <w:left w:val="none" w:sz="0" w:space="0" w:color="auto"/>
                <w:bottom w:val="none" w:sz="0" w:space="0" w:color="auto"/>
                <w:right w:val="none" w:sz="0" w:space="0" w:color="auto"/>
              </w:divBdr>
            </w:div>
          </w:divsChild>
        </w:div>
        <w:div w:id="1530485382">
          <w:marLeft w:val="0"/>
          <w:marRight w:val="0"/>
          <w:marTop w:val="0"/>
          <w:marBottom w:val="0"/>
          <w:divBdr>
            <w:top w:val="none" w:sz="0" w:space="0" w:color="auto"/>
            <w:left w:val="none" w:sz="0" w:space="0" w:color="auto"/>
            <w:bottom w:val="none" w:sz="0" w:space="0" w:color="auto"/>
            <w:right w:val="none" w:sz="0" w:space="0" w:color="auto"/>
          </w:divBdr>
          <w:divsChild>
            <w:div w:id="1819489596">
              <w:marLeft w:val="-75"/>
              <w:marRight w:val="0"/>
              <w:marTop w:val="30"/>
              <w:marBottom w:val="30"/>
              <w:divBdr>
                <w:top w:val="none" w:sz="0" w:space="0" w:color="auto"/>
                <w:left w:val="none" w:sz="0" w:space="0" w:color="auto"/>
                <w:bottom w:val="none" w:sz="0" w:space="0" w:color="auto"/>
                <w:right w:val="none" w:sz="0" w:space="0" w:color="auto"/>
              </w:divBdr>
              <w:divsChild>
                <w:div w:id="195853521">
                  <w:marLeft w:val="0"/>
                  <w:marRight w:val="0"/>
                  <w:marTop w:val="0"/>
                  <w:marBottom w:val="0"/>
                  <w:divBdr>
                    <w:top w:val="none" w:sz="0" w:space="0" w:color="auto"/>
                    <w:left w:val="none" w:sz="0" w:space="0" w:color="auto"/>
                    <w:bottom w:val="none" w:sz="0" w:space="0" w:color="auto"/>
                    <w:right w:val="none" w:sz="0" w:space="0" w:color="auto"/>
                  </w:divBdr>
                  <w:divsChild>
                    <w:div w:id="1285621917">
                      <w:marLeft w:val="0"/>
                      <w:marRight w:val="0"/>
                      <w:marTop w:val="0"/>
                      <w:marBottom w:val="0"/>
                      <w:divBdr>
                        <w:top w:val="none" w:sz="0" w:space="0" w:color="auto"/>
                        <w:left w:val="none" w:sz="0" w:space="0" w:color="auto"/>
                        <w:bottom w:val="none" w:sz="0" w:space="0" w:color="auto"/>
                        <w:right w:val="none" w:sz="0" w:space="0" w:color="auto"/>
                      </w:divBdr>
                    </w:div>
                  </w:divsChild>
                </w:div>
                <w:div w:id="203753028">
                  <w:marLeft w:val="0"/>
                  <w:marRight w:val="0"/>
                  <w:marTop w:val="0"/>
                  <w:marBottom w:val="0"/>
                  <w:divBdr>
                    <w:top w:val="none" w:sz="0" w:space="0" w:color="auto"/>
                    <w:left w:val="none" w:sz="0" w:space="0" w:color="auto"/>
                    <w:bottom w:val="none" w:sz="0" w:space="0" w:color="auto"/>
                    <w:right w:val="none" w:sz="0" w:space="0" w:color="auto"/>
                  </w:divBdr>
                  <w:divsChild>
                    <w:div w:id="1568177661">
                      <w:marLeft w:val="0"/>
                      <w:marRight w:val="0"/>
                      <w:marTop w:val="0"/>
                      <w:marBottom w:val="0"/>
                      <w:divBdr>
                        <w:top w:val="none" w:sz="0" w:space="0" w:color="auto"/>
                        <w:left w:val="none" w:sz="0" w:space="0" w:color="auto"/>
                        <w:bottom w:val="none" w:sz="0" w:space="0" w:color="auto"/>
                        <w:right w:val="none" w:sz="0" w:space="0" w:color="auto"/>
                      </w:divBdr>
                    </w:div>
                  </w:divsChild>
                </w:div>
                <w:div w:id="270017942">
                  <w:marLeft w:val="0"/>
                  <w:marRight w:val="0"/>
                  <w:marTop w:val="0"/>
                  <w:marBottom w:val="0"/>
                  <w:divBdr>
                    <w:top w:val="none" w:sz="0" w:space="0" w:color="auto"/>
                    <w:left w:val="none" w:sz="0" w:space="0" w:color="auto"/>
                    <w:bottom w:val="none" w:sz="0" w:space="0" w:color="auto"/>
                    <w:right w:val="none" w:sz="0" w:space="0" w:color="auto"/>
                  </w:divBdr>
                  <w:divsChild>
                    <w:div w:id="1037393924">
                      <w:marLeft w:val="0"/>
                      <w:marRight w:val="0"/>
                      <w:marTop w:val="0"/>
                      <w:marBottom w:val="0"/>
                      <w:divBdr>
                        <w:top w:val="none" w:sz="0" w:space="0" w:color="auto"/>
                        <w:left w:val="none" w:sz="0" w:space="0" w:color="auto"/>
                        <w:bottom w:val="none" w:sz="0" w:space="0" w:color="auto"/>
                        <w:right w:val="none" w:sz="0" w:space="0" w:color="auto"/>
                      </w:divBdr>
                    </w:div>
                  </w:divsChild>
                </w:div>
                <w:div w:id="314990530">
                  <w:marLeft w:val="0"/>
                  <w:marRight w:val="0"/>
                  <w:marTop w:val="0"/>
                  <w:marBottom w:val="0"/>
                  <w:divBdr>
                    <w:top w:val="none" w:sz="0" w:space="0" w:color="auto"/>
                    <w:left w:val="none" w:sz="0" w:space="0" w:color="auto"/>
                    <w:bottom w:val="none" w:sz="0" w:space="0" w:color="auto"/>
                    <w:right w:val="none" w:sz="0" w:space="0" w:color="auto"/>
                  </w:divBdr>
                  <w:divsChild>
                    <w:div w:id="299961021">
                      <w:marLeft w:val="0"/>
                      <w:marRight w:val="0"/>
                      <w:marTop w:val="0"/>
                      <w:marBottom w:val="0"/>
                      <w:divBdr>
                        <w:top w:val="none" w:sz="0" w:space="0" w:color="auto"/>
                        <w:left w:val="none" w:sz="0" w:space="0" w:color="auto"/>
                        <w:bottom w:val="none" w:sz="0" w:space="0" w:color="auto"/>
                        <w:right w:val="none" w:sz="0" w:space="0" w:color="auto"/>
                      </w:divBdr>
                    </w:div>
                  </w:divsChild>
                </w:div>
                <w:div w:id="350495327">
                  <w:marLeft w:val="0"/>
                  <w:marRight w:val="0"/>
                  <w:marTop w:val="0"/>
                  <w:marBottom w:val="0"/>
                  <w:divBdr>
                    <w:top w:val="none" w:sz="0" w:space="0" w:color="auto"/>
                    <w:left w:val="none" w:sz="0" w:space="0" w:color="auto"/>
                    <w:bottom w:val="none" w:sz="0" w:space="0" w:color="auto"/>
                    <w:right w:val="none" w:sz="0" w:space="0" w:color="auto"/>
                  </w:divBdr>
                  <w:divsChild>
                    <w:div w:id="1608194133">
                      <w:marLeft w:val="0"/>
                      <w:marRight w:val="0"/>
                      <w:marTop w:val="0"/>
                      <w:marBottom w:val="0"/>
                      <w:divBdr>
                        <w:top w:val="none" w:sz="0" w:space="0" w:color="auto"/>
                        <w:left w:val="none" w:sz="0" w:space="0" w:color="auto"/>
                        <w:bottom w:val="none" w:sz="0" w:space="0" w:color="auto"/>
                        <w:right w:val="none" w:sz="0" w:space="0" w:color="auto"/>
                      </w:divBdr>
                    </w:div>
                  </w:divsChild>
                </w:div>
                <w:div w:id="398944424">
                  <w:marLeft w:val="0"/>
                  <w:marRight w:val="0"/>
                  <w:marTop w:val="0"/>
                  <w:marBottom w:val="0"/>
                  <w:divBdr>
                    <w:top w:val="none" w:sz="0" w:space="0" w:color="auto"/>
                    <w:left w:val="none" w:sz="0" w:space="0" w:color="auto"/>
                    <w:bottom w:val="none" w:sz="0" w:space="0" w:color="auto"/>
                    <w:right w:val="none" w:sz="0" w:space="0" w:color="auto"/>
                  </w:divBdr>
                  <w:divsChild>
                    <w:div w:id="659967999">
                      <w:marLeft w:val="0"/>
                      <w:marRight w:val="0"/>
                      <w:marTop w:val="0"/>
                      <w:marBottom w:val="0"/>
                      <w:divBdr>
                        <w:top w:val="none" w:sz="0" w:space="0" w:color="auto"/>
                        <w:left w:val="none" w:sz="0" w:space="0" w:color="auto"/>
                        <w:bottom w:val="none" w:sz="0" w:space="0" w:color="auto"/>
                        <w:right w:val="none" w:sz="0" w:space="0" w:color="auto"/>
                      </w:divBdr>
                    </w:div>
                  </w:divsChild>
                </w:div>
                <w:div w:id="450520167">
                  <w:marLeft w:val="0"/>
                  <w:marRight w:val="0"/>
                  <w:marTop w:val="0"/>
                  <w:marBottom w:val="0"/>
                  <w:divBdr>
                    <w:top w:val="none" w:sz="0" w:space="0" w:color="auto"/>
                    <w:left w:val="none" w:sz="0" w:space="0" w:color="auto"/>
                    <w:bottom w:val="none" w:sz="0" w:space="0" w:color="auto"/>
                    <w:right w:val="none" w:sz="0" w:space="0" w:color="auto"/>
                  </w:divBdr>
                  <w:divsChild>
                    <w:div w:id="1107583617">
                      <w:marLeft w:val="0"/>
                      <w:marRight w:val="0"/>
                      <w:marTop w:val="0"/>
                      <w:marBottom w:val="0"/>
                      <w:divBdr>
                        <w:top w:val="none" w:sz="0" w:space="0" w:color="auto"/>
                        <w:left w:val="none" w:sz="0" w:space="0" w:color="auto"/>
                        <w:bottom w:val="none" w:sz="0" w:space="0" w:color="auto"/>
                        <w:right w:val="none" w:sz="0" w:space="0" w:color="auto"/>
                      </w:divBdr>
                    </w:div>
                  </w:divsChild>
                </w:div>
                <w:div w:id="470099023">
                  <w:marLeft w:val="0"/>
                  <w:marRight w:val="0"/>
                  <w:marTop w:val="0"/>
                  <w:marBottom w:val="0"/>
                  <w:divBdr>
                    <w:top w:val="none" w:sz="0" w:space="0" w:color="auto"/>
                    <w:left w:val="none" w:sz="0" w:space="0" w:color="auto"/>
                    <w:bottom w:val="none" w:sz="0" w:space="0" w:color="auto"/>
                    <w:right w:val="none" w:sz="0" w:space="0" w:color="auto"/>
                  </w:divBdr>
                  <w:divsChild>
                    <w:div w:id="1980184864">
                      <w:marLeft w:val="0"/>
                      <w:marRight w:val="0"/>
                      <w:marTop w:val="0"/>
                      <w:marBottom w:val="0"/>
                      <w:divBdr>
                        <w:top w:val="none" w:sz="0" w:space="0" w:color="auto"/>
                        <w:left w:val="none" w:sz="0" w:space="0" w:color="auto"/>
                        <w:bottom w:val="none" w:sz="0" w:space="0" w:color="auto"/>
                        <w:right w:val="none" w:sz="0" w:space="0" w:color="auto"/>
                      </w:divBdr>
                    </w:div>
                  </w:divsChild>
                </w:div>
                <w:div w:id="650597124">
                  <w:marLeft w:val="0"/>
                  <w:marRight w:val="0"/>
                  <w:marTop w:val="0"/>
                  <w:marBottom w:val="0"/>
                  <w:divBdr>
                    <w:top w:val="none" w:sz="0" w:space="0" w:color="auto"/>
                    <w:left w:val="none" w:sz="0" w:space="0" w:color="auto"/>
                    <w:bottom w:val="none" w:sz="0" w:space="0" w:color="auto"/>
                    <w:right w:val="none" w:sz="0" w:space="0" w:color="auto"/>
                  </w:divBdr>
                  <w:divsChild>
                    <w:div w:id="1404253555">
                      <w:marLeft w:val="0"/>
                      <w:marRight w:val="0"/>
                      <w:marTop w:val="0"/>
                      <w:marBottom w:val="0"/>
                      <w:divBdr>
                        <w:top w:val="none" w:sz="0" w:space="0" w:color="auto"/>
                        <w:left w:val="none" w:sz="0" w:space="0" w:color="auto"/>
                        <w:bottom w:val="none" w:sz="0" w:space="0" w:color="auto"/>
                        <w:right w:val="none" w:sz="0" w:space="0" w:color="auto"/>
                      </w:divBdr>
                    </w:div>
                  </w:divsChild>
                </w:div>
                <w:div w:id="651761052">
                  <w:marLeft w:val="0"/>
                  <w:marRight w:val="0"/>
                  <w:marTop w:val="0"/>
                  <w:marBottom w:val="0"/>
                  <w:divBdr>
                    <w:top w:val="none" w:sz="0" w:space="0" w:color="auto"/>
                    <w:left w:val="none" w:sz="0" w:space="0" w:color="auto"/>
                    <w:bottom w:val="none" w:sz="0" w:space="0" w:color="auto"/>
                    <w:right w:val="none" w:sz="0" w:space="0" w:color="auto"/>
                  </w:divBdr>
                  <w:divsChild>
                    <w:div w:id="1932467987">
                      <w:marLeft w:val="0"/>
                      <w:marRight w:val="0"/>
                      <w:marTop w:val="0"/>
                      <w:marBottom w:val="0"/>
                      <w:divBdr>
                        <w:top w:val="none" w:sz="0" w:space="0" w:color="auto"/>
                        <w:left w:val="none" w:sz="0" w:space="0" w:color="auto"/>
                        <w:bottom w:val="none" w:sz="0" w:space="0" w:color="auto"/>
                        <w:right w:val="none" w:sz="0" w:space="0" w:color="auto"/>
                      </w:divBdr>
                    </w:div>
                  </w:divsChild>
                </w:div>
                <w:div w:id="771824937">
                  <w:marLeft w:val="0"/>
                  <w:marRight w:val="0"/>
                  <w:marTop w:val="0"/>
                  <w:marBottom w:val="0"/>
                  <w:divBdr>
                    <w:top w:val="none" w:sz="0" w:space="0" w:color="auto"/>
                    <w:left w:val="none" w:sz="0" w:space="0" w:color="auto"/>
                    <w:bottom w:val="none" w:sz="0" w:space="0" w:color="auto"/>
                    <w:right w:val="none" w:sz="0" w:space="0" w:color="auto"/>
                  </w:divBdr>
                  <w:divsChild>
                    <w:div w:id="1377585699">
                      <w:marLeft w:val="0"/>
                      <w:marRight w:val="0"/>
                      <w:marTop w:val="0"/>
                      <w:marBottom w:val="0"/>
                      <w:divBdr>
                        <w:top w:val="none" w:sz="0" w:space="0" w:color="auto"/>
                        <w:left w:val="none" w:sz="0" w:space="0" w:color="auto"/>
                        <w:bottom w:val="none" w:sz="0" w:space="0" w:color="auto"/>
                        <w:right w:val="none" w:sz="0" w:space="0" w:color="auto"/>
                      </w:divBdr>
                    </w:div>
                  </w:divsChild>
                </w:div>
                <w:div w:id="813064224">
                  <w:marLeft w:val="0"/>
                  <w:marRight w:val="0"/>
                  <w:marTop w:val="0"/>
                  <w:marBottom w:val="0"/>
                  <w:divBdr>
                    <w:top w:val="none" w:sz="0" w:space="0" w:color="auto"/>
                    <w:left w:val="none" w:sz="0" w:space="0" w:color="auto"/>
                    <w:bottom w:val="none" w:sz="0" w:space="0" w:color="auto"/>
                    <w:right w:val="none" w:sz="0" w:space="0" w:color="auto"/>
                  </w:divBdr>
                  <w:divsChild>
                    <w:div w:id="664632080">
                      <w:marLeft w:val="0"/>
                      <w:marRight w:val="0"/>
                      <w:marTop w:val="0"/>
                      <w:marBottom w:val="0"/>
                      <w:divBdr>
                        <w:top w:val="none" w:sz="0" w:space="0" w:color="auto"/>
                        <w:left w:val="none" w:sz="0" w:space="0" w:color="auto"/>
                        <w:bottom w:val="none" w:sz="0" w:space="0" w:color="auto"/>
                        <w:right w:val="none" w:sz="0" w:space="0" w:color="auto"/>
                      </w:divBdr>
                    </w:div>
                  </w:divsChild>
                </w:div>
                <w:div w:id="887450985">
                  <w:marLeft w:val="0"/>
                  <w:marRight w:val="0"/>
                  <w:marTop w:val="0"/>
                  <w:marBottom w:val="0"/>
                  <w:divBdr>
                    <w:top w:val="none" w:sz="0" w:space="0" w:color="auto"/>
                    <w:left w:val="none" w:sz="0" w:space="0" w:color="auto"/>
                    <w:bottom w:val="none" w:sz="0" w:space="0" w:color="auto"/>
                    <w:right w:val="none" w:sz="0" w:space="0" w:color="auto"/>
                  </w:divBdr>
                  <w:divsChild>
                    <w:div w:id="749012103">
                      <w:marLeft w:val="0"/>
                      <w:marRight w:val="0"/>
                      <w:marTop w:val="0"/>
                      <w:marBottom w:val="0"/>
                      <w:divBdr>
                        <w:top w:val="none" w:sz="0" w:space="0" w:color="auto"/>
                        <w:left w:val="none" w:sz="0" w:space="0" w:color="auto"/>
                        <w:bottom w:val="none" w:sz="0" w:space="0" w:color="auto"/>
                        <w:right w:val="none" w:sz="0" w:space="0" w:color="auto"/>
                      </w:divBdr>
                    </w:div>
                  </w:divsChild>
                </w:div>
                <w:div w:id="942146722">
                  <w:marLeft w:val="0"/>
                  <w:marRight w:val="0"/>
                  <w:marTop w:val="0"/>
                  <w:marBottom w:val="0"/>
                  <w:divBdr>
                    <w:top w:val="none" w:sz="0" w:space="0" w:color="auto"/>
                    <w:left w:val="none" w:sz="0" w:space="0" w:color="auto"/>
                    <w:bottom w:val="none" w:sz="0" w:space="0" w:color="auto"/>
                    <w:right w:val="none" w:sz="0" w:space="0" w:color="auto"/>
                  </w:divBdr>
                  <w:divsChild>
                    <w:div w:id="1787891321">
                      <w:marLeft w:val="0"/>
                      <w:marRight w:val="0"/>
                      <w:marTop w:val="0"/>
                      <w:marBottom w:val="0"/>
                      <w:divBdr>
                        <w:top w:val="none" w:sz="0" w:space="0" w:color="auto"/>
                        <w:left w:val="none" w:sz="0" w:space="0" w:color="auto"/>
                        <w:bottom w:val="none" w:sz="0" w:space="0" w:color="auto"/>
                        <w:right w:val="none" w:sz="0" w:space="0" w:color="auto"/>
                      </w:divBdr>
                    </w:div>
                  </w:divsChild>
                </w:div>
                <w:div w:id="956982440">
                  <w:marLeft w:val="0"/>
                  <w:marRight w:val="0"/>
                  <w:marTop w:val="0"/>
                  <w:marBottom w:val="0"/>
                  <w:divBdr>
                    <w:top w:val="none" w:sz="0" w:space="0" w:color="auto"/>
                    <w:left w:val="none" w:sz="0" w:space="0" w:color="auto"/>
                    <w:bottom w:val="none" w:sz="0" w:space="0" w:color="auto"/>
                    <w:right w:val="none" w:sz="0" w:space="0" w:color="auto"/>
                  </w:divBdr>
                  <w:divsChild>
                    <w:div w:id="1639918043">
                      <w:marLeft w:val="0"/>
                      <w:marRight w:val="0"/>
                      <w:marTop w:val="0"/>
                      <w:marBottom w:val="0"/>
                      <w:divBdr>
                        <w:top w:val="none" w:sz="0" w:space="0" w:color="auto"/>
                        <w:left w:val="none" w:sz="0" w:space="0" w:color="auto"/>
                        <w:bottom w:val="none" w:sz="0" w:space="0" w:color="auto"/>
                        <w:right w:val="none" w:sz="0" w:space="0" w:color="auto"/>
                      </w:divBdr>
                    </w:div>
                  </w:divsChild>
                </w:div>
                <w:div w:id="977760196">
                  <w:marLeft w:val="0"/>
                  <w:marRight w:val="0"/>
                  <w:marTop w:val="0"/>
                  <w:marBottom w:val="0"/>
                  <w:divBdr>
                    <w:top w:val="none" w:sz="0" w:space="0" w:color="auto"/>
                    <w:left w:val="none" w:sz="0" w:space="0" w:color="auto"/>
                    <w:bottom w:val="none" w:sz="0" w:space="0" w:color="auto"/>
                    <w:right w:val="none" w:sz="0" w:space="0" w:color="auto"/>
                  </w:divBdr>
                  <w:divsChild>
                    <w:div w:id="330916409">
                      <w:marLeft w:val="0"/>
                      <w:marRight w:val="0"/>
                      <w:marTop w:val="0"/>
                      <w:marBottom w:val="0"/>
                      <w:divBdr>
                        <w:top w:val="none" w:sz="0" w:space="0" w:color="auto"/>
                        <w:left w:val="none" w:sz="0" w:space="0" w:color="auto"/>
                        <w:bottom w:val="none" w:sz="0" w:space="0" w:color="auto"/>
                        <w:right w:val="none" w:sz="0" w:space="0" w:color="auto"/>
                      </w:divBdr>
                    </w:div>
                  </w:divsChild>
                </w:div>
                <w:div w:id="1187912643">
                  <w:marLeft w:val="0"/>
                  <w:marRight w:val="0"/>
                  <w:marTop w:val="0"/>
                  <w:marBottom w:val="0"/>
                  <w:divBdr>
                    <w:top w:val="none" w:sz="0" w:space="0" w:color="auto"/>
                    <w:left w:val="none" w:sz="0" w:space="0" w:color="auto"/>
                    <w:bottom w:val="none" w:sz="0" w:space="0" w:color="auto"/>
                    <w:right w:val="none" w:sz="0" w:space="0" w:color="auto"/>
                  </w:divBdr>
                  <w:divsChild>
                    <w:div w:id="1858231034">
                      <w:marLeft w:val="0"/>
                      <w:marRight w:val="0"/>
                      <w:marTop w:val="0"/>
                      <w:marBottom w:val="0"/>
                      <w:divBdr>
                        <w:top w:val="none" w:sz="0" w:space="0" w:color="auto"/>
                        <w:left w:val="none" w:sz="0" w:space="0" w:color="auto"/>
                        <w:bottom w:val="none" w:sz="0" w:space="0" w:color="auto"/>
                        <w:right w:val="none" w:sz="0" w:space="0" w:color="auto"/>
                      </w:divBdr>
                    </w:div>
                  </w:divsChild>
                </w:div>
                <w:div w:id="1361785377">
                  <w:marLeft w:val="0"/>
                  <w:marRight w:val="0"/>
                  <w:marTop w:val="0"/>
                  <w:marBottom w:val="0"/>
                  <w:divBdr>
                    <w:top w:val="none" w:sz="0" w:space="0" w:color="auto"/>
                    <w:left w:val="none" w:sz="0" w:space="0" w:color="auto"/>
                    <w:bottom w:val="none" w:sz="0" w:space="0" w:color="auto"/>
                    <w:right w:val="none" w:sz="0" w:space="0" w:color="auto"/>
                  </w:divBdr>
                  <w:divsChild>
                    <w:div w:id="1389646973">
                      <w:marLeft w:val="0"/>
                      <w:marRight w:val="0"/>
                      <w:marTop w:val="0"/>
                      <w:marBottom w:val="0"/>
                      <w:divBdr>
                        <w:top w:val="none" w:sz="0" w:space="0" w:color="auto"/>
                        <w:left w:val="none" w:sz="0" w:space="0" w:color="auto"/>
                        <w:bottom w:val="none" w:sz="0" w:space="0" w:color="auto"/>
                        <w:right w:val="none" w:sz="0" w:space="0" w:color="auto"/>
                      </w:divBdr>
                    </w:div>
                  </w:divsChild>
                </w:div>
                <w:div w:id="1366447963">
                  <w:marLeft w:val="0"/>
                  <w:marRight w:val="0"/>
                  <w:marTop w:val="0"/>
                  <w:marBottom w:val="0"/>
                  <w:divBdr>
                    <w:top w:val="none" w:sz="0" w:space="0" w:color="auto"/>
                    <w:left w:val="none" w:sz="0" w:space="0" w:color="auto"/>
                    <w:bottom w:val="none" w:sz="0" w:space="0" w:color="auto"/>
                    <w:right w:val="none" w:sz="0" w:space="0" w:color="auto"/>
                  </w:divBdr>
                  <w:divsChild>
                    <w:div w:id="34352717">
                      <w:marLeft w:val="0"/>
                      <w:marRight w:val="0"/>
                      <w:marTop w:val="0"/>
                      <w:marBottom w:val="0"/>
                      <w:divBdr>
                        <w:top w:val="none" w:sz="0" w:space="0" w:color="auto"/>
                        <w:left w:val="none" w:sz="0" w:space="0" w:color="auto"/>
                        <w:bottom w:val="none" w:sz="0" w:space="0" w:color="auto"/>
                        <w:right w:val="none" w:sz="0" w:space="0" w:color="auto"/>
                      </w:divBdr>
                    </w:div>
                  </w:divsChild>
                </w:div>
                <w:div w:id="1420445510">
                  <w:marLeft w:val="0"/>
                  <w:marRight w:val="0"/>
                  <w:marTop w:val="0"/>
                  <w:marBottom w:val="0"/>
                  <w:divBdr>
                    <w:top w:val="none" w:sz="0" w:space="0" w:color="auto"/>
                    <w:left w:val="none" w:sz="0" w:space="0" w:color="auto"/>
                    <w:bottom w:val="none" w:sz="0" w:space="0" w:color="auto"/>
                    <w:right w:val="none" w:sz="0" w:space="0" w:color="auto"/>
                  </w:divBdr>
                  <w:divsChild>
                    <w:div w:id="259459688">
                      <w:marLeft w:val="0"/>
                      <w:marRight w:val="0"/>
                      <w:marTop w:val="0"/>
                      <w:marBottom w:val="0"/>
                      <w:divBdr>
                        <w:top w:val="none" w:sz="0" w:space="0" w:color="auto"/>
                        <w:left w:val="none" w:sz="0" w:space="0" w:color="auto"/>
                        <w:bottom w:val="none" w:sz="0" w:space="0" w:color="auto"/>
                        <w:right w:val="none" w:sz="0" w:space="0" w:color="auto"/>
                      </w:divBdr>
                    </w:div>
                  </w:divsChild>
                </w:div>
                <w:div w:id="1589118606">
                  <w:marLeft w:val="0"/>
                  <w:marRight w:val="0"/>
                  <w:marTop w:val="0"/>
                  <w:marBottom w:val="0"/>
                  <w:divBdr>
                    <w:top w:val="none" w:sz="0" w:space="0" w:color="auto"/>
                    <w:left w:val="none" w:sz="0" w:space="0" w:color="auto"/>
                    <w:bottom w:val="none" w:sz="0" w:space="0" w:color="auto"/>
                    <w:right w:val="none" w:sz="0" w:space="0" w:color="auto"/>
                  </w:divBdr>
                  <w:divsChild>
                    <w:div w:id="1848671406">
                      <w:marLeft w:val="0"/>
                      <w:marRight w:val="0"/>
                      <w:marTop w:val="0"/>
                      <w:marBottom w:val="0"/>
                      <w:divBdr>
                        <w:top w:val="none" w:sz="0" w:space="0" w:color="auto"/>
                        <w:left w:val="none" w:sz="0" w:space="0" w:color="auto"/>
                        <w:bottom w:val="none" w:sz="0" w:space="0" w:color="auto"/>
                        <w:right w:val="none" w:sz="0" w:space="0" w:color="auto"/>
                      </w:divBdr>
                    </w:div>
                  </w:divsChild>
                </w:div>
                <w:div w:id="1600526250">
                  <w:marLeft w:val="0"/>
                  <w:marRight w:val="0"/>
                  <w:marTop w:val="0"/>
                  <w:marBottom w:val="0"/>
                  <w:divBdr>
                    <w:top w:val="none" w:sz="0" w:space="0" w:color="auto"/>
                    <w:left w:val="none" w:sz="0" w:space="0" w:color="auto"/>
                    <w:bottom w:val="none" w:sz="0" w:space="0" w:color="auto"/>
                    <w:right w:val="none" w:sz="0" w:space="0" w:color="auto"/>
                  </w:divBdr>
                  <w:divsChild>
                    <w:div w:id="1513445875">
                      <w:marLeft w:val="0"/>
                      <w:marRight w:val="0"/>
                      <w:marTop w:val="0"/>
                      <w:marBottom w:val="0"/>
                      <w:divBdr>
                        <w:top w:val="none" w:sz="0" w:space="0" w:color="auto"/>
                        <w:left w:val="none" w:sz="0" w:space="0" w:color="auto"/>
                        <w:bottom w:val="none" w:sz="0" w:space="0" w:color="auto"/>
                        <w:right w:val="none" w:sz="0" w:space="0" w:color="auto"/>
                      </w:divBdr>
                    </w:div>
                  </w:divsChild>
                </w:div>
                <w:div w:id="1634556944">
                  <w:marLeft w:val="0"/>
                  <w:marRight w:val="0"/>
                  <w:marTop w:val="0"/>
                  <w:marBottom w:val="0"/>
                  <w:divBdr>
                    <w:top w:val="none" w:sz="0" w:space="0" w:color="auto"/>
                    <w:left w:val="none" w:sz="0" w:space="0" w:color="auto"/>
                    <w:bottom w:val="none" w:sz="0" w:space="0" w:color="auto"/>
                    <w:right w:val="none" w:sz="0" w:space="0" w:color="auto"/>
                  </w:divBdr>
                  <w:divsChild>
                    <w:div w:id="1271815781">
                      <w:marLeft w:val="0"/>
                      <w:marRight w:val="0"/>
                      <w:marTop w:val="0"/>
                      <w:marBottom w:val="0"/>
                      <w:divBdr>
                        <w:top w:val="none" w:sz="0" w:space="0" w:color="auto"/>
                        <w:left w:val="none" w:sz="0" w:space="0" w:color="auto"/>
                        <w:bottom w:val="none" w:sz="0" w:space="0" w:color="auto"/>
                        <w:right w:val="none" w:sz="0" w:space="0" w:color="auto"/>
                      </w:divBdr>
                    </w:div>
                  </w:divsChild>
                </w:div>
                <w:div w:id="1649243053">
                  <w:marLeft w:val="0"/>
                  <w:marRight w:val="0"/>
                  <w:marTop w:val="0"/>
                  <w:marBottom w:val="0"/>
                  <w:divBdr>
                    <w:top w:val="none" w:sz="0" w:space="0" w:color="auto"/>
                    <w:left w:val="none" w:sz="0" w:space="0" w:color="auto"/>
                    <w:bottom w:val="none" w:sz="0" w:space="0" w:color="auto"/>
                    <w:right w:val="none" w:sz="0" w:space="0" w:color="auto"/>
                  </w:divBdr>
                  <w:divsChild>
                    <w:div w:id="1683626458">
                      <w:marLeft w:val="0"/>
                      <w:marRight w:val="0"/>
                      <w:marTop w:val="0"/>
                      <w:marBottom w:val="0"/>
                      <w:divBdr>
                        <w:top w:val="none" w:sz="0" w:space="0" w:color="auto"/>
                        <w:left w:val="none" w:sz="0" w:space="0" w:color="auto"/>
                        <w:bottom w:val="none" w:sz="0" w:space="0" w:color="auto"/>
                        <w:right w:val="none" w:sz="0" w:space="0" w:color="auto"/>
                      </w:divBdr>
                    </w:div>
                  </w:divsChild>
                </w:div>
                <w:div w:id="1737970705">
                  <w:marLeft w:val="0"/>
                  <w:marRight w:val="0"/>
                  <w:marTop w:val="0"/>
                  <w:marBottom w:val="0"/>
                  <w:divBdr>
                    <w:top w:val="none" w:sz="0" w:space="0" w:color="auto"/>
                    <w:left w:val="none" w:sz="0" w:space="0" w:color="auto"/>
                    <w:bottom w:val="none" w:sz="0" w:space="0" w:color="auto"/>
                    <w:right w:val="none" w:sz="0" w:space="0" w:color="auto"/>
                  </w:divBdr>
                  <w:divsChild>
                    <w:div w:id="1529101559">
                      <w:marLeft w:val="0"/>
                      <w:marRight w:val="0"/>
                      <w:marTop w:val="0"/>
                      <w:marBottom w:val="0"/>
                      <w:divBdr>
                        <w:top w:val="none" w:sz="0" w:space="0" w:color="auto"/>
                        <w:left w:val="none" w:sz="0" w:space="0" w:color="auto"/>
                        <w:bottom w:val="none" w:sz="0" w:space="0" w:color="auto"/>
                        <w:right w:val="none" w:sz="0" w:space="0" w:color="auto"/>
                      </w:divBdr>
                    </w:div>
                  </w:divsChild>
                </w:div>
                <w:div w:id="1967811961">
                  <w:marLeft w:val="0"/>
                  <w:marRight w:val="0"/>
                  <w:marTop w:val="0"/>
                  <w:marBottom w:val="0"/>
                  <w:divBdr>
                    <w:top w:val="none" w:sz="0" w:space="0" w:color="auto"/>
                    <w:left w:val="none" w:sz="0" w:space="0" w:color="auto"/>
                    <w:bottom w:val="none" w:sz="0" w:space="0" w:color="auto"/>
                    <w:right w:val="none" w:sz="0" w:space="0" w:color="auto"/>
                  </w:divBdr>
                  <w:divsChild>
                    <w:div w:id="1441753969">
                      <w:marLeft w:val="0"/>
                      <w:marRight w:val="0"/>
                      <w:marTop w:val="0"/>
                      <w:marBottom w:val="0"/>
                      <w:divBdr>
                        <w:top w:val="none" w:sz="0" w:space="0" w:color="auto"/>
                        <w:left w:val="none" w:sz="0" w:space="0" w:color="auto"/>
                        <w:bottom w:val="none" w:sz="0" w:space="0" w:color="auto"/>
                        <w:right w:val="none" w:sz="0" w:space="0" w:color="auto"/>
                      </w:divBdr>
                    </w:div>
                  </w:divsChild>
                </w:div>
                <w:div w:id="2010668935">
                  <w:marLeft w:val="0"/>
                  <w:marRight w:val="0"/>
                  <w:marTop w:val="0"/>
                  <w:marBottom w:val="0"/>
                  <w:divBdr>
                    <w:top w:val="none" w:sz="0" w:space="0" w:color="auto"/>
                    <w:left w:val="none" w:sz="0" w:space="0" w:color="auto"/>
                    <w:bottom w:val="none" w:sz="0" w:space="0" w:color="auto"/>
                    <w:right w:val="none" w:sz="0" w:space="0" w:color="auto"/>
                  </w:divBdr>
                  <w:divsChild>
                    <w:div w:id="1399208186">
                      <w:marLeft w:val="0"/>
                      <w:marRight w:val="0"/>
                      <w:marTop w:val="0"/>
                      <w:marBottom w:val="0"/>
                      <w:divBdr>
                        <w:top w:val="none" w:sz="0" w:space="0" w:color="auto"/>
                        <w:left w:val="none" w:sz="0" w:space="0" w:color="auto"/>
                        <w:bottom w:val="none" w:sz="0" w:space="0" w:color="auto"/>
                        <w:right w:val="none" w:sz="0" w:space="0" w:color="auto"/>
                      </w:divBdr>
                    </w:div>
                  </w:divsChild>
                </w:div>
                <w:div w:id="2041934805">
                  <w:marLeft w:val="0"/>
                  <w:marRight w:val="0"/>
                  <w:marTop w:val="0"/>
                  <w:marBottom w:val="0"/>
                  <w:divBdr>
                    <w:top w:val="none" w:sz="0" w:space="0" w:color="auto"/>
                    <w:left w:val="none" w:sz="0" w:space="0" w:color="auto"/>
                    <w:bottom w:val="none" w:sz="0" w:space="0" w:color="auto"/>
                    <w:right w:val="none" w:sz="0" w:space="0" w:color="auto"/>
                  </w:divBdr>
                  <w:divsChild>
                    <w:div w:id="5064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24204">
      <w:bodyDiv w:val="1"/>
      <w:marLeft w:val="0"/>
      <w:marRight w:val="0"/>
      <w:marTop w:val="0"/>
      <w:marBottom w:val="0"/>
      <w:divBdr>
        <w:top w:val="none" w:sz="0" w:space="0" w:color="auto"/>
        <w:left w:val="none" w:sz="0" w:space="0" w:color="auto"/>
        <w:bottom w:val="none" w:sz="0" w:space="0" w:color="auto"/>
        <w:right w:val="none" w:sz="0" w:space="0" w:color="auto"/>
      </w:divBdr>
    </w:div>
    <w:div w:id="1903716107">
      <w:bodyDiv w:val="1"/>
      <w:marLeft w:val="0"/>
      <w:marRight w:val="0"/>
      <w:marTop w:val="0"/>
      <w:marBottom w:val="0"/>
      <w:divBdr>
        <w:top w:val="none" w:sz="0" w:space="0" w:color="auto"/>
        <w:left w:val="none" w:sz="0" w:space="0" w:color="auto"/>
        <w:bottom w:val="none" w:sz="0" w:space="0" w:color="auto"/>
        <w:right w:val="none" w:sz="0" w:space="0" w:color="auto"/>
      </w:divBdr>
      <w:divsChild>
        <w:div w:id="396779209">
          <w:marLeft w:val="0"/>
          <w:marRight w:val="0"/>
          <w:marTop w:val="0"/>
          <w:marBottom w:val="0"/>
          <w:divBdr>
            <w:top w:val="none" w:sz="0" w:space="0" w:color="auto"/>
            <w:left w:val="none" w:sz="0" w:space="0" w:color="auto"/>
            <w:bottom w:val="none" w:sz="0" w:space="0" w:color="auto"/>
            <w:right w:val="none" w:sz="0" w:space="0" w:color="auto"/>
          </w:divBdr>
        </w:div>
      </w:divsChild>
    </w:div>
    <w:div w:id="1921284663">
      <w:bodyDiv w:val="1"/>
      <w:marLeft w:val="0"/>
      <w:marRight w:val="0"/>
      <w:marTop w:val="0"/>
      <w:marBottom w:val="0"/>
      <w:divBdr>
        <w:top w:val="none" w:sz="0" w:space="0" w:color="auto"/>
        <w:left w:val="none" w:sz="0" w:space="0" w:color="auto"/>
        <w:bottom w:val="none" w:sz="0" w:space="0" w:color="auto"/>
        <w:right w:val="none" w:sz="0" w:space="0" w:color="auto"/>
      </w:divBdr>
      <w:divsChild>
        <w:div w:id="1442140640">
          <w:marLeft w:val="0"/>
          <w:marRight w:val="0"/>
          <w:marTop w:val="0"/>
          <w:marBottom w:val="0"/>
          <w:divBdr>
            <w:top w:val="none" w:sz="0" w:space="0" w:color="auto"/>
            <w:left w:val="none" w:sz="0" w:space="0" w:color="auto"/>
            <w:bottom w:val="none" w:sz="0" w:space="0" w:color="auto"/>
            <w:right w:val="none" w:sz="0" w:space="0" w:color="auto"/>
          </w:divBdr>
          <w:divsChild>
            <w:div w:id="1631862751">
              <w:marLeft w:val="0"/>
              <w:marRight w:val="0"/>
              <w:marTop w:val="0"/>
              <w:marBottom w:val="0"/>
              <w:divBdr>
                <w:top w:val="none" w:sz="0" w:space="0" w:color="auto"/>
                <w:left w:val="none" w:sz="0" w:space="0" w:color="auto"/>
                <w:bottom w:val="none" w:sz="0" w:space="0" w:color="auto"/>
                <w:right w:val="none" w:sz="0" w:space="0" w:color="auto"/>
              </w:divBdr>
            </w:div>
          </w:divsChild>
        </w:div>
        <w:div w:id="1641764435">
          <w:marLeft w:val="0"/>
          <w:marRight w:val="0"/>
          <w:marTop w:val="0"/>
          <w:marBottom w:val="0"/>
          <w:divBdr>
            <w:top w:val="none" w:sz="0" w:space="0" w:color="auto"/>
            <w:left w:val="none" w:sz="0" w:space="0" w:color="auto"/>
            <w:bottom w:val="none" w:sz="0" w:space="0" w:color="auto"/>
            <w:right w:val="none" w:sz="0" w:space="0" w:color="auto"/>
          </w:divBdr>
          <w:divsChild>
            <w:div w:id="18366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234">
      <w:bodyDiv w:val="1"/>
      <w:marLeft w:val="0"/>
      <w:marRight w:val="0"/>
      <w:marTop w:val="0"/>
      <w:marBottom w:val="0"/>
      <w:divBdr>
        <w:top w:val="none" w:sz="0" w:space="0" w:color="auto"/>
        <w:left w:val="none" w:sz="0" w:space="0" w:color="auto"/>
        <w:bottom w:val="none" w:sz="0" w:space="0" w:color="auto"/>
        <w:right w:val="none" w:sz="0" w:space="0" w:color="auto"/>
      </w:divBdr>
    </w:div>
    <w:div w:id="2107189701">
      <w:bodyDiv w:val="1"/>
      <w:marLeft w:val="0"/>
      <w:marRight w:val="0"/>
      <w:marTop w:val="0"/>
      <w:marBottom w:val="0"/>
      <w:divBdr>
        <w:top w:val="none" w:sz="0" w:space="0" w:color="auto"/>
        <w:left w:val="none" w:sz="0" w:space="0" w:color="auto"/>
        <w:bottom w:val="none" w:sz="0" w:space="0" w:color="auto"/>
        <w:right w:val="none" w:sz="0" w:space="0" w:color="auto"/>
      </w:divBdr>
      <w:divsChild>
        <w:div w:id="905149395">
          <w:marLeft w:val="0"/>
          <w:marRight w:val="0"/>
          <w:marTop w:val="0"/>
          <w:marBottom w:val="0"/>
          <w:divBdr>
            <w:top w:val="none" w:sz="0" w:space="0" w:color="auto"/>
            <w:left w:val="none" w:sz="0" w:space="0" w:color="auto"/>
            <w:bottom w:val="none" w:sz="0" w:space="0" w:color="auto"/>
            <w:right w:val="none" w:sz="0" w:space="0" w:color="auto"/>
          </w:divBdr>
          <w:divsChild>
            <w:div w:id="1462311279">
              <w:marLeft w:val="0"/>
              <w:marRight w:val="0"/>
              <w:marTop w:val="0"/>
              <w:marBottom w:val="0"/>
              <w:divBdr>
                <w:top w:val="none" w:sz="0" w:space="0" w:color="auto"/>
                <w:left w:val="none" w:sz="0" w:space="0" w:color="auto"/>
                <w:bottom w:val="none" w:sz="0" w:space="0" w:color="auto"/>
                <w:right w:val="none" w:sz="0" w:space="0" w:color="auto"/>
              </w:divBdr>
            </w:div>
          </w:divsChild>
        </w:div>
        <w:div w:id="945574762">
          <w:marLeft w:val="0"/>
          <w:marRight w:val="0"/>
          <w:marTop w:val="0"/>
          <w:marBottom w:val="0"/>
          <w:divBdr>
            <w:top w:val="none" w:sz="0" w:space="0" w:color="auto"/>
            <w:left w:val="none" w:sz="0" w:space="0" w:color="auto"/>
            <w:bottom w:val="none" w:sz="0" w:space="0" w:color="auto"/>
            <w:right w:val="none" w:sz="0" w:space="0" w:color="auto"/>
          </w:divBdr>
          <w:divsChild>
            <w:div w:id="18523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3F02E-2461-4F08-8A73-8B0053252FFD}">
  <ds:schemaRefs>
    <ds:schemaRef ds:uri="http://schemas.openxmlformats.org/officeDocument/2006/bibliography"/>
  </ds:schemaRefs>
</ds:datastoreItem>
</file>

<file path=customXml/itemProps2.xml><?xml version="1.0" encoding="utf-8"?>
<ds:datastoreItem xmlns:ds="http://schemas.openxmlformats.org/officeDocument/2006/customXml" ds:itemID="{37754317-8087-4CF5-A873-1DDBE44EC996}">
  <ds:schemaRefs>
    <ds:schemaRef ds:uri="http://schemas.microsoft.com/office/2006/metadata/properties"/>
    <ds:schemaRef ds:uri="http://schemas.microsoft.com/office/infopath/2007/PartnerControls"/>
    <ds:schemaRef ds:uri="http://schemas.microsoft.com/sharepoint/v3"/>
    <ds:schemaRef ds:uri="1eeec716-1bae-450e-a8f2-375251df254b"/>
    <ds:schemaRef ds:uri="24e45d1f-73cb-4d6f-b4f7-7c89d0d0d399"/>
  </ds:schemaRefs>
</ds:datastoreItem>
</file>

<file path=customXml/itemProps3.xml><?xml version="1.0" encoding="utf-8"?>
<ds:datastoreItem xmlns:ds="http://schemas.openxmlformats.org/officeDocument/2006/customXml" ds:itemID="{3AE2CB8D-5326-4456-A4DF-DF61C6726C52}">
  <ds:schemaRefs>
    <ds:schemaRef ds:uri="http://schemas.microsoft.com/sharepoint/v3/contenttype/forms"/>
  </ds:schemaRefs>
</ds:datastoreItem>
</file>

<file path=customXml/itemProps4.xml><?xml version="1.0" encoding="utf-8"?>
<ds:datastoreItem xmlns:ds="http://schemas.openxmlformats.org/officeDocument/2006/customXml" ds:itemID="{0533494C-EFC9-4A9C-BCD7-793DEFF15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c716-1bae-450e-a8f2-375251df254b"/>
    <ds:schemaRef ds:uri="24e45d1f-73cb-4d6f-b4f7-7c89d0d0d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3482</Words>
  <Characters>20896</Characters>
  <Application>Microsoft Office Word</Application>
  <DocSecurity>0</DocSecurity>
  <Lines>174</Lines>
  <Paragraphs>48</Paragraphs>
  <ScaleCrop>false</ScaleCrop>
  <Company>DZP</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DZP</dc:creator>
  <cp:keywords/>
  <cp:lastModifiedBy>Witkowska Małgorzata</cp:lastModifiedBy>
  <cp:revision>31</cp:revision>
  <cp:lastPrinted>2025-09-19T14:39:00Z</cp:lastPrinted>
  <dcterms:created xsi:type="dcterms:W3CDTF">2026-04-08T11:23:00Z</dcterms:created>
  <dcterms:modified xsi:type="dcterms:W3CDTF">2026-04-29T12:29:00Z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f992c5-0aaf-4a20-9f0a-3efb30d8418a_Enabled">
    <vt:lpwstr>true</vt:lpwstr>
  </property>
  <property fmtid="{D5CDD505-2E9C-101B-9397-08002B2CF9AE}" pid="3" name="MSIP_Label_41f992c5-0aaf-4a20-9f0a-3efb30d8418a_SetDate">
    <vt:lpwstr>2025-09-19T14:39:19Z</vt:lpwstr>
  </property>
  <property fmtid="{D5CDD505-2E9C-101B-9397-08002B2CF9AE}" pid="4" name="MSIP_Label_41f992c5-0aaf-4a20-9f0a-3efb30d8418a_Method">
    <vt:lpwstr>Standard</vt:lpwstr>
  </property>
  <property fmtid="{D5CDD505-2E9C-101B-9397-08002B2CF9AE}" pid="5" name="MSIP_Label_41f992c5-0aaf-4a20-9f0a-3efb30d8418a_Name">
    <vt:lpwstr>Informacja Służbowa</vt:lpwstr>
  </property>
  <property fmtid="{D5CDD505-2E9C-101B-9397-08002B2CF9AE}" pid="6" name="MSIP_Label_41f992c5-0aaf-4a20-9f0a-3efb30d8418a_SiteId">
    <vt:lpwstr>c4401c5a-3f02-4a4a-a660-3943af27c558</vt:lpwstr>
  </property>
  <property fmtid="{D5CDD505-2E9C-101B-9397-08002B2CF9AE}" pid="7" name="MSIP_Label_41f992c5-0aaf-4a20-9f0a-3efb30d8418a_ActionId">
    <vt:lpwstr>dfc9af0a-8c1a-45e2-8972-064986159fd5</vt:lpwstr>
  </property>
  <property fmtid="{D5CDD505-2E9C-101B-9397-08002B2CF9AE}" pid="8" name="MSIP_Label_41f992c5-0aaf-4a20-9f0a-3efb30d8418a_ContentBits">
    <vt:lpwstr>0</vt:lpwstr>
  </property>
  <property fmtid="{D5CDD505-2E9C-101B-9397-08002B2CF9AE}" pid="9" name="MSIP_Label_41f992c5-0aaf-4a20-9f0a-3efb30d8418a_Tag">
    <vt:lpwstr>10, 3, 0, 1</vt:lpwstr>
  </property>
  <property fmtid="{D5CDD505-2E9C-101B-9397-08002B2CF9AE}" pid="10" name="MediaServiceImageTags">
    <vt:lpwstr/>
  </property>
  <property fmtid="{D5CDD505-2E9C-101B-9397-08002B2CF9AE}" pid="11" name="ContentTypeId">
    <vt:lpwstr>0x010100989723B4B466CC409FDE6CB8DFF0EB66</vt:lpwstr>
  </property>
</Properties>
</file>