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C967" w14:textId="77777777" w:rsidR="004B3D9A" w:rsidRPr="0026770A" w:rsidRDefault="004B3D9A" w:rsidP="004B3D9A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26770A">
        <w:rPr>
          <w:rFonts w:ascii="CalibriUnicode" w:hAnsi="CalibriUnicode" w:cs="CalibriUnicode"/>
        </w:rPr>
        <w:t>Załącznik nr 1 do Zapytania ofertowego</w:t>
      </w:r>
    </w:p>
    <w:p w14:paraId="696245CA" w14:textId="77777777" w:rsidR="004B3D9A" w:rsidRPr="0026770A" w:rsidRDefault="004B3D9A" w:rsidP="004B3D9A">
      <w:pPr>
        <w:spacing w:line="276" w:lineRule="auto"/>
        <w:jc w:val="right"/>
        <w:rPr>
          <w:rFonts w:ascii="CalibriUnicode" w:hAnsi="CalibriUnicode" w:cs="CalibriUnicode"/>
        </w:rPr>
      </w:pPr>
      <w:r w:rsidRPr="0026770A">
        <w:rPr>
          <w:rFonts w:ascii="CalibriUnicode" w:hAnsi="CalibriUnicode" w:cs="CalibriUnicode"/>
        </w:rPr>
        <w:t>Załącznik nr 1</w:t>
      </w:r>
      <w:bookmarkEnd w:id="0"/>
      <w:r w:rsidRPr="0026770A">
        <w:rPr>
          <w:rFonts w:ascii="CalibriUnicode" w:hAnsi="CalibriUnicode" w:cs="CalibriUnicode"/>
        </w:rPr>
        <w:t xml:space="preserve"> do Umowy CeZ/…/2026</w:t>
      </w:r>
    </w:p>
    <w:p w14:paraId="250FA199" w14:textId="1665C9A5" w:rsidR="000D0C59" w:rsidRPr="0026770A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26770A">
        <w:rPr>
          <w:rFonts w:asciiTheme="minorHAnsi" w:hAnsiTheme="minorHAnsi" w:cstheme="minorHAnsi"/>
          <w:b/>
          <w:bCs/>
        </w:rPr>
        <w:t>Opis Przedmiotu Zamówienia</w:t>
      </w:r>
      <w:r w:rsidR="000D5D2B" w:rsidRPr="0026770A">
        <w:rPr>
          <w:rFonts w:asciiTheme="minorHAnsi" w:hAnsiTheme="minorHAnsi" w:cstheme="minorHAnsi"/>
          <w:b/>
          <w:bCs/>
        </w:rPr>
        <w:t xml:space="preserve"> – Część </w:t>
      </w:r>
      <w:r w:rsidR="00687E8C">
        <w:rPr>
          <w:rFonts w:asciiTheme="minorHAnsi" w:hAnsiTheme="minorHAnsi" w:cstheme="minorHAnsi"/>
          <w:b/>
          <w:bCs/>
        </w:rPr>
        <w:t>4</w:t>
      </w:r>
    </w:p>
    <w:p w14:paraId="0FB1E5D9" w14:textId="10232F85" w:rsidR="000D0C59" w:rsidRPr="0026770A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26770A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26770A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0A274B34" w14:textId="171741FF" w:rsidR="00EF27AD" w:rsidRPr="0026770A" w:rsidRDefault="00435E1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Przedmiotem zamówienia jest </w:t>
      </w:r>
      <w:r w:rsidRPr="0026770A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26770A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szkoleniowych dla pracowników Centrum e-Zdrowia prowadzonych w czasie rzeczywistym przez eksperta - online i uzyskanie </w:t>
      </w:r>
      <w:r w:rsidRPr="0026770A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26770A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udział w Szkoleniu </w:t>
      </w:r>
      <w:r w:rsidRPr="0026770A">
        <w:rPr>
          <w:rFonts w:asciiTheme="minorHAnsi" w:hAnsiTheme="minorHAnsi" w:cstheme="minorHAnsi"/>
          <w:color w:val="000000" w:themeColor="text1"/>
          <w:lang w:val="pl-PL"/>
        </w:rPr>
        <w:t>(dalej Szkolenie</w:t>
      </w:r>
      <w:r w:rsidR="001D7671" w:rsidRPr="0026770A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B57927" w:rsidRPr="0026770A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4C10B054" w14:textId="47A6FBBA" w:rsidR="00393E02" w:rsidRPr="0026770A" w:rsidRDefault="00435E1D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26770A">
        <w:rPr>
          <w:rFonts w:asciiTheme="minorHAnsi" w:hAnsiTheme="minorHAnsi" w:cstheme="minorHAnsi"/>
          <w:color w:val="000000" w:themeColor="text1"/>
          <w:lang w:val="pl-PL"/>
        </w:rPr>
        <w:t>Po ukończonym Szkoleniu osoba uczestnicząca w szkoleniu otrzyma zaświadczenie/certyfikat potwierdzający uzyskanie odpowiedniej</w:t>
      </w:r>
      <w:r w:rsidR="009C7C8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26770A">
        <w:rPr>
          <w:rFonts w:asciiTheme="minorHAnsi" w:hAnsiTheme="minorHAnsi" w:cstheme="minorHAnsi"/>
          <w:color w:val="000000" w:themeColor="text1"/>
          <w:lang w:val="pl-PL"/>
        </w:rPr>
        <w:t>wiedzy/kwalifikacji/umiejętności objętych zakresem szkolenia</w:t>
      </w:r>
      <w:r w:rsidR="00D04A08" w:rsidRPr="0026770A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74C69701" w:rsidR="001B55CA" w:rsidRPr="0026770A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26770A">
        <w:rPr>
          <w:rFonts w:asciiTheme="minorHAnsi" w:hAnsiTheme="minorHAnsi" w:cstheme="minorHAnsi"/>
          <w:color w:val="000000" w:themeColor="text1"/>
          <w:lang w:val="pl-PL"/>
        </w:rPr>
        <w:t>Zamówienie realizowane w związku z Przedsięwzięciem nr KPOD.05.10-IW.06-0003/25, pn. Poprawa poziomu cyberbezpieczeństwa w obszarze ochrony zdrowia poprzez rozwój Sektorowego Zespołu Reagowania na Incydenty Bezpieczeństwa Komputerowego w Centrum e-Zdrowia (skrót: Rozwój CSIRT CeZ)”, w ramach Inwestycji C3.1.1: „Cyberbezpieczeństwo – CyberPL,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26770A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26770A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79F80F0A" w:rsidR="00601C94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rStyle w:val="Pogrubienie"/>
          <w:b w:val="0"/>
          <w:bCs w:val="0"/>
          <w:lang w:val="pl-PL"/>
        </w:rPr>
        <w:t>Szkolenie online prowadzone przez eksperta – forma szkolenia, umożliwiająca uczestnikom dostęp do materiałów edukacyjnych w dowolnym czasie i miejscu za pośrednictwem Internetu. Szkolenie opiera się na przekazywaniu wiedzy poprzez sesje prowadzone w czasie rzeczywistym przez eksperta,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 oraz interakcji z prowadzącym (zadawanie pytań, dyskusja). Po zakończeniu szkolenia wystawiany jest imienne zaświadczenie/certyfikat potwierdzający ukończenie szkolenia, udostępniany w formie elektronicznej</w:t>
      </w:r>
      <w:r w:rsidR="00B96FFA" w:rsidRPr="0026770A">
        <w:rPr>
          <w:rStyle w:val="Pogrubienie"/>
          <w:b w:val="0"/>
          <w:bCs w:val="0"/>
          <w:lang w:val="pl-PL"/>
        </w:rPr>
        <w:t>.</w:t>
      </w:r>
    </w:p>
    <w:p w14:paraId="7D3D182D" w14:textId="33C133D5" w:rsidR="00C94AD8" w:rsidRPr="0026770A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26770A">
        <w:rPr>
          <w:lang w:val="pl-PL"/>
        </w:rPr>
        <w:t xml:space="preserve">. </w:t>
      </w:r>
    </w:p>
    <w:p w14:paraId="4DF3D30A" w14:textId="77777777" w:rsidR="00435E1D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t>Dokumenty potwierdzające uzyskanie wiedzy - należy rozumieć jako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190C52BB" w:rsidR="006020E3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lastRenderedPageBreak/>
        <w:t>Materiały – zestaw zasobów szkoleniowych obejmujący nagrania wideo z prezentacjami, podręcznik dla uczestnika dostępny w wersji elektronicznej lub drukowanej (tylko jeśli wersja elektroniczna nie jest dostępna), dokumentację techniczną do realizacji ćwiczeń praktycznych oraz w razie potrzeby maszynę wirtualną wyposażoną w niezbędne oprogramowanie umożliwiające aktywne uczestnictwo w szkoleniu</w:t>
      </w:r>
      <w:r w:rsidR="00DB7D94" w:rsidRPr="0026770A">
        <w:rPr>
          <w:lang w:val="pl-PL"/>
        </w:rPr>
        <w:t>.</w:t>
      </w:r>
      <w:r w:rsidR="007F6FA1" w:rsidRPr="0026770A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267FBC73" w:rsidR="00DD4300" w:rsidRPr="0026770A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t>Uczestnik szkolenia – osoba biorąca udział w szkoleniu.</w:t>
      </w:r>
    </w:p>
    <w:p w14:paraId="13AF7120" w14:textId="77777777" w:rsidR="0018300C" w:rsidRPr="0026770A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26770A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b/>
          <w:bCs/>
          <w:lang w:val="pl-PL"/>
        </w:rPr>
        <w:t>Przedmiot zamówienia.</w:t>
      </w:r>
    </w:p>
    <w:p w14:paraId="1F866575" w14:textId="69FEDC9E" w:rsidR="005C1512" w:rsidRPr="0026770A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26770A">
        <w:rPr>
          <w:lang w:val="pl-PL"/>
        </w:rPr>
        <w:t>Tabela szkoleniowa:</w:t>
      </w:r>
    </w:p>
    <w:p w14:paraId="4612680E" w14:textId="77777777" w:rsidR="004120D7" w:rsidRPr="0026770A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2"/>
        <w:gridCol w:w="1855"/>
        <w:gridCol w:w="1288"/>
        <w:gridCol w:w="3725"/>
        <w:gridCol w:w="1475"/>
      </w:tblGrid>
      <w:tr w:rsidR="008E010F" w:rsidRPr="0026770A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26770A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26770A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8E010F" w:rsidRPr="0026770A" w14:paraId="5C7C5BB2" w14:textId="77777777" w:rsidTr="0040367C">
        <w:trPr>
          <w:trHeight w:val="288"/>
        </w:trPr>
        <w:tc>
          <w:tcPr>
            <w:tcW w:w="473" w:type="dxa"/>
          </w:tcPr>
          <w:p w14:paraId="0F8C2E5F" w14:textId="21795C97" w:rsidR="0040367C" w:rsidRPr="0026770A" w:rsidRDefault="000809B7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40367C" w:rsidRPr="0026770A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0FDB9BBA" w14:textId="29CBD574" w:rsidR="0040367C" w:rsidRPr="0026770A" w:rsidRDefault="00C91EA7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91EA7">
              <w:rPr>
                <w:rFonts w:asciiTheme="minorHAnsi" w:hAnsiTheme="minorHAnsi" w:cstheme="minorHAnsi"/>
                <w:b/>
                <w:bCs/>
                <w:lang w:val="pl-PL"/>
              </w:rPr>
              <w:t>Bezpieczeństwo aplikacji mobilnych</w:t>
            </w:r>
          </w:p>
        </w:tc>
        <w:tc>
          <w:tcPr>
            <w:tcW w:w="1246" w:type="dxa"/>
          </w:tcPr>
          <w:p w14:paraId="76F1DE4C" w14:textId="55E6B845" w:rsidR="0040367C" w:rsidRPr="0026770A" w:rsidRDefault="00AB5B3C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A86F2E">
              <w:rPr>
                <w:rFonts w:asciiTheme="minorHAnsi" w:hAnsiTheme="minorHAnsi" w:cstheme="minorHAnsi"/>
                <w:lang w:val="pl-PL"/>
              </w:rPr>
              <w:t>0</w:t>
            </w:r>
            <w:r w:rsidRPr="0026770A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C91EA7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3123F4AA" w14:textId="77777777" w:rsidR="00461278" w:rsidRPr="0026770A" w:rsidRDefault="00461278" w:rsidP="00461278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Szkolenie musi obejmować co najmniej następujące zagadnienia:</w:t>
            </w:r>
          </w:p>
          <w:p w14:paraId="5475A4F1" w14:textId="77777777" w:rsidR="00CC31EE" w:rsidRPr="00CC31EE" w:rsidRDefault="00CC31EE" w:rsidP="00CC31E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C31EE">
              <w:rPr>
                <w:rFonts w:asciiTheme="minorHAnsi" w:hAnsiTheme="minorHAnsi" w:cstheme="minorHAnsi"/>
                <w:b/>
                <w:bCs/>
                <w:lang w:val="pl-PL"/>
              </w:rPr>
              <w:t>Wprowadzenie do bezpieczeństwa aplikacji mobilnych</w:t>
            </w:r>
          </w:p>
          <w:p w14:paraId="52D77B74" w14:textId="77777777" w:rsid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Charakterystyka aplikacji mobilnych wykorzystywanych w sektorze ochrony zdrowia.</w:t>
            </w:r>
          </w:p>
          <w:p w14:paraId="1CCC66BC" w14:textId="77777777" w:rsid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Główne zagrożenia dla aplikacji mobilnych Android i iOS.</w:t>
            </w:r>
          </w:p>
          <w:p w14:paraId="52050CF6" w14:textId="7F9A6FC9" w:rsid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Różnice pomiędzy bezpieczeństwem aplikacji webowych</w:t>
            </w:r>
            <w:r w:rsidR="00141290">
              <w:rPr>
                <w:rFonts w:asciiTheme="minorHAnsi" w:hAnsiTheme="minorHAnsi" w:cstheme="minorHAnsi"/>
                <w:lang w:val="pl-PL"/>
              </w:rPr>
              <w:t>,</w:t>
            </w:r>
            <w:r w:rsidRPr="00CC31EE">
              <w:rPr>
                <w:rFonts w:asciiTheme="minorHAnsi" w:hAnsiTheme="minorHAnsi" w:cstheme="minorHAnsi"/>
                <w:lang w:val="pl-PL"/>
              </w:rPr>
              <w:t xml:space="preserve"> a mobilnych.</w:t>
            </w:r>
          </w:p>
          <w:p w14:paraId="47D1AB6B" w14:textId="57A78E25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Standardy i dobre praktyki, w tym OWASP Mobile Top 10 oraz OWASP MASVS.</w:t>
            </w:r>
          </w:p>
          <w:p w14:paraId="58588234" w14:textId="77777777" w:rsidR="00CC31EE" w:rsidRDefault="00CC31EE" w:rsidP="00CC31E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b/>
                <w:bCs/>
                <w:lang w:val="pl-PL"/>
              </w:rPr>
              <w:t>Architektura systemów mobilnych i mechanizmy bezpieczeństwa platform</w:t>
            </w:r>
          </w:p>
          <w:p w14:paraId="07839B08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Architektura systemów Android i iOS.</w:t>
            </w:r>
          </w:p>
          <w:p w14:paraId="76B5108B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Modele izolacji aplikacji, sandboxing i separacja danych.</w:t>
            </w:r>
          </w:p>
          <w:p w14:paraId="62984030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Model uprawnień aplikacji mobilnych</w:t>
            </w:r>
            <w:r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4F67C5E" w14:textId="0A33EC0D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 xml:space="preserve">Mechanizmy bezpieczeństwa dostępne dla użytkownika i twórców aplikacji, </w:t>
            </w:r>
            <w:r w:rsidR="00141290">
              <w:rPr>
                <w:rFonts w:asciiTheme="minorHAnsi" w:hAnsiTheme="minorHAnsi" w:cstheme="minorHAnsi"/>
                <w:lang w:val="pl-PL"/>
              </w:rPr>
              <w:t>takie jak</w:t>
            </w:r>
            <w:r w:rsidRPr="00CC31EE">
              <w:rPr>
                <w:rFonts w:asciiTheme="minorHAnsi" w:hAnsiTheme="minorHAnsi" w:cstheme="minorHAnsi"/>
                <w:lang w:val="pl-PL"/>
              </w:rPr>
              <w:t xml:space="preserve"> Android Keystore, iOS Keychain oraz Data Protection.</w:t>
            </w:r>
          </w:p>
          <w:p w14:paraId="00CBA368" w14:textId="56D99A04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Zdalna blokada urządzenia i kasowanie danych, data wiping.</w:t>
            </w:r>
          </w:p>
          <w:p w14:paraId="76FCFF03" w14:textId="77777777" w:rsidR="00CC31EE" w:rsidRDefault="00CC31EE" w:rsidP="00CC31EE">
            <w:pPr>
              <w:spacing w:after="0"/>
              <w:rPr>
                <w:rFonts w:asciiTheme="minorHAnsi" w:hAnsiTheme="minorHAnsi" w:cstheme="minorHAnsi"/>
                <w:lang w:val="pl-PL"/>
              </w:rPr>
            </w:pPr>
          </w:p>
          <w:p w14:paraId="5653B5F7" w14:textId="77777777" w:rsidR="00CC31EE" w:rsidRDefault="00CC31EE" w:rsidP="00CC31E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b/>
                <w:bCs/>
                <w:lang w:val="pl-PL"/>
              </w:rPr>
              <w:lastRenderedPageBreak/>
              <w:t>Bezpieczeństwo danych przechowywanych przez aplikacje mobilne</w:t>
            </w:r>
          </w:p>
          <w:p w14:paraId="0CBCCB27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Bezpieczne przechowywanie danych lokalnych.</w:t>
            </w:r>
          </w:p>
          <w:p w14:paraId="20D8232A" w14:textId="523FC049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Ochrona loginów, haseł, tokenów, kluczy, danych osobowych</w:t>
            </w:r>
            <w:r w:rsidR="00141290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126CBE2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Szyfrowanie danych aplikacji oraz lokalnych baz danych.</w:t>
            </w:r>
          </w:p>
          <w:p w14:paraId="18A269E6" w14:textId="5526B696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Bezpieczeństwo plików konfiguracyjnych, cach</w:t>
            </w:r>
            <w:r w:rsidR="00141290">
              <w:rPr>
                <w:rFonts w:asciiTheme="minorHAnsi" w:hAnsiTheme="minorHAnsi" w:cstheme="minorHAnsi"/>
                <w:lang w:val="pl-PL"/>
              </w:rPr>
              <w:t>e</w:t>
            </w:r>
            <w:r w:rsidRPr="00CC31EE">
              <w:rPr>
                <w:rFonts w:asciiTheme="minorHAnsi" w:hAnsiTheme="minorHAnsi" w:cstheme="minorHAnsi"/>
                <w:lang w:val="pl-PL"/>
              </w:rPr>
              <w:t>, logów i plików tymczasowych.</w:t>
            </w:r>
          </w:p>
          <w:p w14:paraId="3C280D3E" w14:textId="09DA5959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Minimalizacja danych przechowywanych na urządzeniu mobilnym.</w:t>
            </w:r>
          </w:p>
          <w:p w14:paraId="4E2C0591" w14:textId="77777777" w:rsidR="00CC31EE" w:rsidRDefault="00CC31EE" w:rsidP="00CC31EE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b/>
                <w:bCs/>
                <w:lang w:val="pl-PL"/>
              </w:rPr>
              <w:t>Bezpieczeństwo komunikacji i integracji z API</w:t>
            </w:r>
          </w:p>
          <w:p w14:paraId="1D91D0ED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</w:rPr>
              <w:t>Bezpieczna komunikacja klient-serwer.</w:t>
            </w:r>
          </w:p>
          <w:p w14:paraId="27E54B58" w14:textId="7777777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HTTPS/TLS, PKI i walidacja certyfikatów.</w:t>
            </w:r>
          </w:p>
          <w:p w14:paraId="560D2E6E" w14:textId="77777777" w:rsidR="006F1FA7" w:rsidRPr="006F1FA7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CC31EE">
              <w:rPr>
                <w:rFonts w:asciiTheme="minorHAnsi" w:hAnsiTheme="minorHAnsi" w:cstheme="minorHAnsi"/>
              </w:rPr>
              <w:t>Ataki Man-in-the-Middle oraz certificate pinning.</w:t>
            </w:r>
          </w:p>
          <w:p w14:paraId="527F4DD3" w14:textId="77777777" w:rsidR="006F1FA7" w:rsidRPr="006F1FA7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CC31EE">
              <w:rPr>
                <w:rFonts w:asciiTheme="minorHAnsi" w:hAnsiTheme="minorHAnsi" w:cstheme="minorHAnsi"/>
                <w:lang w:val="pl-PL"/>
              </w:rPr>
              <w:t>Bezpieczeństwo API wykorzystywanego przez aplikacje mobilne.</w:t>
            </w:r>
          </w:p>
          <w:p w14:paraId="3D4AE62E" w14:textId="43B00367" w:rsidR="00CC31EE" w:rsidRPr="00CC31EE" w:rsidRDefault="00CC31EE" w:rsidP="00CC31EE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Kontrola dostępu, walidacja danych, podatności IDOR/BOLA oraz ochrona przed nadużyciami API.</w:t>
            </w:r>
          </w:p>
          <w:p w14:paraId="1AEB524A" w14:textId="77777777" w:rsidR="006F1FA7" w:rsidRDefault="00CC31EE" w:rsidP="006F1FA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>Uwierzytelnianie, autoryzacja i zarządzanie sesją</w:t>
            </w:r>
          </w:p>
          <w:p w14:paraId="1C7FD76C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Bezpieczne logowanie do aplikacji mobilnych.</w:t>
            </w:r>
          </w:p>
          <w:p w14:paraId="4D111379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MFA, biometria, PIN lub hasło aplikacyjne.</w:t>
            </w:r>
          </w:p>
          <w:p w14:paraId="44628346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Zarządzanie tokenami dostępowymi i sesją użytkownika.</w:t>
            </w:r>
          </w:p>
          <w:p w14:paraId="022D7412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Kontrola dostępu do funkcji i danych.</w:t>
            </w:r>
          </w:p>
          <w:p w14:paraId="659D0934" w14:textId="20BB4954" w:rsidR="00CC31EE" w:rsidRPr="006F1FA7" w:rsidRDefault="004E5527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E5527">
              <w:rPr>
                <w:rFonts w:asciiTheme="minorHAnsi" w:hAnsiTheme="minorHAnsi" w:cstheme="minorHAnsi"/>
                <w:lang w:val="pl-PL"/>
              </w:rPr>
              <w:t xml:space="preserve">Bezpieczeństwo integracji </w:t>
            </w:r>
            <w:r>
              <w:rPr>
                <w:rFonts w:asciiTheme="minorHAnsi" w:hAnsiTheme="minorHAnsi" w:cstheme="minorHAnsi"/>
                <w:lang w:val="pl-PL"/>
              </w:rPr>
              <w:t xml:space="preserve">rozwiązaniami takimi jak: </w:t>
            </w:r>
            <w:r w:rsidRPr="004E5527">
              <w:rPr>
                <w:rFonts w:asciiTheme="minorHAnsi" w:hAnsiTheme="minorHAnsi" w:cstheme="minorHAnsi"/>
                <w:lang w:val="pl-PL"/>
              </w:rPr>
              <w:t>OAuth2, OpenID Connect i SSO</w:t>
            </w:r>
            <w:r w:rsidR="00CC31EE" w:rsidRPr="006F1FA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6EC313D" w14:textId="77777777" w:rsidR="006F1FA7" w:rsidRDefault="00CC31EE" w:rsidP="006F1FA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>Bezpieczeństwo komponentów aplikacji i mechanizmy specyficzne dla platform mobilnych</w:t>
            </w:r>
          </w:p>
          <w:p w14:paraId="1311FD76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Bezpieczna komunikacja pomiędzy komponentami aplikacji</w:t>
            </w:r>
            <w:r w:rsidR="006F1FA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F4691E0" w14:textId="0648183B" w:rsidR="006F1FA7" w:rsidRPr="004E552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4E5527">
              <w:rPr>
                <w:rFonts w:asciiTheme="minorHAnsi" w:hAnsiTheme="minorHAnsi" w:cstheme="minorHAnsi"/>
                <w:lang w:val="pl-PL"/>
              </w:rPr>
              <w:t>Bezpieczeństwo komponentów Android,</w:t>
            </w:r>
            <w:r w:rsidR="004E5527" w:rsidRPr="004E5527">
              <w:rPr>
                <w:rFonts w:asciiTheme="minorHAnsi" w:hAnsiTheme="minorHAnsi" w:cstheme="minorHAnsi"/>
                <w:lang w:val="pl-PL"/>
              </w:rPr>
              <w:t xml:space="preserve"> z uwzględnie</w:t>
            </w:r>
            <w:r w:rsidR="004E5527">
              <w:rPr>
                <w:rFonts w:asciiTheme="minorHAnsi" w:hAnsiTheme="minorHAnsi" w:cstheme="minorHAnsi"/>
                <w:lang w:val="pl-PL"/>
              </w:rPr>
              <w:t>niem:</w:t>
            </w:r>
            <w:r w:rsidR="004E5527" w:rsidRPr="004E552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4E5527" w:rsidRPr="004E5527">
              <w:rPr>
                <w:rFonts w:asciiTheme="minorHAnsi" w:hAnsiTheme="minorHAnsi" w:cstheme="minorHAnsi"/>
                <w:lang w:val="pl-PL"/>
              </w:rPr>
              <w:lastRenderedPageBreak/>
              <w:t>Content Provider</w:t>
            </w:r>
            <w:r w:rsidR="004E5527">
              <w:rPr>
                <w:rFonts w:asciiTheme="minorHAnsi" w:hAnsiTheme="minorHAnsi" w:cstheme="minorHAnsi"/>
                <w:lang w:val="pl-PL"/>
              </w:rPr>
              <w:t xml:space="preserve">, </w:t>
            </w:r>
            <w:r w:rsidRPr="004E5527">
              <w:rPr>
                <w:rFonts w:asciiTheme="minorHAnsi" w:hAnsiTheme="minorHAnsi" w:cstheme="minorHAnsi"/>
                <w:lang w:val="pl-PL"/>
              </w:rPr>
              <w:t>Activity, Service</w:t>
            </w:r>
            <w:r w:rsidR="004E5527">
              <w:rPr>
                <w:rFonts w:asciiTheme="minorHAnsi" w:hAnsiTheme="minorHAnsi" w:cstheme="minorHAnsi"/>
                <w:lang w:val="pl-PL"/>
              </w:rPr>
              <w:t xml:space="preserve"> oraz </w:t>
            </w:r>
            <w:r w:rsidRPr="004E5527">
              <w:rPr>
                <w:rFonts w:asciiTheme="minorHAnsi" w:hAnsiTheme="minorHAnsi" w:cstheme="minorHAnsi"/>
                <w:lang w:val="pl-PL"/>
              </w:rPr>
              <w:t>Broadcast Receiver</w:t>
            </w:r>
            <w:r w:rsidR="004E552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283A9B31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Bezpieczna obsługa deep linków, przekierowań i wymiany danych pomiędzy aplikacjami.</w:t>
            </w:r>
          </w:p>
          <w:p w14:paraId="01AE659B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Mechanizmy specyficzne dla platform mobilnych, w tym multitasking, cache interfejsu, push notifications i input caching.</w:t>
            </w:r>
          </w:p>
          <w:p w14:paraId="72786B04" w14:textId="6BBE617A" w:rsidR="00CC31EE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Tapjacking, clickjacking, framing oraz bezpieczne zarządzanie logami.</w:t>
            </w:r>
          </w:p>
          <w:p w14:paraId="31EE7B1B" w14:textId="77777777" w:rsidR="006F1FA7" w:rsidRDefault="00CC31EE" w:rsidP="006F1FA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>Analiza aplikacji mobilnych, reverse engineering i odporność na modyfikację</w:t>
            </w:r>
          </w:p>
          <w:p w14:paraId="462CDF82" w14:textId="7A114C48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Analiza plików APK i IPA</w:t>
            </w:r>
            <w:r w:rsidR="004E552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185749C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Analiza struktury aplikacji, uprawnień, bibliotek, zależności i konfiguracji.</w:t>
            </w:r>
          </w:p>
          <w:p w14:paraId="3383C326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Analiza statyczna i dynamiczna aplikacji mobilnych.</w:t>
            </w:r>
          </w:p>
          <w:p w14:paraId="7912B7CF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Reverse engineering, dekompilacja, debugowanie i analiza logiki aplikacji.</w:t>
            </w:r>
          </w:p>
          <w:p w14:paraId="0CC57FE8" w14:textId="0CE2A203" w:rsidR="00CC31EE" w:rsidRPr="006F1FA7" w:rsidRDefault="004E5527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Zaciemnianie</w:t>
            </w:r>
            <w:r w:rsidR="00CC31EE" w:rsidRPr="006F1FA7">
              <w:rPr>
                <w:rFonts w:asciiTheme="minorHAnsi" w:hAnsiTheme="minorHAnsi" w:cstheme="minorHAnsi"/>
                <w:lang w:val="pl-PL"/>
              </w:rPr>
              <w:t xml:space="preserve"> kodu, ochrona przed debugowaniem oraz kontrola integralności aplikacji.</w:t>
            </w:r>
          </w:p>
          <w:p w14:paraId="7F90CD39" w14:textId="3B4BEEBE" w:rsidR="006F1FA7" w:rsidRDefault="00CC31EE" w:rsidP="006F1FA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Urządzenia </w:t>
            </w:r>
            <w:r w:rsidR="004E5527">
              <w:rPr>
                <w:rFonts w:asciiTheme="minorHAnsi" w:hAnsiTheme="minorHAnsi" w:cstheme="minorHAnsi"/>
                <w:b/>
                <w:bCs/>
                <w:lang w:val="pl-PL"/>
              </w:rPr>
              <w:t>zrotowane,</w:t>
            </w: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obchodzenie zabezpieczeń</w:t>
            </w:r>
          </w:p>
          <w:p w14:paraId="35EA4844" w14:textId="77777777" w:rsidR="006F1FA7" w:rsidRPr="006F1FA7" w:rsidRDefault="006F1FA7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W</w:t>
            </w:r>
            <w:r w:rsidR="00CC31EE" w:rsidRPr="006F1FA7">
              <w:rPr>
                <w:rFonts w:asciiTheme="minorHAnsi" w:hAnsiTheme="minorHAnsi" w:cstheme="minorHAnsi"/>
                <w:lang w:val="pl-PL"/>
              </w:rPr>
              <w:t>pływ urządzeń zrootowanych lub po jailbreaku na bezpieczeństwo aplikacji.</w:t>
            </w:r>
          </w:p>
          <w:p w14:paraId="14650855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Dostęp do danych aplikacji i użytkownika na urządzeniach z podwyższonymi uprawnieniami.</w:t>
            </w:r>
          </w:p>
          <w:p w14:paraId="15EC4164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cs-CZ"/>
              </w:rPr>
              <w:t>Analiza systemu plików urządzenia mobilnego.</w:t>
            </w:r>
          </w:p>
          <w:p w14:paraId="6F567627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6F1FA7">
              <w:rPr>
                <w:rFonts w:asciiTheme="minorHAnsi" w:hAnsiTheme="minorHAnsi" w:cstheme="minorHAnsi"/>
                <w:lang w:val="cs-CZ"/>
              </w:rPr>
              <w:t>Root detection i jailbreak detection.</w:t>
            </w:r>
          </w:p>
          <w:p w14:paraId="73DF13AE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cs-CZ"/>
              </w:rPr>
              <w:t>Ograniczenia mechanizmów wykrywania zmodyfikowanego środowiska.</w:t>
            </w:r>
          </w:p>
          <w:p w14:paraId="03A21A05" w14:textId="77777777" w:rsidR="006F1FA7" w:rsidRDefault="00CC31EE" w:rsidP="006F1FA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>Bezpieczeństwo aplikacji mobilnych w sektorze ochrony zdrowia oraz MDM/MAM</w:t>
            </w:r>
          </w:p>
          <w:p w14:paraId="36158E22" w14:textId="6A1E33CC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Bezpieczeństwo aplikacji pacjen</w:t>
            </w:r>
            <w:r w:rsidR="004E5527">
              <w:rPr>
                <w:rFonts w:asciiTheme="minorHAnsi" w:hAnsiTheme="minorHAnsi" w:cstheme="minorHAnsi"/>
                <w:lang w:val="pl-PL"/>
              </w:rPr>
              <w:t>tów</w:t>
            </w:r>
            <w:r w:rsidR="008E010F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6F1FA7">
              <w:rPr>
                <w:rFonts w:asciiTheme="minorHAnsi" w:hAnsiTheme="minorHAnsi" w:cstheme="minorHAnsi"/>
                <w:lang w:val="pl-PL"/>
              </w:rPr>
              <w:t>telemedycznych oraz aplikacji dla personelu medycznego</w:t>
            </w:r>
            <w:r w:rsidR="006F1FA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47F2770B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Mobilny dostęp do dokumentacji medycznej.</w:t>
            </w:r>
          </w:p>
          <w:p w14:paraId="596DC392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lastRenderedPageBreak/>
              <w:t>Integracja z systemami medycznymi, w tym HIS, EHR, PACS lub równoważnymi.</w:t>
            </w:r>
          </w:p>
          <w:p w14:paraId="008F5B42" w14:textId="77777777" w:rsidR="006F1FA7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Ochrona danych osobowych i medycznych zgodnie z RODO.</w:t>
            </w:r>
          </w:p>
          <w:p w14:paraId="3146C3A8" w14:textId="7B6C308C" w:rsidR="00CC31EE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Rola MDM/MAM w ochronie urządzeń, aplikacji i danych.</w:t>
            </w:r>
          </w:p>
          <w:p w14:paraId="197A6EF6" w14:textId="77777777" w:rsidR="006F1FA7" w:rsidRPr="006F1FA7" w:rsidRDefault="00CC31EE" w:rsidP="006F1FA7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6F1FA7">
              <w:rPr>
                <w:rFonts w:asciiTheme="minorHAnsi" w:hAnsiTheme="minorHAnsi" w:cstheme="minorHAnsi"/>
                <w:b/>
                <w:bCs/>
                <w:lang w:val="pl-PL"/>
              </w:rPr>
              <w:t>Testy bezpieczeństwa, ćwiczenia praktyczne, raportowanie i studia przypadków</w:t>
            </w:r>
          </w:p>
          <w:p w14:paraId="08286272" w14:textId="77777777" w:rsid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 xml:space="preserve"> Metodyka testów bezpieczeństwa aplikacji mobilnych</w:t>
            </w:r>
            <w:r w:rsidR="006F1FA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06C9991B" w14:textId="77777777" w:rsid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Testy aplikacji Android i iOS, komunikacji, API, danych lokalnych oraz mechanizmów logowania.</w:t>
            </w:r>
          </w:p>
          <w:p w14:paraId="7910FF3F" w14:textId="67426160" w:rsid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Wykorzystanie narzędzi takich jak MobSF, Burp Suite, Frida, Objection, JADX, apktool, baksmali lub równoważnych</w:t>
            </w:r>
            <w:r w:rsidR="006F1FA7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72F3DE16" w14:textId="77777777" w:rsid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Przygotowanie raportu z testów bezpieczeństwa aplikacji mobilnej wraz z rekomendacjami.</w:t>
            </w:r>
          </w:p>
          <w:p w14:paraId="37E9FE80" w14:textId="5C8B9C31" w:rsidR="00CC31EE" w:rsidRPr="006F1FA7" w:rsidRDefault="00CC31EE" w:rsidP="006F1FA7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6F1FA7">
              <w:rPr>
                <w:rFonts w:asciiTheme="minorHAnsi" w:hAnsiTheme="minorHAnsi" w:cstheme="minorHAnsi"/>
                <w:lang w:val="pl-PL"/>
              </w:rPr>
              <w:t>Omówienie przykładów ataków, wycieków danych oraz błędów projektowych i implementacyjnych.</w:t>
            </w:r>
          </w:p>
        </w:tc>
        <w:tc>
          <w:tcPr>
            <w:tcW w:w="1481" w:type="dxa"/>
          </w:tcPr>
          <w:p w14:paraId="26D535C4" w14:textId="1AE0241E" w:rsidR="0040367C" w:rsidRPr="0026770A" w:rsidRDefault="0089059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435E1D" w:rsidRPr="0026770A">
              <w:rPr>
                <w:rFonts w:asciiTheme="minorHAnsi" w:hAnsiTheme="minorHAnsi" w:cstheme="minorHAnsi"/>
                <w:lang w:val="pl-PL"/>
              </w:rPr>
              <w:t xml:space="preserve">eksperta 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br/>
            </w:r>
            <w:r w:rsidR="00BF45A0" w:rsidRPr="0026770A">
              <w:rPr>
                <w:rFonts w:asciiTheme="minorHAnsi" w:hAnsiTheme="minorHAnsi" w:cstheme="minorHAnsi"/>
                <w:lang w:val="pl-PL"/>
              </w:rPr>
              <w:t>2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435E1D" w:rsidRPr="0026770A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BF45A0" w:rsidRPr="0026770A">
              <w:rPr>
                <w:rFonts w:asciiTheme="minorHAnsi" w:hAnsiTheme="minorHAnsi" w:cstheme="minorHAnsi"/>
                <w:lang w:val="pl-PL"/>
              </w:rPr>
              <w:t>16</w:t>
            </w:r>
            <w:r w:rsidR="009A5731" w:rsidRPr="0026770A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t>godzin</w:t>
            </w:r>
          </w:p>
        </w:tc>
      </w:tr>
    </w:tbl>
    <w:p w14:paraId="3EE3BB5E" w14:textId="77777777" w:rsidR="005C1512" w:rsidRPr="0026770A" w:rsidRDefault="005C1512" w:rsidP="005C1512">
      <w:pPr>
        <w:spacing w:after="0" w:line="276" w:lineRule="auto"/>
      </w:pPr>
    </w:p>
    <w:p w14:paraId="326DA0B1" w14:textId="6EFE16EF" w:rsidR="00A94492" w:rsidRPr="0026770A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Szkoleni</w:t>
      </w:r>
      <w:r w:rsidR="00D027A2" w:rsidRPr="0026770A">
        <w:rPr>
          <w:rFonts w:cs="Calibri"/>
          <w:lang w:val="pl-PL"/>
        </w:rPr>
        <w:t>a</w:t>
      </w:r>
      <w:r w:rsidRPr="0026770A">
        <w:rPr>
          <w:rFonts w:cs="Calibri"/>
          <w:lang w:val="pl-PL"/>
        </w:rPr>
        <w:t xml:space="preserve"> </w:t>
      </w:r>
      <w:r w:rsidR="008F0B89" w:rsidRPr="0026770A">
        <w:rPr>
          <w:rFonts w:cs="Calibri"/>
          <w:lang w:val="pl-PL"/>
        </w:rPr>
        <w:t>mus</w:t>
      </w:r>
      <w:r w:rsidR="00D027A2" w:rsidRPr="0026770A">
        <w:rPr>
          <w:rFonts w:cs="Calibri"/>
          <w:lang w:val="pl-PL"/>
        </w:rPr>
        <w:t>zą</w:t>
      </w:r>
      <w:r w:rsidRPr="0026770A">
        <w:rPr>
          <w:rFonts w:cs="Calibri"/>
          <w:lang w:val="pl-PL"/>
        </w:rPr>
        <w:t xml:space="preserve"> być prowadzone w języku polskim.</w:t>
      </w:r>
    </w:p>
    <w:p w14:paraId="34F243AB" w14:textId="77777777" w:rsidR="00435E1D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wymaga, aby poziom merytoryczny oraz szczegółowość materiałów szkoleniowych, wykładów, warsztatów i zajęć praktycznych cechowały się wysokim poziomem merytorycznym, tak aby zapewniały uczestnikowi szkolenia zaangażowanie przez liczbę dni wskazaną w powyższej tabeli. Materiały wideo oraz podręcznik powinny być dostępne w formie online.</w:t>
      </w:r>
    </w:p>
    <w:p w14:paraId="2DE2BCA5" w14:textId="769EC6C9" w:rsidR="002B46D3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zobowiązany jest do dostarczenia najnowszej oficjalnej wiedzy, tj. danych pochodzących ze źródeł urzędowych, branżowych lub naukowych dostępnych na rynku na dzień składania oferty</w:t>
      </w:r>
      <w:r w:rsidR="002B46D3" w:rsidRPr="0026770A">
        <w:rPr>
          <w:rFonts w:cs="Calibri"/>
          <w:lang w:val="pl-PL"/>
        </w:rPr>
        <w:t>.</w:t>
      </w:r>
    </w:p>
    <w:p w14:paraId="39D8213C" w14:textId="6D887AA8" w:rsidR="005C1512" w:rsidRPr="0026770A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Podana</w:t>
      </w:r>
      <w:r w:rsidR="0048246E" w:rsidRPr="0026770A">
        <w:rPr>
          <w:rFonts w:cs="Calibri"/>
          <w:lang w:val="pl-PL"/>
        </w:rPr>
        <w:t xml:space="preserve"> przez</w:t>
      </w:r>
      <w:r w:rsidR="009A34D0" w:rsidRPr="0026770A">
        <w:rPr>
          <w:rFonts w:cs="Calibri"/>
          <w:lang w:val="pl-PL"/>
        </w:rPr>
        <w:t xml:space="preserve"> Zamawiając</w:t>
      </w:r>
      <w:r w:rsidR="0048246E" w:rsidRPr="0026770A">
        <w:rPr>
          <w:rFonts w:cs="Calibri"/>
          <w:lang w:val="pl-PL"/>
        </w:rPr>
        <w:t>ego</w:t>
      </w:r>
      <w:r w:rsidR="009A34D0" w:rsidRPr="0026770A">
        <w:rPr>
          <w:rFonts w:cs="Calibri"/>
          <w:lang w:val="pl-PL"/>
        </w:rPr>
        <w:t xml:space="preserve"> liczb</w:t>
      </w:r>
      <w:r w:rsidR="0048246E" w:rsidRPr="0026770A">
        <w:rPr>
          <w:rFonts w:cs="Calibri"/>
          <w:lang w:val="pl-PL"/>
        </w:rPr>
        <w:t>a</w:t>
      </w:r>
      <w:r w:rsidR="009A34D0" w:rsidRPr="0026770A">
        <w:rPr>
          <w:rFonts w:cs="Calibri"/>
          <w:lang w:val="pl-PL"/>
        </w:rPr>
        <w:t xml:space="preserve"> godzin </w:t>
      </w:r>
      <w:r w:rsidR="0048246E" w:rsidRPr="0026770A">
        <w:rPr>
          <w:rFonts w:cs="Calibri"/>
          <w:lang w:val="pl-PL"/>
        </w:rPr>
        <w:t>lub</w:t>
      </w:r>
      <w:r w:rsidR="009A34D0" w:rsidRPr="0026770A">
        <w:rPr>
          <w:rFonts w:cs="Calibri"/>
          <w:lang w:val="pl-PL"/>
        </w:rPr>
        <w:t xml:space="preserve"> dni trwania pojedynczego szkolenia</w:t>
      </w:r>
      <w:r w:rsidR="0048246E" w:rsidRPr="0026770A">
        <w:rPr>
          <w:rFonts w:cs="Calibri"/>
          <w:lang w:val="pl-PL"/>
        </w:rPr>
        <w:t xml:space="preserve"> mają charakter </w:t>
      </w:r>
      <w:r w:rsidR="005E359A" w:rsidRPr="0026770A">
        <w:rPr>
          <w:rFonts w:cs="Calibri"/>
          <w:lang w:val="pl-PL"/>
        </w:rPr>
        <w:t>orientacyjny</w:t>
      </w:r>
      <w:r w:rsidR="0048246E" w:rsidRPr="0026770A">
        <w:rPr>
          <w:rFonts w:cs="Calibri"/>
          <w:lang w:val="pl-PL"/>
        </w:rPr>
        <w:t xml:space="preserve">. </w:t>
      </w:r>
      <w:r w:rsidR="009A34D0" w:rsidRPr="0026770A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26770A">
        <w:rPr>
          <w:rFonts w:cs="Calibri"/>
          <w:lang w:val="pl-PL"/>
        </w:rPr>
        <w:t xml:space="preserve">. </w:t>
      </w:r>
    </w:p>
    <w:p w14:paraId="6D5581D9" w14:textId="036E1B5C" w:rsidR="005C1512" w:rsidRPr="0026770A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Sposób realizacji umowy:</w:t>
      </w:r>
    </w:p>
    <w:p w14:paraId="2894832F" w14:textId="16381737" w:rsidR="005D00AA" w:rsidRPr="0026770A" w:rsidRDefault="005D00A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zobowiązany jest do przekazania Zamawiającemu agendy szkolenia w formie elektronicznej, na wskazany przez Zamawiającego adres e</w:t>
      </w:r>
      <w:r w:rsidRPr="0026770A">
        <w:rPr>
          <w:rFonts w:ascii="Cambria Math" w:hAnsi="Cambria Math" w:cs="Cambria Math"/>
          <w:lang w:val="pl-PL"/>
        </w:rPr>
        <w:t>‑</w:t>
      </w:r>
      <w:r w:rsidRPr="0026770A">
        <w:rPr>
          <w:rFonts w:cs="Calibri"/>
          <w:lang w:val="pl-PL"/>
        </w:rPr>
        <w:t xml:space="preserve">mail, w terminie nie później niż </w:t>
      </w:r>
      <w:r w:rsidR="00D86F76">
        <w:rPr>
          <w:rFonts w:cs="Calibri"/>
          <w:lang w:val="pl-PL"/>
        </w:rPr>
        <w:t>7 dni</w:t>
      </w:r>
      <w:r w:rsidRPr="0026770A">
        <w:rPr>
          <w:rFonts w:cs="Calibri"/>
          <w:lang w:val="pl-PL"/>
        </w:rPr>
        <w:t xml:space="preserve"> przed planowanym rozpoczęciem szkolenia. Agenda powinna zawierać co najmniej: szczegółowy harmonogram szkolenia, zakres omawianych zagadnień, informacje o prowadzącym oraz formie i strukturze zajęć.</w:t>
      </w:r>
      <w:r w:rsidR="005C1512" w:rsidRPr="0026770A">
        <w:rPr>
          <w:rFonts w:cs="Calibri"/>
          <w:lang w:val="pl-PL"/>
        </w:rPr>
        <w:t xml:space="preserve"> </w:t>
      </w:r>
    </w:p>
    <w:p w14:paraId="5952ED0D" w14:textId="00DF4844" w:rsidR="005C1512" w:rsidRPr="0026770A" w:rsidRDefault="00435E1D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lastRenderedPageBreak/>
        <w:t>W celu realizacji szkolenia w formule online prowadzonych przez eksperta, Wykonawca zobowiązany jest przekazać Zamawiającemu dane dostępowe do szkolenia drogą elektroniczną, na wskazany adres e-mail, nie później niż 5 dni przed planowanym rozpoczęciem szkolenia. Lista uczestników zostanie przekazana do Wykonawcy przez Zamawiającego drogą elektroniczną</w:t>
      </w:r>
      <w:r w:rsidR="009A34D0" w:rsidRPr="0026770A">
        <w:rPr>
          <w:rFonts w:cs="Calibri"/>
          <w:lang w:val="pl-PL"/>
        </w:rPr>
        <w:t>.</w:t>
      </w:r>
    </w:p>
    <w:p w14:paraId="2F16864E" w14:textId="061461AD" w:rsidR="005C1512" w:rsidRPr="0026770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 xml:space="preserve">Najpóźniej </w:t>
      </w:r>
      <w:r w:rsidR="00D86F76">
        <w:rPr>
          <w:rFonts w:cs="Calibri"/>
          <w:lang w:val="pl-PL"/>
        </w:rPr>
        <w:t>6</w:t>
      </w:r>
      <w:r w:rsidR="009A34D0" w:rsidRPr="0026770A">
        <w:rPr>
          <w:rFonts w:cs="Calibri"/>
          <w:lang w:val="pl-PL"/>
        </w:rPr>
        <w:t xml:space="preserve"> dni</w:t>
      </w:r>
      <w:r w:rsidR="00D86F76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>przed terminem szkolenia, Wykonawca przekaże Zamawiającemu potwierdzenie jego realizacji w formie elektronicznej</w:t>
      </w:r>
      <w:r w:rsidRPr="0026770A">
        <w:rPr>
          <w:rFonts w:cs="Calibri"/>
          <w:lang w:val="pl-PL"/>
        </w:rPr>
        <w:t xml:space="preserve">. </w:t>
      </w:r>
    </w:p>
    <w:p w14:paraId="112B5A4C" w14:textId="56F3E09F" w:rsidR="005C1512" w:rsidRPr="0026770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26770A">
        <w:rPr>
          <w:rFonts w:cs="Calibri"/>
          <w:lang w:val="pl-PL"/>
        </w:rPr>
        <w:t>5</w:t>
      </w:r>
      <w:r w:rsidR="009A34D0" w:rsidRPr="0026770A">
        <w:rPr>
          <w:rFonts w:cs="Calibri"/>
          <w:lang w:val="pl-PL"/>
        </w:rPr>
        <w:t xml:space="preserve"> dni przed rozpoczęciem zajęć.</w:t>
      </w:r>
      <w:r w:rsidRPr="0026770A">
        <w:rPr>
          <w:rFonts w:cs="Calibri"/>
          <w:lang w:val="pl-PL"/>
        </w:rPr>
        <w:t xml:space="preserve"> </w:t>
      </w:r>
    </w:p>
    <w:p w14:paraId="092FC3E7" w14:textId="59BACD3B" w:rsidR="005C1512" w:rsidRPr="0026770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7F3EDD" w:rsidRPr="0026770A">
        <w:rPr>
          <w:rFonts w:cs="Calibri"/>
          <w:lang w:val="pl-PL"/>
        </w:rPr>
        <w:t xml:space="preserve"> Zamawiający zastrzega sobie prawo dokonania zmiany terminu szkolenia najpóźniej </w:t>
      </w:r>
      <w:r w:rsidR="00D86F76">
        <w:rPr>
          <w:rFonts w:cs="Calibri"/>
          <w:lang w:val="pl-PL"/>
        </w:rPr>
        <w:t>5</w:t>
      </w:r>
      <w:r w:rsidR="007F3EDD" w:rsidRPr="0026770A">
        <w:rPr>
          <w:rFonts w:cs="Calibri"/>
          <w:lang w:val="pl-PL"/>
        </w:rPr>
        <w:t xml:space="preserve"> dni przed rozpoczęciem szkolenia. Zmiana uczestnika może nastąpić najpóźniej </w:t>
      </w:r>
      <w:r w:rsidR="004C6904" w:rsidRPr="0026770A">
        <w:rPr>
          <w:rFonts w:cs="Calibri"/>
          <w:lang w:val="pl-PL"/>
        </w:rPr>
        <w:t>2</w:t>
      </w:r>
      <w:r w:rsidR="007F3EDD" w:rsidRPr="0026770A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4AEF811F" w14:textId="3D222B85" w:rsidR="007C2FF8" w:rsidRPr="0026770A" w:rsidRDefault="007C2FF8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7C2FF8">
        <w:rPr>
          <w:rFonts w:cs="Calibri"/>
          <w:lang w:val="pl-PL"/>
        </w:rPr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030919DF" w14:textId="252EB4EB" w:rsidR="001208AA" w:rsidRPr="0026770A" w:rsidRDefault="00BD3E19">
      <w:pPr>
        <w:pStyle w:val="Akapitzlist"/>
        <w:numPr>
          <w:ilvl w:val="0"/>
          <w:numId w:val="1"/>
        </w:numPr>
        <w:rPr>
          <w:rFonts w:cs="Calibri"/>
          <w:b/>
          <w:bCs/>
          <w:lang w:val="pl-PL"/>
        </w:rPr>
      </w:pPr>
      <w:r w:rsidRPr="0026770A">
        <w:rPr>
          <w:rFonts w:cs="Calibri"/>
          <w:lang w:val="pl-PL"/>
        </w:rPr>
        <w:t xml:space="preserve">Wymagania wobec trenera/trenerów szkolenia </w:t>
      </w:r>
      <w:r w:rsidR="00C91EA7" w:rsidRPr="00330019">
        <w:rPr>
          <w:rFonts w:cs="Calibri"/>
          <w:b/>
          <w:bCs/>
          <w:lang w:val="pl-PL"/>
        </w:rPr>
        <w:t>Bezpieczeństwo aplikacji mobilnych</w:t>
      </w:r>
      <w:r w:rsidR="00647D06" w:rsidRPr="00330019">
        <w:rPr>
          <w:rFonts w:cs="Calibri"/>
          <w:b/>
          <w:bCs/>
          <w:lang w:val="pl-PL"/>
        </w:rPr>
        <w:t>.</w:t>
      </w:r>
    </w:p>
    <w:p w14:paraId="6FAE5B26" w14:textId="43D61DCC" w:rsidR="00647D06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Wykształcenie i kwalifikacje zawodowe:</w:t>
      </w:r>
    </w:p>
    <w:p w14:paraId="254EEE78" w14:textId="77777777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Wyższe wykształcenie w dziedzinie informatyki, bezpieczeństwa IT lub pokrewnej dziedzinie technicznej</w:t>
      </w:r>
    </w:p>
    <w:p w14:paraId="48380A9F" w14:textId="61E09B70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Certyfikaty branżowe w zakresie bezpieczeństwa IT</w:t>
      </w:r>
      <w:r w:rsidR="00E01314" w:rsidRPr="0026770A">
        <w:rPr>
          <w:rFonts w:cs="Calibri"/>
          <w:lang w:val="pl-PL"/>
        </w:rPr>
        <w:t xml:space="preserve"> </w:t>
      </w:r>
      <w:r w:rsidR="002D764B" w:rsidRPr="0026770A">
        <w:rPr>
          <w:rFonts w:cs="Calibri"/>
          <w:lang w:val="pl-PL"/>
        </w:rPr>
        <w:t xml:space="preserve">- </w:t>
      </w:r>
      <w:r w:rsidR="00E01314" w:rsidRPr="0026770A">
        <w:rPr>
          <w:rFonts w:cs="Calibri"/>
          <w:lang w:val="pl-PL"/>
        </w:rPr>
        <w:t>min</w:t>
      </w:r>
      <w:r w:rsidR="002D764B" w:rsidRPr="0026770A">
        <w:rPr>
          <w:rFonts w:cs="Calibri"/>
          <w:lang w:val="pl-PL"/>
        </w:rPr>
        <w:t>imum</w:t>
      </w:r>
      <w:r w:rsidR="00E01314" w:rsidRPr="0026770A">
        <w:rPr>
          <w:rFonts w:cs="Calibri"/>
          <w:lang w:val="pl-PL"/>
        </w:rPr>
        <w:t xml:space="preserve"> </w:t>
      </w:r>
      <w:r w:rsidR="00D86F76">
        <w:rPr>
          <w:rFonts w:cs="Calibri"/>
          <w:lang w:val="pl-PL"/>
        </w:rPr>
        <w:t>1 z poniższych:</w:t>
      </w:r>
    </w:p>
    <w:p w14:paraId="0BB357FD" w14:textId="12CE6D44" w:rsidR="00647D06" w:rsidRPr="0026770A" w:rsidRDefault="00647D06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CISSP, CISM, CISA lub równoważne</w:t>
      </w:r>
      <w:r w:rsidR="001578ED" w:rsidRPr="0026770A">
        <w:rPr>
          <w:rFonts w:cs="Calibri"/>
          <w:lang w:val="pl-PL"/>
        </w:rPr>
        <w:t>.</w:t>
      </w:r>
    </w:p>
    <w:p w14:paraId="4E4C70A7" w14:textId="559FFF68" w:rsidR="00647D06" w:rsidRPr="00230D25" w:rsidRDefault="00647D06" w:rsidP="00230D25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230D25">
        <w:rPr>
          <w:rFonts w:cs="Calibri"/>
          <w:lang w:val="pl-PL"/>
        </w:rPr>
        <w:t>CEH</w:t>
      </w:r>
      <w:r w:rsidR="00230D25" w:rsidRPr="00230D25">
        <w:rPr>
          <w:rFonts w:cs="Calibri"/>
          <w:lang w:val="pl-PL"/>
        </w:rPr>
        <w:t>, OSCP</w:t>
      </w:r>
      <w:r w:rsidR="00230D25">
        <w:rPr>
          <w:rFonts w:cs="Calibri"/>
          <w:lang w:val="pl-PL"/>
        </w:rPr>
        <w:t>,</w:t>
      </w:r>
      <w:r w:rsidRPr="00230D25">
        <w:rPr>
          <w:rFonts w:cs="Calibri"/>
          <w:lang w:val="pl-PL"/>
        </w:rPr>
        <w:t xml:space="preserve"> </w:t>
      </w:r>
      <w:r w:rsidR="00230D25" w:rsidRPr="00230D25">
        <w:rPr>
          <w:rFonts w:cs="Calibri"/>
          <w:lang w:val="pl-PL"/>
        </w:rPr>
        <w:t>GPEN, GWAPT, eWPT, eCPPT lub równoważne.</w:t>
      </w:r>
    </w:p>
    <w:p w14:paraId="3EA5C131" w14:textId="5993D6EC" w:rsidR="00647D06" w:rsidRDefault="00647D06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Certyfikaty </w:t>
      </w:r>
      <w:r w:rsidR="00230D25" w:rsidRPr="00230D25">
        <w:rPr>
          <w:rFonts w:cs="Calibri"/>
          <w:lang w:val="pl-PL"/>
        </w:rPr>
        <w:t>związane z bezpieczeństwem aplikacji mobilnych, bezpieczeństwem aplikacji lub testami aplikacji mobilnych, np. GIAC GMOB, eMAPT lub równoważne.</w:t>
      </w:r>
    </w:p>
    <w:p w14:paraId="6A907B46" w14:textId="0841EE22" w:rsidR="00647D06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Doświadczenie praktyczne:</w:t>
      </w:r>
    </w:p>
    <w:p w14:paraId="6801BFBD" w14:textId="663BC75E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Minimum </w:t>
      </w:r>
      <w:r w:rsidR="00834A62" w:rsidRPr="00834A62">
        <w:rPr>
          <w:rFonts w:cs="Calibri"/>
          <w:lang w:val="pl-PL"/>
        </w:rPr>
        <w:t>5 lat doświadczenia zawodowego w obszarze cyberbezpieczeństwa, bezpieczeństwa aplikacji, testów penetracyjnych lub bezpieczeństwa systemów informatycznych</w:t>
      </w:r>
      <w:r w:rsidRPr="0026770A">
        <w:rPr>
          <w:rFonts w:cs="Calibri"/>
          <w:lang w:val="pl-PL"/>
        </w:rPr>
        <w:t>.</w:t>
      </w:r>
    </w:p>
    <w:p w14:paraId="693DA235" w14:textId="147908A1" w:rsidR="00E01314" w:rsidRPr="0026770A" w:rsidRDefault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834A62">
        <w:rPr>
          <w:rFonts w:cs="Calibri"/>
          <w:lang w:val="pl-PL"/>
        </w:rPr>
        <w:t>Doświadczenie praktyczne w zakresie bezpieczeństwa aplikacji mobilnych Android i/lub iOS</w:t>
      </w:r>
      <w:r w:rsidR="00647D06" w:rsidRPr="0026770A">
        <w:rPr>
          <w:rFonts w:cs="Calibri"/>
          <w:lang w:val="pl-PL"/>
        </w:rPr>
        <w:t>.</w:t>
      </w:r>
    </w:p>
    <w:p w14:paraId="132A7D62" w14:textId="70AFF56B" w:rsidR="00E01314" w:rsidRPr="0026770A" w:rsidRDefault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834A62">
        <w:rPr>
          <w:rFonts w:cs="Calibri"/>
          <w:lang w:val="pl-PL"/>
        </w:rPr>
        <w:t>Doświadczenie w prowadzeniu analizy statycznej i dynamicznej aplikacji mobilnych</w:t>
      </w:r>
      <w:r w:rsidR="00647D06" w:rsidRPr="0026770A">
        <w:rPr>
          <w:rFonts w:cs="Calibri"/>
          <w:lang w:val="pl-PL"/>
        </w:rPr>
        <w:t>.</w:t>
      </w:r>
    </w:p>
    <w:p w14:paraId="763F9EDC" w14:textId="77820C5D" w:rsidR="00647D06" w:rsidRDefault="00834A62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834A62">
        <w:rPr>
          <w:rFonts w:cs="Calibri"/>
          <w:lang w:val="pl-PL"/>
        </w:rPr>
        <w:t>Doświadczenie w testowaniu bezpieczeństwa aplikacji mobilnych</w:t>
      </w:r>
      <w:r>
        <w:rPr>
          <w:rFonts w:cs="Calibri"/>
          <w:lang w:val="pl-PL"/>
        </w:rPr>
        <w:t>.</w:t>
      </w:r>
    </w:p>
    <w:p w14:paraId="3D6791F0" w14:textId="436F3128" w:rsidR="00834A62" w:rsidRDefault="00834A62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834A62">
        <w:rPr>
          <w:rFonts w:cs="Calibri"/>
          <w:lang w:val="pl-PL"/>
        </w:rPr>
        <w:t>Praktyczna znajomość zagrożeń związanych z aplikacjami mobilnymi</w:t>
      </w:r>
      <w:r>
        <w:rPr>
          <w:rFonts w:cs="Calibri"/>
          <w:lang w:val="pl-PL"/>
        </w:rPr>
        <w:t>.</w:t>
      </w:r>
    </w:p>
    <w:p w14:paraId="5DB00501" w14:textId="77777777" w:rsidR="00834A62" w:rsidRDefault="00834A62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834A62">
        <w:rPr>
          <w:rFonts w:cs="Calibri"/>
          <w:lang w:val="pl-PL"/>
        </w:rPr>
        <w:lastRenderedPageBreak/>
        <w:t>Znajomość standardów i dobrych praktyk dotyczących bezpieczeństwa aplikacji mobilnych, w szczególności:</w:t>
      </w:r>
    </w:p>
    <w:p w14:paraId="55CD8800" w14:textId="77777777" w:rsidR="00834A62" w:rsidRPr="00834A62" w:rsidRDefault="00834A62" w:rsidP="00834A62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834A62">
        <w:rPr>
          <w:rFonts w:cs="Calibri"/>
        </w:rPr>
        <w:t>OWASP Mobile Top 10,</w:t>
      </w:r>
    </w:p>
    <w:p w14:paraId="0D665DE1" w14:textId="77777777" w:rsidR="00834A62" w:rsidRPr="00834A62" w:rsidRDefault="00834A62" w:rsidP="00834A62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834A62">
        <w:rPr>
          <w:rFonts w:cs="Calibri"/>
        </w:rPr>
        <w:t>OWASP MASVS,</w:t>
      </w:r>
    </w:p>
    <w:p w14:paraId="565E3518" w14:textId="3B4CD3CE" w:rsidR="00834A62" w:rsidRPr="00834A62" w:rsidRDefault="00834A62" w:rsidP="00834A62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834A62">
        <w:rPr>
          <w:rFonts w:cs="Calibri"/>
        </w:rPr>
        <w:t>OWASP MASTG.</w:t>
      </w:r>
    </w:p>
    <w:p w14:paraId="4714CB2C" w14:textId="77777777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Doświadczenie szkoleniowe</w:t>
      </w:r>
      <w:r w:rsidR="00E01314" w:rsidRPr="0026770A">
        <w:rPr>
          <w:rFonts w:cs="Calibri"/>
          <w:lang w:val="pl-PL"/>
        </w:rPr>
        <w:t>:</w:t>
      </w:r>
    </w:p>
    <w:p w14:paraId="4E2106D7" w14:textId="797431B4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Minimum </w:t>
      </w:r>
      <w:r w:rsidR="008154DF" w:rsidRPr="0026770A">
        <w:rPr>
          <w:rFonts w:cs="Calibri"/>
          <w:lang w:val="pl-PL"/>
        </w:rPr>
        <w:t>2</w:t>
      </w:r>
      <w:r w:rsidRPr="0026770A">
        <w:rPr>
          <w:rFonts w:cs="Calibri"/>
          <w:lang w:val="pl-PL"/>
        </w:rPr>
        <w:t xml:space="preserve"> lata doświadczenia w prowadzeniu szkoleń technicznych dla kadry IT, preferowane szkolenia online.</w:t>
      </w:r>
    </w:p>
    <w:p w14:paraId="15E2CDD4" w14:textId="2295107A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Umiejętność prowadzenia zajęć interaktywnych, warsztatów i symulacji </w:t>
      </w:r>
      <w:r w:rsidR="00834A62" w:rsidRPr="00834A62">
        <w:rPr>
          <w:rFonts w:cs="Calibri"/>
          <w:lang w:val="pl-PL"/>
        </w:rPr>
        <w:t>bezpieczeństwa aplikacji mobilnych</w:t>
      </w:r>
      <w:r w:rsidR="00834A62">
        <w:rPr>
          <w:rFonts w:cs="Calibri"/>
          <w:lang w:val="pl-PL"/>
        </w:rPr>
        <w:t xml:space="preserve"> </w:t>
      </w:r>
      <w:r w:rsidRPr="0026770A">
        <w:rPr>
          <w:rFonts w:cs="Calibri"/>
          <w:lang w:val="pl-PL"/>
        </w:rPr>
        <w:t>w środowisku wirtualnym.</w:t>
      </w:r>
    </w:p>
    <w:p w14:paraId="22979BCE" w14:textId="3B6888E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Doświadczenie w prowadzeniu ćwiczeń tabletop i laboratoriów online.</w:t>
      </w:r>
    </w:p>
    <w:p w14:paraId="62905A9D" w14:textId="7114EA9F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Znajomość technologii i narzędzi</w:t>
      </w:r>
      <w:r w:rsidR="002E3C4C" w:rsidRPr="0026770A">
        <w:rPr>
          <w:rFonts w:cs="Calibri"/>
          <w:lang w:val="pl-PL"/>
        </w:rPr>
        <w:t>:</w:t>
      </w:r>
    </w:p>
    <w:p w14:paraId="6C11814A" w14:textId="5A7CA3D8" w:rsidR="00E01314" w:rsidRPr="00834A62" w:rsidRDefault="00647D06" w:rsidP="00834A62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Praktyczna znajomość narzędzi </w:t>
      </w:r>
      <w:r w:rsidR="00834A62" w:rsidRPr="00834A62">
        <w:rPr>
          <w:rFonts w:cs="Calibri"/>
          <w:lang w:val="pl-PL"/>
        </w:rPr>
        <w:t>wykorzystywanych do analizy bezpieczeństwa aplikacji mobilnych, takich jak</w:t>
      </w:r>
      <w:r w:rsidR="00834A62" w:rsidRPr="00834A62">
        <w:rPr>
          <w:lang w:val="pl-PL"/>
        </w:rPr>
        <w:t xml:space="preserve"> </w:t>
      </w:r>
      <w:r w:rsidR="00834A62" w:rsidRPr="00834A62">
        <w:rPr>
          <w:rFonts w:cs="Calibri"/>
          <w:lang w:val="pl-PL"/>
        </w:rPr>
        <w:t>MobSF,</w:t>
      </w:r>
      <w:r w:rsidR="00834A62">
        <w:rPr>
          <w:rFonts w:cs="Calibri"/>
          <w:lang w:val="pl-PL"/>
        </w:rPr>
        <w:t xml:space="preserve"> </w:t>
      </w:r>
      <w:r w:rsidR="00834A62" w:rsidRPr="00834A62">
        <w:rPr>
          <w:rFonts w:cs="Calibri"/>
          <w:lang w:val="pl-PL"/>
        </w:rPr>
        <w:t>Burp Suite,</w:t>
      </w:r>
      <w:r w:rsidR="00834A62">
        <w:rPr>
          <w:rFonts w:cs="Calibri"/>
          <w:lang w:val="pl-PL"/>
        </w:rPr>
        <w:t xml:space="preserve"> </w:t>
      </w:r>
      <w:r w:rsidR="00834A62" w:rsidRPr="00834A62">
        <w:rPr>
          <w:rFonts w:cs="Calibri"/>
          <w:lang w:val="pl-PL"/>
        </w:rPr>
        <w:t>Frida,</w:t>
      </w:r>
      <w:r w:rsidR="00834A62">
        <w:rPr>
          <w:rFonts w:cs="Calibri"/>
          <w:lang w:val="pl-PL"/>
        </w:rPr>
        <w:t xml:space="preserve"> </w:t>
      </w:r>
      <w:r w:rsidR="00834A62" w:rsidRPr="00834A62">
        <w:rPr>
          <w:rFonts w:cs="Calibri"/>
          <w:lang w:val="pl-PL"/>
        </w:rPr>
        <w:t>Objection,</w:t>
      </w:r>
      <w:r w:rsidR="00834A62">
        <w:rPr>
          <w:rFonts w:cs="Calibri"/>
          <w:lang w:val="pl-PL"/>
        </w:rPr>
        <w:t xml:space="preserve"> </w:t>
      </w:r>
      <w:r w:rsidR="00834A62" w:rsidRPr="00834A62">
        <w:rPr>
          <w:rFonts w:cs="Calibri"/>
          <w:lang w:val="pl-PL"/>
        </w:rPr>
        <w:t>JADX</w:t>
      </w:r>
      <w:r w:rsidR="00834A62">
        <w:rPr>
          <w:rFonts w:cs="Calibri"/>
          <w:lang w:val="pl-PL"/>
        </w:rPr>
        <w:t xml:space="preserve"> </w:t>
      </w:r>
      <w:r w:rsidR="00834A62" w:rsidRPr="00834A62">
        <w:rPr>
          <w:rFonts w:cs="Calibri"/>
          <w:lang w:val="pl-PL"/>
        </w:rPr>
        <w:t>lub narzędzi równoważnych.</w:t>
      </w:r>
    </w:p>
    <w:p w14:paraId="167AA7DA" w14:textId="2AE20F98" w:rsidR="00647D06" w:rsidRPr="00EF0D50" w:rsidRDefault="00EF0D50" w:rsidP="00C2782C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EF0D50">
        <w:rPr>
          <w:rFonts w:cs="Calibri"/>
          <w:lang w:val="pl-PL"/>
        </w:rPr>
        <w:t>Umiejętność przygotowania i obsługi środowiska laboratoryjnego dla uczestników szkolenia, umożliwiającego praktyczną analizę aplikacji mobilnych Android lub iOS.</w:t>
      </w:r>
    </w:p>
    <w:p w14:paraId="61883368" w14:textId="77777777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Kompetencje interpersonalne i dydaktyczne</w:t>
      </w:r>
      <w:r w:rsidR="00E01314" w:rsidRPr="0026770A">
        <w:rPr>
          <w:rFonts w:cs="Calibri"/>
          <w:lang w:val="pl-PL"/>
        </w:rPr>
        <w:t>:</w:t>
      </w:r>
    </w:p>
    <w:p w14:paraId="7C1710BB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przekazywania wiedzy technicznej w sposób zrozumiały dla kadry IT.</w:t>
      </w:r>
    </w:p>
    <w:p w14:paraId="742FF00E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moderowania dyskusji, odpowiadania na pytania i prowadzenia praktycznych ćwiczeń online.</w:t>
      </w:r>
    </w:p>
    <w:p w14:paraId="0A4811FD" w14:textId="174A9DCA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Umiejętność analizowania realnych przypadków incydentów bezpieczeństwa i omawiania ich w kontekście </w:t>
      </w:r>
      <w:r w:rsidR="001C23F3" w:rsidRPr="001C23F3">
        <w:rPr>
          <w:rFonts w:cs="Calibri"/>
          <w:lang w:val="pl-PL"/>
        </w:rPr>
        <w:t>bezpieczeństwa aplikacji mobilnych</w:t>
      </w:r>
      <w:r w:rsidR="001C23F3">
        <w:rPr>
          <w:rFonts w:cs="Calibri"/>
          <w:lang w:val="pl-PL"/>
        </w:rPr>
        <w:t>.</w:t>
      </w:r>
    </w:p>
    <w:p w14:paraId="60E09C25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pracy z grupą w środowisku online, aktywizowania uczestników i prowadzenia sesji Q&amp;A.</w:t>
      </w:r>
    </w:p>
    <w:p w14:paraId="1E6D00E1" w14:textId="77777777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Dodatkowe wymagania</w:t>
      </w:r>
      <w:r w:rsidR="00E01314" w:rsidRPr="0026770A">
        <w:rPr>
          <w:rFonts w:cs="Calibri"/>
          <w:lang w:val="pl-PL"/>
        </w:rPr>
        <w:t>:</w:t>
      </w:r>
    </w:p>
    <w:p w14:paraId="494C266C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Dostępność do prowadzenia szkolenia w formie online z wykorzystaniem platformy z możliwością prezentacji, czatu, współpracy w breakout rooms i współdzielenia ekranu</w:t>
      </w:r>
      <w:r w:rsidR="00E01314" w:rsidRPr="0026770A">
        <w:rPr>
          <w:rFonts w:cs="Calibri"/>
          <w:lang w:val="pl-PL"/>
        </w:rPr>
        <w:t>.</w:t>
      </w:r>
    </w:p>
    <w:p w14:paraId="7DF80CE4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Przygotowanie materiałów szkoleniowych wysokiej jakości: prezentacje PDF, checklisty IR, przykłady praktyczne, laboratoria online, studia przypadków</w:t>
      </w:r>
      <w:r w:rsidR="00E01314" w:rsidRPr="0026770A">
        <w:rPr>
          <w:rFonts w:cs="Calibri"/>
          <w:lang w:val="pl-PL"/>
        </w:rPr>
        <w:t>.</w:t>
      </w:r>
    </w:p>
    <w:p w14:paraId="75DBED07" w14:textId="10328A80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Możliwość udostępnienia uczestnikom środowiska wirtualnego do ćwiczeń praktycznych.</w:t>
      </w:r>
    </w:p>
    <w:p w14:paraId="143B7182" w14:textId="77777777" w:rsidR="009F3F47" w:rsidRPr="0026770A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6B2F1BC5" w14:textId="77777777" w:rsidR="00341E74" w:rsidRPr="0026770A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26770A">
        <w:rPr>
          <w:rFonts w:cs="Calibri"/>
          <w:b/>
          <w:bCs/>
          <w:lang w:val="pl-PL"/>
        </w:rPr>
        <w:t>Ogólne zasady realizacji szkoleń w zakresie ochrony danych osobowych</w:t>
      </w:r>
    </w:p>
    <w:p w14:paraId="7B45150E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1677E8C9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lastRenderedPageBreak/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0416195D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49CE6C11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5AE50BB1" w14:textId="5625EA6F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zapewnia, że lista uczestników nie będzie ujawniana innym uczestnikom, a szkolenia nie będą nagrywane bez uprzedniej zgody Zamawiającego.</w:t>
      </w:r>
    </w:p>
    <w:p w14:paraId="01D11472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64E1526F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2AC7F1B2" w14:textId="79F270E1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zobowiązany jest do niezwłocznego informowania Zamawiającego o każdym zdarzeniu mogącym naruszać bezpieczeństwo danych oraz do współpracy przy jego wyjaśnianiu.</w:t>
      </w:r>
    </w:p>
    <w:p w14:paraId="7694248D" w14:textId="77777777" w:rsidR="0016615A" w:rsidRPr="0026770A" w:rsidRDefault="0016615A" w:rsidP="0016615A">
      <w:pPr>
        <w:spacing w:after="0" w:line="276" w:lineRule="auto"/>
        <w:rPr>
          <w:rFonts w:cs="Calibri"/>
        </w:rPr>
      </w:pPr>
    </w:p>
    <w:p w14:paraId="19F4F52A" w14:textId="54BA6173" w:rsidR="0016615A" w:rsidRPr="0026770A" w:rsidRDefault="0016615A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26770A">
        <w:rPr>
          <w:rFonts w:cs="Calibri"/>
          <w:b/>
          <w:bCs/>
          <w:lang w:val="pl-PL"/>
        </w:rPr>
        <w:t>Zgodność z zasadą DNSH</w:t>
      </w:r>
    </w:p>
    <w:p w14:paraId="7E4E5DC1" w14:textId="660548AB" w:rsidR="0016615A" w:rsidRPr="0026770A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Realizacja przedmiotu zamówienia musi być zgodna z zasadą „nie czyń poważnych szkód” (DNSH – </w:t>
      </w:r>
      <w:r w:rsidRPr="0026770A">
        <w:rPr>
          <w:rFonts w:cs="Calibri"/>
          <w:i/>
          <w:iCs/>
          <w:lang w:val="pl-PL"/>
        </w:rPr>
        <w:t>Do No Significant Harm</w:t>
      </w:r>
      <w:r w:rsidRPr="0026770A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25460EB9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łagodzenia zmian klimatu,</w:t>
      </w:r>
    </w:p>
    <w:p w14:paraId="130AB3F6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adaptacji do zmian klimatu,</w:t>
      </w:r>
    </w:p>
    <w:p w14:paraId="5DABE80E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zrównoważonego użytkowania i ochrony zasobów wodnych i morskich,</w:t>
      </w:r>
    </w:p>
    <w:p w14:paraId="405760DB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przejścia na gospodarkę o obiegu zamkniętym,</w:t>
      </w:r>
    </w:p>
    <w:p w14:paraId="504ABCA0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zapobiegania zanieczyszczeniom i ich kontroli,</w:t>
      </w:r>
    </w:p>
    <w:p w14:paraId="74FE8008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ochrony i odbudowy bioróżnorodności oraz ekosystemów.</w:t>
      </w:r>
    </w:p>
    <w:p w14:paraId="3BA1F1FD" w14:textId="77777777" w:rsidR="0016615A" w:rsidRPr="0026770A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Zakres obowiązków Wykonawcy w kontekście DNSH</w:t>
      </w:r>
    </w:p>
    <w:p w14:paraId="308E088D" w14:textId="77777777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05567846" w14:textId="77777777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70EDBA7F" w14:textId="4F5A39E4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lastRenderedPageBreak/>
        <w:t>Materiały szkoleniowe powinny być przekazywane w formie elektronicznej, w celu ograniczenia zużycia papieru i innych zasobów.</w:t>
      </w:r>
    </w:p>
    <w:p w14:paraId="390AC9A4" w14:textId="77777777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17CAB582" w14:textId="154FFF88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56040058" w14:textId="77777777" w:rsidR="0016615A" w:rsidRPr="0026770A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4F3A8EF0" w14:textId="61653EE4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0838A102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Łagodzenie zmian klimatu</w:t>
      </w:r>
    </w:p>
    <w:p w14:paraId="07CEB82B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Adaptacja do zmian klimatu</w:t>
      </w:r>
    </w:p>
    <w:p w14:paraId="59D3BF80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Zrównoważone wykorzystanie zasobów wodnych i morskich</w:t>
      </w:r>
    </w:p>
    <w:p w14:paraId="5631F881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Gospodarka o obiegu zamkniętym</w:t>
      </w:r>
    </w:p>
    <w:p w14:paraId="3ABEF11D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Zapobieganie zanieczyszczeniom i ich kontrola</w:t>
      </w:r>
    </w:p>
    <w:p w14:paraId="0609EE83" w14:textId="3BAEC4C1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Ochrona bioróżnorodności i ekosystemów</w:t>
      </w:r>
    </w:p>
    <w:p w14:paraId="257B197C" w14:textId="6DADBE16" w:rsidR="0016615A" w:rsidRPr="0026770A" w:rsidRDefault="0016615A" w:rsidP="000D5D2B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436C61F7" w14:textId="77777777" w:rsidR="0016615A" w:rsidRPr="0026770A" w:rsidRDefault="0016615A" w:rsidP="000D5D2B">
      <w:pPr>
        <w:spacing w:after="0" w:line="276" w:lineRule="auto"/>
        <w:rPr>
          <w:rFonts w:cs="Calibri"/>
        </w:rPr>
      </w:pPr>
    </w:p>
    <w:p w14:paraId="4EC91503" w14:textId="77777777" w:rsidR="00341E74" w:rsidRPr="0026770A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26770A">
        <w:rPr>
          <w:rFonts w:cs="Calibri"/>
          <w:b/>
          <w:bCs/>
          <w:lang w:val="pl-PL"/>
        </w:rPr>
        <w:t>Termin wykonania zamówienia oraz zasady odbioru.</w:t>
      </w:r>
    </w:p>
    <w:p w14:paraId="1337EB16" w14:textId="72ECE9D1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Szkolenia muszą być zrealizowane w terminie do </w:t>
      </w:r>
      <w:r w:rsidR="00A41D97">
        <w:rPr>
          <w:rFonts w:cs="Calibri"/>
          <w:lang w:val="pl-PL"/>
        </w:rPr>
        <w:t>3</w:t>
      </w:r>
      <w:r w:rsidR="00810F49">
        <w:rPr>
          <w:rFonts w:cs="Calibri"/>
          <w:lang w:val="pl-PL"/>
        </w:rPr>
        <w:t xml:space="preserve">0 listopada </w:t>
      </w:r>
      <w:r w:rsidRPr="0026770A">
        <w:rPr>
          <w:rFonts w:cs="Calibri"/>
          <w:lang w:val="pl-PL"/>
        </w:rPr>
        <w:t>2026 r. Po przeszkoleniu Uczestnicy otrzymają zaświadczenie/certyfikat potwierdzający uczestnictwo z odbycia Szkolenia.</w:t>
      </w:r>
    </w:p>
    <w:p w14:paraId="63425A0C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03855AE6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26770A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26770A" w:rsidRDefault="009F3F47" w:rsidP="009F3F47">
      <w:pPr>
        <w:spacing w:after="0"/>
        <w:rPr>
          <w:rFonts w:cs="Calibri"/>
          <w:b/>
          <w:iCs/>
        </w:rPr>
      </w:pPr>
      <w:r w:rsidRPr="0026770A">
        <w:rPr>
          <w:rFonts w:cs="Calibri"/>
          <w:b/>
          <w:iCs/>
        </w:rPr>
        <w:t>Załącznik:</w:t>
      </w:r>
    </w:p>
    <w:p w14:paraId="74485F04" w14:textId="505814B7" w:rsidR="009F3F47" w:rsidRPr="0026770A" w:rsidRDefault="009F3F47">
      <w:pPr>
        <w:pStyle w:val="Akapitzlist"/>
        <w:numPr>
          <w:ilvl w:val="0"/>
          <w:numId w:val="3"/>
        </w:numPr>
        <w:spacing w:after="0"/>
        <w:rPr>
          <w:rFonts w:cs="Calibri"/>
          <w:bCs/>
          <w:iCs/>
          <w:lang w:val="pl-PL"/>
        </w:rPr>
      </w:pPr>
      <w:r w:rsidRPr="0026770A">
        <w:rPr>
          <w:rFonts w:cs="Calibri"/>
          <w:bCs/>
          <w:iCs/>
          <w:lang w:val="pl-PL"/>
        </w:rPr>
        <w:t>Załącznik nr 1 do OPZ – Kryteria odbioru przedmiotu zamówienia.</w:t>
      </w:r>
    </w:p>
    <w:sectPr w:rsidR="009F3F47" w:rsidRPr="0026770A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E24D" w14:textId="77777777" w:rsidR="000E2655" w:rsidRPr="00AC28FD" w:rsidRDefault="000E2655" w:rsidP="00041ECF">
      <w:pPr>
        <w:spacing w:after="0"/>
      </w:pPr>
      <w:r w:rsidRPr="00AC28FD">
        <w:separator/>
      </w:r>
    </w:p>
  </w:endnote>
  <w:endnote w:type="continuationSeparator" w:id="0">
    <w:p w14:paraId="129E8C85" w14:textId="77777777" w:rsidR="000E2655" w:rsidRPr="00AC28FD" w:rsidRDefault="000E2655" w:rsidP="00041ECF">
      <w:pPr>
        <w:spacing w:after="0"/>
      </w:pPr>
      <w:r w:rsidRPr="00AC2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AC28FD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AC28FD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AC28FD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AC28FD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A34EA" w14:textId="77777777" w:rsidR="000E2655" w:rsidRPr="00AC28FD" w:rsidRDefault="000E2655" w:rsidP="00041ECF">
      <w:pPr>
        <w:spacing w:after="0"/>
      </w:pPr>
      <w:r w:rsidRPr="00AC28FD">
        <w:separator/>
      </w:r>
    </w:p>
  </w:footnote>
  <w:footnote w:type="continuationSeparator" w:id="0">
    <w:p w14:paraId="31DDF266" w14:textId="77777777" w:rsidR="000E2655" w:rsidRPr="00AC28FD" w:rsidRDefault="000E2655" w:rsidP="00041ECF">
      <w:pPr>
        <w:spacing w:after="0"/>
      </w:pPr>
      <w:r w:rsidRPr="00AC2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AC28FD" w:rsidRDefault="00B71374" w:rsidP="00B71374">
    <w:pPr>
      <w:pStyle w:val="Nagwek"/>
    </w:pPr>
    <w:r w:rsidRPr="00AC28FD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AC28FD" w:rsidRDefault="00B71374" w:rsidP="00B71374">
    <w:pPr>
      <w:pStyle w:val="Nagwek"/>
    </w:pPr>
  </w:p>
  <w:p w14:paraId="3B947C72" w14:textId="77777777" w:rsidR="00B71374" w:rsidRPr="00AC28FD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36E9"/>
    <w:multiLevelType w:val="multilevel"/>
    <w:tmpl w:val="0C068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0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4319345">
    <w:abstractNumId w:val="0"/>
  </w:num>
  <w:num w:numId="2" w16cid:durableId="1179806490">
    <w:abstractNumId w:val="4"/>
  </w:num>
  <w:num w:numId="3" w16cid:durableId="1934127662">
    <w:abstractNumId w:val="3"/>
  </w:num>
  <w:num w:numId="4" w16cid:durableId="1431777068">
    <w:abstractNumId w:val="2"/>
  </w:num>
  <w:num w:numId="5" w16cid:durableId="309975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4046"/>
    <w:rsid w:val="000253AD"/>
    <w:rsid w:val="00025F97"/>
    <w:rsid w:val="000275A7"/>
    <w:rsid w:val="00036275"/>
    <w:rsid w:val="000366F0"/>
    <w:rsid w:val="000371FF"/>
    <w:rsid w:val="00041ECF"/>
    <w:rsid w:val="0004236D"/>
    <w:rsid w:val="000438AC"/>
    <w:rsid w:val="00052C9C"/>
    <w:rsid w:val="00054A27"/>
    <w:rsid w:val="00057243"/>
    <w:rsid w:val="00057D0A"/>
    <w:rsid w:val="0006167B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09B7"/>
    <w:rsid w:val="00081650"/>
    <w:rsid w:val="000920F6"/>
    <w:rsid w:val="0009499D"/>
    <w:rsid w:val="00095410"/>
    <w:rsid w:val="00097B4C"/>
    <w:rsid w:val="00097B76"/>
    <w:rsid w:val="000A41D8"/>
    <w:rsid w:val="000B2868"/>
    <w:rsid w:val="000B43FE"/>
    <w:rsid w:val="000B5183"/>
    <w:rsid w:val="000C173E"/>
    <w:rsid w:val="000C5D49"/>
    <w:rsid w:val="000C5E7A"/>
    <w:rsid w:val="000C6AFC"/>
    <w:rsid w:val="000D0C59"/>
    <w:rsid w:val="000D5D2B"/>
    <w:rsid w:val="000D73C5"/>
    <w:rsid w:val="000D76C0"/>
    <w:rsid w:val="000E1405"/>
    <w:rsid w:val="000E2655"/>
    <w:rsid w:val="000E3BE7"/>
    <w:rsid w:val="000F4201"/>
    <w:rsid w:val="001039CB"/>
    <w:rsid w:val="00103FFB"/>
    <w:rsid w:val="00104AFF"/>
    <w:rsid w:val="00111665"/>
    <w:rsid w:val="001150A0"/>
    <w:rsid w:val="001208AA"/>
    <w:rsid w:val="00122B9E"/>
    <w:rsid w:val="0012383C"/>
    <w:rsid w:val="00124137"/>
    <w:rsid w:val="00130655"/>
    <w:rsid w:val="001327BC"/>
    <w:rsid w:val="00141290"/>
    <w:rsid w:val="00144EFF"/>
    <w:rsid w:val="00152888"/>
    <w:rsid w:val="00153A16"/>
    <w:rsid w:val="00156EDA"/>
    <w:rsid w:val="001578EB"/>
    <w:rsid w:val="001578ED"/>
    <w:rsid w:val="00164794"/>
    <w:rsid w:val="00165D47"/>
    <w:rsid w:val="0016615A"/>
    <w:rsid w:val="00167674"/>
    <w:rsid w:val="00170DC1"/>
    <w:rsid w:val="001713AF"/>
    <w:rsid w:val="0017271A"/>
    <w:rsid w:val="00173513"/>
    <w:rsid w:val="00173D3A"/>
    <w:rsid w:val="0017566C"/>
    <w:rsid w:val="001775A9"/>
    <w:rsid w:val="00180248"/>
    <w:rsid w:val="00180553"/>
    <w:rsid w:val="0018300C"/>
    <w:rsid w:val="00184E86"/>
    <w:rsid w:val="001859EB"/>
    <w:rsid w:val="0018696A"/>
    <w:rsid w:val="00190F64"/>
    <w:rsid w:val="00191F61"/>
    <w:rsid w:val="00195A45"/>
    <w:rsid w:val="0019627C"/>
    <w:rsid w:val="00197469"/>
    <w:rsid w:val="001977C2"/>
    <w:rsid w:val="001A04FD"/>
    <w:rsid w:val="001A1FD9"/>
    <w:rsid w:val="001A22FB"/>
    <w:rsid w:val="001A2C3E"/>
    <w:rsid w:val="001A3504"/>
    <w:rsid w:val="001B105F"/>
    <w:rsid w:val="001B40FE"/>
    <w:rsid w:val="001B4AA8"/>
    <w:rsid w:val="001B55CA"/>
    <w:rsid w:val="001B77A5"/>
    <w:rsid w:val="001C0821"/>
    <w:rsid w:val="001C22EF"/>
    <w:rsid w:val="001C23F3"/>
    <w:rsid w:val="001C3EB1"/>
    <w:rsid w:val="001C6C0B"/>
    <w:rsid w:val="001C6F24"/>
    <w:rsid w:val="001D0C56"/>
    <w:rsid w:val="001D6265"/>
    <w:rsid w:val="001D6453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FE1"/>
    <w:rsid w:val="00207DBC"/>
    <w:rsid w:val="00211840"/>
    <w:rsid w:val="00211D8C"/>
    <w:rsid w:val="002171E1"/>
    <w:rsid w:val="00217DCC"/>
    <w:rsid w:val="00220C3F"/>
    <w:rsid w:val="00221737"/>
    <w:rsid w:val="00224A9B"/>
    <w:rsid w:val="00225241"/>
    <w:rsid w:val="00230D25"/>
    <w:rsid w:val="002347DC"/>
    <w:rsid w:val="00234A18"/>
    <w:rsid w:val="00236566"/>
    <w:rsid w:val="00237517"/>
    <w:rsid w:val="00240B0C"/>
    <w:rsid w:val="00242C38"/>
    <w:rsid w:val="002449A6"/>
    <w:rsid w:val="00245B00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6770A"/>
    <w:rsid w:val="0027002E"/>
    <w:rsid w:val="0027530E"/>
    <w:rsid w:val="00280C8E"/>
    <w:rsid w:val="00284561"/>
    <w:rsid w:val="00284B85"/>
    <w:rsid w:val="002904C4"/>
    <w:rsid w:val="00290637"/>
    <w:rsid w:val="00290D3D"/>
    <w:rsid w:val="0029355C"/>
    <w:rsid w:val="002A1F7F"/>
    <w:rsid w:val="002A5340"/>
    <w:rsid w:val="002A6D0F"/>
    <w:rsid w:val="002A794C"/>
    <w:rsid w:val="002B1056"/>
    <w:rsid w:val="002B46D3"/>
    <w:rsid w:val="002B58F2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70D4"/>
    <w:rsid w:val="002E736A"/>
    <w:rsid w:val="002E7D1C"/>
    <w:rsid w:val="002F2B2D"/>
    <w:rsid w:val="002F32BC"/>
    <w:rsid w:val="002F46C9"/>
    <w:rsid w:val="002F758C"/>
    <w:rsid w:val="0030412C"/>
    <w:rsid w:val="00311539"/>
    <w:rsid w:val="00316307"/>
    <w:rsid w:val="0032327D"/>
    <w:rsid w:val="00324D36"/>
    <w:rsid w:val="003251A4"/>
    <w:rsid w:val="00325999"/>
    <w:rsid w:val="00330019"/>
    <w:rsid w:val="00335A0D"/>
    <w:rsid w:val="0033708D"/>
    <w:rsid w:val="00337128"/>
    <w:rsid w:val="00340967"/>
    <w:rsid w:val="00340A68"/>
    <w:rsid w:val="00340AFD"/>
    <w:rsid w:val="00341D37"/>
    <w:rsid w:val="00341E74"/>
    <w:rsid w:val="0034339A"/>
    <w:rsid w:val="00344C8B"/>
    <w:rsid w:val="00346096"/>
    <w:rsid w:val="00347834"/>
    <w:rsid w:val="00352314"/>
    <w:rsid w:val="00352680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691"/>
    <w:rsid w:val="00372C56"/>
    <w:rsid w:val="00393E02"/>
    <w:rsid w:val="003948F8"/>
    <w:rsid w:val="00395913"/>
    <w:rsid w:val="003A1782"/>
    <w:rsid w:val="003A19B6"/>
    <w:rsid w:val="003A2203"/>
    <w:rsid w:val="003A312B"/>
    <w:rsid w:val="003A46AC"/>
    <w:rsid w:val="003A6CC7"/>
    <w:rsid w:val="003B4403"/>
    <w:rsid w:val="003B6D26"/>
    <w:rsid w:val="003C2E16"/>
    <w:rsid w:val="003C68FD"/>
    <w:rsid w:val="003D4BFE"/>
    <w:rsid w:val="003D726B"/>
    <w:rsid w:val="003E1A43"/>
    <w:rsid w:val="003E2BF4"/>
    <w:rsid w:val="003E3492"/>
    <w:rsid w:val="003F16E5"/>
    <w:rsid w:val="003F3BEC"/>
    <w:rsid w:val="003F58B8"/>
    <w:rsid w:val="004002FA"/>
    <w:rsid w:val="004029F6"/>
    <w:rsid w:val="0040367C"/>
    <w:rsid w:val="00407BEE"/>
    <w:rsid w:val="004120D7"/>
    <w:rsid w:val="004130E6"/>
    <w:rsid w:val="004249DB"/>
    <w:rsid w:val="00424DDC"/>
    <w:rsid w:val="004258D5"/>
    <w:rsid w:val="00432F4F"/>
    <w:rsid w:val="004349ED"/>
    <w:rsid w:val="00435168"/>
    <w:rsid w:val="00435E1D"/>
    <w:rsid w:val="004367A3"/>
    <w:rsid w:val="004407E8"/>
    <w:rsid w:val="00442158"/>
    <w:rsid w:val="00442195"/>
    <w:rsid w:val="004448FB"/>
    <w:rsid w:val="00447D37"/>
    <w:rsid w:val="00456F1D"/>
    <w:rsid w:val="00461278"/>
    <w:rsid w:val="00461B11"/>
    <w:rsid w:val="004626BB"/>
    <w:rsid w:val="00473A81"/>
    <w:rsid w:val="004748F5"/>
    <w:rsid w:val="0047555C"/>
    <w:rsid w:val="00476DE1"/>
    <w:rsid w:val="0048246E"/>
    <w:rsid w:val="00483791"/>
    <w:rsid w:val="00483C41"/>
    <w:rsid w:val="00483D3F"/>
    <w:rsid w:val="004842F1"/>
    <w:rsid w:val="0048581B"/>
    <w:rsid w:val="00485999"/>
    <w:rsid w:val="00485BFE"/>
    <w:rsid w:val="00494900"/>
    <w:rsid w:val="004A31F8"/>
    <w:rsid w:val="004A6E4E"/>
    <w:rsid w:val="004A74F7"/>
    <w:rsid w:val="004B21E7"/>
    <w:rsid w:val="004B3D9A"/>
    <w:rsid w:val="004B6B65"/>
    <w:rsid w:val="004B70F7"/>
    <w:rsid w:val="004C1B7C"/>
    <w:rsid w:val="004C2B7E"/>
    <w:rsid w:val="004C43C9"/>
    <w:rsid w:val="004C6904"/>
    <w:rsid w:val="004D3AAA"/>
    <w:rsid w:val="004D7808"/>
    <w:rsid w:val="004E3732"/>
    <w:rsid w:val="004E4225"/>
    <w:rsid w:val="004E5527"/>
    <w:rsid w:val="004E5B2C"/>
    <w:rsid w:val="004F00A9"/>
    <w:rsid w:val="004F0A4B"/>
    <w:rsid w:val="004F225A"/>
    <w:rsid w:val="004F2260"/>
    <w:rsid w:val="004F3E2F"/>
    <w:rsid w:val="004F509F"/>
    <w:rsid w:val="004F5F0E"/>
    <w:rsid w:val="00500CAA"/>
    <w:rsid w:val="00502E2A"/>
    <w:rsid w:val="00505DBF"/>
    <w:rsid w:val="00511BBA"/>
    <w:rsid w:val="00511D26"/>
    <w:rsid w:val="0051668D"/>
    <w:rsid w:val="00516F0E"/>
    <w:rsid w:val="005224F3"/>
    <w:rsid w:val="00540969"/>
    <w:rsid w:val="0054096F"/>
    <w:rsid w:val="00540CCD"/>
    <w:rsid w:val="00551EAF"/>
    <w:rsid w:val="00555495"/>
    <w:rsid w:val="00562982"/>
    <w:rsid w:val="00565445"/>
    <w:rsid w:val="00570582"/>
    <w:rsid w:val="00573DD8"/>
    <w:rsid w:val="005873A0"/>
    <w:rsid w:val="005878AE"/>
    <w:rsid w:val="00590E49"/>
    <w:rsid w:val="005975C4"/>
    <w:rsid w:val="005A09E4"/>
    <w:rsid w:val="005A242B"/>
    <w:rsid w:val="005A32FD"/>
    <w:rsid w:val="005A657E"/>
    <w:rsid w:val="005B1E73"/>
    <w:rsid w:val="005B746E"/>
    <w:rsid w:val="005C0530"/>
    <w:rsid w:val="005C1512"/>
    <w:rsid w:val="005C1E5D"/>
    <w:rsid w:val="005C275D"/>
    <w:rsid w:val="005D00AA"/>
    <w:rsid w:val="005D0882"/>
    <w:rsid w:val="005D088C"/>
    <w:rsid w:val="005D169D"/>
    <w:rsid w:val="005D58B2"/>
    <w:rsid w:val="005D79F0"/>
    <w:rsid w:val="005E2116"/>
    <w:rsid w:val="005E2B5E"/>
    <w:rsid w:val="005E359A"/>
    <w:rsid w:val="005E70B3"/>
    <w:rsid w:val="005F0762"/>
    <w:rsid w:val="005F2A31"/>
    <w:rsid w:val="005F3418"/>
    <w:rsid w:val="005F4559"/>
    <w:rsid w:val="006002A8"/>
    <w:rsid w:val="00601C94"/>
    <w:rsid w:val="006020E3"/>
    <w:rsid w:val="00602CD8"/>
    <w:rsid w:val="00602DD1"/>
    <w:rsid w:val="006137BF"/>
    <w:rsid w:val="0061745F"/>
    <w:rsid w:val="00622266"/>
    <w:rsid w:val="006262D2"/>
    <w:rsid w:val="00632D84"/>
    <w:rsid w:val="006449EB"/>
    <w:rsid w:val="00644CF9"/>
    <w:rsid w:val="00647D06"/>
    <w:rsid w:val="006536A1"/>
    <w:rsid w:val="00654689"/>
    <w:rsid w:val="00660831"/>
    <w:rsid w:val="006612D3"/>
    <w:rsid w:val="00661642"/>
    <w:rsid w:val="00664875"/>
    <w:rsid w:val="006726C6"/>
    <w:rsid w:val="00674174"/>
    <w:rsid w:val="00684CB8"/>
    <w:rsid w:val="0068583E"/>
    <w:rsid w:val="00685E83"/>
    <w:rsid w:val="00686AF7"/>
    <w:rsid w:val="006876BA"/>
    <w:rsid w:val="00687E8C"/>
    <w:rsid w:val="00690467"/>
    <w:rsid w:val="00692D69"/>
    <w:rsid w:val="006A3996"/>
    <w:rsid w:val="006A4309"/>
    <w:rsid w:val="006A61B3"/>
    <w:rsid w:val="006B174D"/>
    <w:rsid w:val="006B1B87"/>
    <w:rsid w:val="006B6740"/>
    <w:rsid w:val="006B750F"/>
    <w:rsid w:val="006B784B"/>
    <w:rsid w:val="006C634B"/>
    <w:rsid w:val="006C6F50"/>
    <w:rsid w:val="006D2F78"/>
    <w:rsid w:val="006D3E69"/>
    <w:rsid w:val="006D59D6"/>
    <w:rsid w:val="006D6482"/>
    <w:rsid w:val="006E2C42"/>
    <w:rsid w:val="006E3C5E"/>
    <w:rsid w:val="006E4587"/>
    <w:rsid w:val="006E7562"/>
    <w:rsid w:val="006E7587"/>
    <w:rsid w:val="006F1AD0"/>
    <w:rsid w:val="006F1FA7"/>
    <w:rsid w:val="006F2682"/>
    <w:rsid w:val="006F4645"/>
    <w:rsid w:val="007001BE"/>
    <w:rsid w:val="0070287B"/>
    <w:rsid w:val="00704571"/>
    <w:rsid w:val="00710076"/>
    <w:rsid w:val="00712E2F"/>
    <w:rsid w:val="007134F7"/>
    <w:rsid w:val="007146EE"/>
    <w:rsid w:val="00715C65"/>
    <w:rsid w:val="00720624"/>
    <w:rsid w:val="00724DB5"/>
    <w:rsid w:val="0072512E"/>
    <w:rsid w:val="00731477"/>
    <w:rsid w:val="007329A6"/>
    <w:rsid w:val="0073451D"/>
    <w:rsid w:val="00735883"/>
    <w:rsid w:val="00736B50"/>
    <w:rsid w:val="00741465"/>
    <w:rsid w:val="00742969"/>
    <w:rsid w:val="00744216"/>
    <w:rsid w:val="007512DB"/>
    <w:rsid w:val="00751C1B"/>
    <w:rsid w:val="00754D88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5DA6"/>
    <w:rsid w:val="007A04C4"/>
    <w:rsid w:val="007A66CB"/>
    <w:rsid w:val="007B123B"/>
    <w:rsid w:val="007B4C67"/>
    <w:rsid w:val="007B7CD4"/>
    <w:rsid w:val="007C03B0"/>
    <w:rsid w:val="007C070B"/>
    <w:rsid w:val="007C2E76"/>
    <w:rsid w:val="007C2FF8"/>
    <w:rsid w:val="007C4B58"/>
    <w:rsid w:val="007C5162"/>
    <w:rsid w:val="007C5F6B"/>
    <w:rsid w:val="007C6BB0"/>
    <w:rsid w:val="007D27F9"/>
    <w:rsid w:val="007D3B08"/>
    <w:rsid w:val="007D3CE8"/>
    <w:rsid w:val="007D7078"/>
    <w:rsid w:val="007E228D"/>
    <w:rsid w:val="007E22DB"/>
    <w:rsid w:val="007E302A"/>
    <w:rsid w:val="007E3677"/>
    <w:rsid w:val="007E45A5"/>
    <w:rsid w:val="007E6021"/>
    <w:rsid w:val="007E7D85"/>
    <w:rsid w:val="007F1E79"/>
    <w:rsid w:val="007F3EDD"/>
    <w:rsid w:val="007F5A50"/>
    <w:rsid w:val="007F5E15"/>
    <w:rsid w:val="007F6FA1"/>
    <w:rsid w:val="00804E48"/>
    <w:rsid w:val="00810F49"/>
    <w:rsid w:val="00811EA4"/>
    <w:rsid w:val="008131C0"/>
    <w:rsid w:val="008154DF"/>
    <w:rsid w:val="00816F81"/>
    <w:rsid w:val="00822851"/>
    <w:rsid w:val="00831161"/>
    <w:rsid w:val="008319F3"/>
    <w:rsid w:val="00834A62"/>
    <w:rsid w:val="00844B05"/>
    <w:rsid w:val="00845040"/>
    <w:rsid w:val="008462DC"/>
    <w:rsid w:val="00853EA1"/>
    <w:rsid w:val="00856EF6"/>
    <w:rsid w:val="00857A15"/>
    <w:rsid w:val="00861FED"/>
    <w:rsid w:val="008635AF"/>
    <w:rsid w:val="008638FD"/>
    <w:rsid w:val="008678CA"/>
    <w:rsid w:val="0087016C"/>
    <w:rsid w:val="00876DB0"/>
    <w:rsid w:val="008779F3"/>
    <w:rsid w:val="00877CE7"/>
    <w:rsid w:val="00885C76"/>
    <w:rsid w:val="00890599"/>
    <w:rsid w:val="008A4C5E"/>
    <w:rsid w:val="008A4C89"/>
    <w:rsid w:val="008A6859"/>
    <w:rsid w:val="008B008F"/>
    <w:rsid w:val="008B11EF"/>
    <w:rsid w:val="008B606D"/>
    <w:rsid w:val="008C4005"/>
    <w:rsid w:val="008C62C8"/>
    <w:rsid w:val="008D1413"/>
    <w:rsid w:val="008D6D13"/>
    <w:rsid w:val="008E010F"/>
    <w:rsid w:val="008E2B60"/>
    <w:rsid w:val="008E47C2"/>
    <w:rsid w:val="008F0B89"/>
    <w:rsid w:val="008F0CC6"/>
    <w:rsid w:val="008F578B"/>
    <w:rsid w:val="00901675"/>
    <w:rsid w:val="00902EB5"/>
    <w:rsid w:val="00904198"/>
    <w:rsid w:val="00910BD1"/>
    <w:rsid w:val="00915AEF"/>
    <w:rsid w:val="009206F7"/>
    <w:rsid w:val="00924610"/>
    <w:rsid w:val="00932A2C"/>
    <w:rsid w:val="00946B65"/>
    <w:rsid w:val="00950D0F"/>
    <w:rsid w:val="0095131C"/>
    <w:rsid w:val="0095245A"/>
    <w:rsid w:val="00954131"/>
    <w:rsid w:val="0095676A"/>
    <w:rsid w:val="00956C70"/>
    <w:rsid w:val="009574E3"/>
    <w:rsid w:val="00961396"/>
    <w:rsid w:val="0096196A"/>
    <w:rsid w:val="00961A0C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46F"/>
    <w:rsid w:val="00976585"/>
    <w:rsid w:val="009771F2"/>
    <w:rsid w:val="00985B0D"/>
    <w:rsid w:val="00990B0C"/>
    <w:rsid w:val="00991810"/>
    <w:rsid w:val="009939BD"/>
    <w:rsid w:val="00996A27"/>
    <w:rsid w:val="00996CD3"/>
    <w:rsid w:val="00996DB7"/>
    <w:rsid w:val="00996EDB"/>
    <w:rsid w:val="009A18EF"/>
    <w:rsid w:val="009A1F84"/>
    <w:rsid w:val="009A34D0"/>
    <w:rsid w:val="009A373F"/>
    <w:rsid w:val="009A5731"/>
    <w:rsid w:val="009B2514"/>
    <w:rsid w:val="009B3EE9"/>
    <w:rsid w:val="009B7C6F"/>
    <w:rsid w:val="009C1BD4"/>
    <w:rsid w:val="009C681D"/>
    <w:rsid w:val="009C6E25"/>
    <w:rsid w:val="009C73AE"/>
    <w:rsid w:val="009C7C84"/>
    <w:rsid w:val="009D1BE0"/>
    <w:rsid w:val="009D490F"/>
    <w:rsid w:val="009E2EC7"/>
    <w:rsid w:val="009E3028"/>
    <w:rsid w:val="009E7D72"/>
    <w:rsid w:val="009F3F47"/>
    <w:rsid w:val="00A008AE"/>
    <w:rsid w:val="00A01FDB"/>
    <w:rsid w:val="00A02921"/>
    <w:rsid w:val="00A03C15"/>
    <w:rsid w:val="00A12CFD"/>
    <w:rsid w:val="00A13A93"/>
    <w:rsid w:val="00A21D63"/>
    <w:rsid w:val="00A3019F"/>
    <w:rsid w:val="00A41D97"/>
    <w:rsid w:val="00A44187"/>
    <w:rsid w:val="00A47E2E"/>
    <w:rsid w:val="00A50461"/>
    <w:rsid w:val="00A51D64"/>
    <w:rsid w:val="00A55407"/>
    <w:rsid w:val="00A607ED"/>
    <w:rsid w:val="00A6176A"/>
    <w:rsid w:val="00A62459"/>
    <w:rsid w:val="00A63BCB"/>
    <w:rsid w:val="00A645A6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86F2E"/>
    <w:rsid w:val="00A919D7"/>
    <w:rsid w:val="00A92543"/>
    <w:rsid w:val="00A94492"/>
    <w:rsid w:val="00A945A9"/>
    <w:rsid w:val="00AA0050"/>
    <w:rsid w:val="00AA53BC"/>
    <w:rsid w:val="00AB0EF3"/>
    <w:rsid w:val="00AB1911"/>
    <w:rsid w:val="00AB325D"/>
    <w:rsid w:val="00AB5B3C"/>
    <w:rsid w:val="00AB7AF7"/>
    <w:rsid w:val="00AC21FC"/>
    <w:rsid w:val="00AC28FD"/>
    <w:rsid w:val="00AC5FC2"/>
    <w:rsid w:val="00AC6AD8"/>
    <w:rsid w:val="00AC741A"/>
    <w:rsid w:val="00AD4220"/>
    <w:rsid w:val="00AD6CFF"/>
    <w:rsid w:val="00AD7D5B"/>
    <w:rsid w:val="00AE0DFE"/>
    <w:rsid w:val="00AE7DB6"/>
    <w:rsid w:val="00AF0044"/>
    <w:rsid w:val="00AF3448"/>
    <w:rsid w:val="00AF63F6"/>
    <w:rsid w:val="00B06A48"/>
    <w:rsid w:val="00B06F0D"/>
    <w:rsid w:val="00B14811"/>
    <w:rsid w:val="00B25EBA"/>
    <w:rsid w:val="00B27352"/>
    <w:rsid w:val="00B279D0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C72"/>
    <w:rsid w:val="00B73ECB"/>
    <w:rsid w:val="00B74949"/>
    <w:rsid w:val="00B802A9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686A"/>
    <w:rsid w:val="00BB0DEB"/>
    <w:rsid w:val="00BC27F8"/>
    <w:rsid w:val="00BC55AB"/>
    <w:rsid w:val="00BC7EBA"/>
    <w:rsid w:val="00BD235D"/>
    <w:rsid w:val="00BD3E0B"/>
    <w:rsid w:val="00BD3E19"/>
    <w:rsid w:val="00BD4DE4"/>
    <w:rsid w:val="00BE0B6B"/>
    <w:rsid w:val="00BE0F45"/>
    <w:rsid w:val="00BE3B82"/>
    <w:rsid w:val="00BE5437"/>
    <w:rsid w:val="00BE7D1D"/>
    <w:rsid w:val="00BF101B"/>
    <w:rsid w:val="00BF45A0"/>
    <w:rsid w:val="00BF6FD0"/>
    <w:rsid w:val="00BF77C0"/>
    <w:rsid w:val="00C020FF"/>
    <w:rsid w:val="00C044F0"/>
    <w:rsid w:val="00C110BF"/>
    <w:rsid w:val="00C15F4E"/>
    <w:rsid w:val="00C17F8E"/>
    <w:rsid w:val="00C239FE"/>
    <w:rsid w:val="00C26082"/>
    <w:rsid w:val="00C27DF8"/>
    <w:rsid w:val="00C34433"/>
    <w:rsid w:val="00C355C0"/>
    <w:rsid w:val="00C37DBD"/>
    <w:rsid w:val="00C43A92"/>
    <w:rsid w:val="00C43B1B"/>
    <w:rsid w:val="00C50D92"/>
    <w:rsid w:val="00C52942"/>
    <w:rsid w:val="00C54636"/>
    <w:rsid w:val="00C55048"/>
    <w:rsid w:val="00C60C6C"/>
    <w:rsid w:val="00C60CFB"/>
    <w:rsid w:val="00C63178"/>
    <w:rsid w:val="00C66B57"/>
    <w:rsid w:val="00C70730"/>
    <w:rsid w:val="00C90517"/>
    <w:rsid w:val="00C916C0"/>
    <w:rsid w:val="00C91EA7"/>
    <w:rsid w:val="00C92799"/>
    <w:rsid w:val="00C92895"/>
    <w:rsid w:val="00C94AD8"/>
    <w:rsid w:val="00C956E9"/>
    <w:rsid w:val="00CA1762"/>
    <w:rsid w:val="00CA1914"/>
    <w:rsid w:val="00CB1806"/>
    <w:rsid w:val="00CB57AE"/>
    <w:rsid w:val="00CC31EE"/>
    <w:rsid w:val="00CC3CD7"/>
    <w:rsid w:val="00CC5A40"/>
    <w:rsid w:val="00CC5FB2"/>
    <w:rsid w:val="00CD080E"/>
    <w:rsid w:val="00CD51AF"/>
    <w:rsid w:val="00CD6158"/>
    <w:rsid w:val="00CE0AFD"/>
    <w:rsid w:val="00CE5935"/>
    <w:rsid w:val="00CE609A"/>
    <w:rsid w:val="00CF0CCA"/>
    <w:rsid w:val="00CF1EE2"/>
    <w:rsid w:val="00CF4EF7"/>
    <w:rsid w:val="00CF6376"/>
    <w:rsid w:val="00CF7545"/>
    <w:rsid w:val="00D027A2"/>
    <w:rsid w:val="00D04A08"/>
    <w:rsid w:val="00D06F49"/>
    <w:rsid w:val="00D111D9"/>
    <w:rsid w:val="00D15DF5"/>
    <w:rsid w:val="00D17559"/>
    <w:rsid w:val="00D30F14"/>
    <w:rsid w:val="00D334D8"/>
    <w:rsid w:val="00D34194"/>
    <w:rsid w:val="00D34336"/>
    <w:rsid w:val="00D35F65"/>
    <w:rsid w:val="00D370B4"/>
    <w:rsid w:val="00D4168A"/>
    <w:rsid w:val="00D42C2A"/>
    <w:rsid w:val="00D457AD"/>
    <w:rsid w:val="00D458F7"/>
    <w:rsid w:val="00D4790D"/>
    <w:rsid w:val="00D533AD"/>
    <w:rsid w:val="00D55642"/>
    <w:rsid w:val="00D56318"/>
    <w:rsid w:val="00D56576"/>
    <w:rsid w:val="00D57114"/>
    <w:rsid w:val="00D631DF"/>
    <w:rsid w:val="00D71C5B"/>
    <w:rsid w:val="00D73314"/>
    <w:rsid w:val="00D74E10"/>
    <w:rsid w:val="00D84CAB"/>
    <w:rsid w:val="00D85ABC"/>
    <w:rsid w:val="00D86F76"/>
    <w:rsid w:val="00D8767E"/>
    <w:rsid w:val="00D8774D"/>
    <w:rsid w:val="00D909AC"/>
    <w:rsid w:val="00D938BF"/>
    <w:rsid w:val="00D97AA5"/>
    <w:rsid w:val="00DA44A7"/>
    <w:rsid w:val="00DA4BD0"/>
    <w:rsid w:val="00DA583E"/>
    <w:rsid w:val="00DA5A90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370F"/>
    <w:rsid w:val="00DD3EDE"/>
    <w:rsid w:val="00DD4300"/>
    <w:rsid w:val="00DD7DBF"/>
    <w:rsid w:val="00DE470D"/>
    <w:rsid w:val="00DE4F79"/>
    <w:rsid w:val="00DF0CBC"/>
    <w:rsid w:val="00DF301C"/>
    <w:rsid w:val="00DF6CD1"/>
    <w:rsid w:val="00E01314"/>
    <w:rsid w:val="00E05429"/>
    <w:rsid w:val="00E10DDC"/>
    <w:rsid w:val="00E133EA"/>
    <w:rsid w:val="00E16B93"/>
    <w:rsid w:val="00E200B5"/>
    <w:rsid w:val="00E2122F"/>
    <w:rsid w:val="00E21B8D"/>
    <w:rsid w:val="00E25F0F"/>
    <w:rsid w:val="00E301C8"/>
    <w:rsid w:val="00E35966"/>
    <w:rsid w:val="00E35B6A"/>
    <w:rsid w:val="00E376B7"/>
    <w:rsid w:val="00E40A0D"/>
    <w:rsid w:val="00E4145C"/>
    <w:rsid w:val="00E4164F"/>
    <w:rsid w:val="00E41A3F"/>
    <w:rsid w:val="00E41BC8"/>
    <w:rsid w:val="00E447F7"/>
    <w:rsid w:val="00E4741B"/>
    <w:rsid w:val="00E475C8"/>
    <w:rsid w:val="00E5332C"/>
    <w:rsid w:val="00E5542B"/>
    <w:rsid w:val="00E600C5"/>
    <w:rsid w:val="00E60454"/>
    <w:rsid w:val="00E67058"/>
    <w:rsid w:val="00E67512"/>
    <w:rsid w:val="00E707F0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5590"/>
    <w:rsid w:val="00EA5A42"/>
    <w:rsid w:val="00EA65E7"/>
    <w:rsid w:val="00EC1D57"/>
    <w:rsid w:val="00EC32B5"/>
    <w:rsid w:val="00EC3D3F"/>
    <w:rsid w:val="00EC5AB8"/>
    <w:rsid w:val="00ED2BF3"/>
    <w:rsid w:val="00ED4EB3"/>
    <w:rsid w:val="00ED6B6D"/>
    <w:rsid w:val="00ED7AA3"/>
    <w:rsid w:val="00EE0D85"/>
    <w:rsid w:val="00EE1A6A"/>
    <w:rsid w:val="00EE2F8E"/>
    <w:rsid w:val="00EE594B"/>
    <w:rsid w:val="00EF0D50"/>
    <w:rsid w:val="00EF27AD"/>
    <w:rsid w:val="00EF5A5B"/>
    <w:rsid w:val="00F01EA0"/>
    <w:rsid w:val="00F049BD"/>
    <w:rsid w:val="00F07DF1"/>
    <w:rsid w:val="00F102F6"/>
    <w:rsid w:val="00F10E02"/>
    <w:rsid w:val="00F123CA"/>
    <w:rsid w:val="00F13061"/>
    <w:rsid w:val="00F13E4C"/>
    <w:rsid w:val="00F17F2E"/>
    <w:rsid w:val="00F259B7"/>
    <w:rsid w:val="00F31963"/>
    <w:rsid w:val="00F32F20"/>
    <w:rsid w:val="00F33427"/>
    <w:rsid w:val="00F408AE"/>
    <w:rsid w:val="00F51E51"/>
    <w:rsid w:val="00F53B9A"/>
    <w:rsid w:val="00F55214"/>
    <w:rsid w:val="00F564F3"/>
    <w:rsid w:val="00F6376D"/>
    <w:rsid w:val="00F63C1B"/>
    <w:rsid w:val="00F724AC"/>
    <w:rsid w:val="00F7402D"/>
    <w:rsid w:val="00F748FF"/>
    <w:rsid w:val="00F761EC"/>
    <w:rsid w:val="00F7646E"/>
    <w:rsid w:val="00F825D0"/>
    <w:rsid w:val="00F838B4"/>
    <w:rsid w:val="00F848B1"/>
    <w:rsid w:val="00F93AA7"/>
    <w:rsid w:val="00F94132"/>
    <w:rsid w:val="00F9497C"/>
    <w:rsid w:val="00F975E7"/>
    <w:rsid w:val="00F976E8"/>
    <w:rsid w:val="00FA0804"/>
    <w:rsid w:val="00FB4B67"/>
    <w:rsid w:val="00FB68BB"/>
    <w:rsid w:val="00FC1013"/>
    <w:rsid w:val="00FC53F8"/>
    <w:rsid w:val="00FC54F0"/>
    <w:rsid w:val="00FC5726"/>
    <w:rsid w:val="00FC5E5F"/>
    <w:rsid w:val="00FD35CF"/>
    <w:rsid w:val="00FD48F8"/>
    <w:rsid w:val="00FD6A09"/>
    <w:rsid w:val="00FD7D98"/>
    <w:rsid w:val="00FE14DE"/>
    <w:rsid w:val="00FE4771"/>
    <w:rsid w:val="00FE60D2"/>
    <w:rsid w:val="00FE65EA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2562</Words>
  <Characters>15376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49</cp:revision>
  <cp:lastPrinted>2025-02-25T09:08:00Z</cp:lastPrinted>
  <dcterms:created xsi:type="dcterms:W3CDTF">2026-02-09T14:29:00Z</dcterms:created>
  <dcterms:modified xsi:type="dcterms:W3CDTF">2026-08-20T11:10:00Z</dcterms:modified>
</cp:coreProperties>
</file>