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93E39" w14:textId="5E9520B8" w:rsidR="66FDFCEF" w:rsidRDefault="66FDFCEF" w:rsidP="66FDFCEF">
      <w:pPr>
        <w:spacing w:line="276" w:lineRule="auto"/>
        <w:jc w:val="right"/>
        <w:rPr>
          <w:rFonts w:ascii="Calibri" w:eastAsia="Calibri" w:hAnsi="Calibri" w:cs="Calibri"/>
          <w:b/>
          <w:bCs/>
          <w:sz w:val="22"/>
          <w:szCs w:val="22"/>
        </w:rPr>
      </w:pPr>
    </w:p>
    <w:p w14:paraId="469D763D" w14:textId="13227E15" w:rsidR="286FF5AD" w:rsidRDefault="093B2DA5" w:rsidP="1D01A96C">
      <w:pPr>
        <w:spacing w:line="276" w:lineRule="auto"/>
        <w:jc w:val="right"/>
        <w:rPr>
          <w:rFonts w:ascii="Calibri" w:eastAsia="Calibri" w:hAnsi="Calibri" w:cs="Calibri"/>
          <w:b/>
          <w:bCs/>
          <w:sz w:val="22"/>
          <w:szCs w:val="22"/>
        </w:rPr>
      </w:pPr>
      <w:r w:rsidRPr="78F86D10">
        <w:rPr>
          <w:rFonts w:ascii="Calibri" w:eastAsia="Calibri" w:hAnsi="Calibri" w:cs="Calibri"/>
          <w:b/>
          <w:bCs/>
          <w:sz w:val="22"/>
          <w:szCs w:val="22"/>
        </w:rPr>
        <w:t xml:space="preserve"> Załącznik nr 1 do SWZ </w:t>
      </w:r>
    </w:p>
    <w:p w14:paraId="42D8D28B" w14:textId="5D905718" w:rsidR="093B2DA5" w:rsidRDefault="093B2DA5" w:rsidP="78F86D10">
      <w:pPr>
        <w:spacing w:line="276" w:lineRule="auto"/>
        <w:jc w:val="right"/>
        <w:rPr>
          <w:rFonts w:ascii="Calibri" w:eastAsia="Calibri" w:hAnsi="Calibri" w:cs="Calibri"/>
          <w:b/>
          <w:bCs/>
          <w:sz w:val="22"/>
          <w:szCs w:val="22"/>
        </w:rPr>
      </w:pPr>
      <w:r w:rsidRPr="78F86D10">
        <w:rPr>
          <w:rFonts w:ascii="Calibri" w:eastAsia="Calibri" w:hAnsi="Calibri" w:cs="Calibri"/>
          <w:b/>
          <w:bCs/>
          <w:sz w:val="22"/>
          <w:szCs w:val="22"/>
        </w:rPr>
        <w:t>Załącznik nr 1 do umowy nr CeZ/…/2026</w:t>
      </w:r>
    </w:p>
    <w:p w14:paraId="7B1D0C65" w14:textId="5ED2D1CB" w:rsidR="00CD0522" w:rsidRPr="00FF2E06" w:rsidRDefault="208A4E12" w:rsidP="00FF2E06">
      <w:pPr>
        <w:jc w:val="center"/>
        <w:rPr>
          <w:b/>
          <w:bCs/>
        </w:rPr>
      </w:pPr>
      <w:bookmarkStart w:id="0" w:name="_Toc422056203"/>
      <w:bookmarkStart w:id="1" w:name="_Toc2011596632"/>
      <w:r w:rsidRPr="21F24887">
        <w:rPr>
          <w:b/>
          <w:bCs/>
        </w:rPr>
        <w:t>Opis przedmiotu zamówienia</w:t>
      </w:r>
      <w:bookmarkEnd w:id="0"/>
      <w:bookmarkEnd w:id="1"/>
    </w:p>
    <w:p w14:paraId="462F6DDF" w14:textId="3A2A0A33" w:rsidR="0A8624FD" w:rsidRDefault="0A8624FD" w:rsidP="21F24887">
      <w:pPr>
        <w:spacing w:line="276" w:lineRule="auto"/>
        <w:jc w:val="center"/>
      </w:pPr>
      <w:r w:rsidRPr="21F24887">
        <w:rPr>
          <w:rFonts w:ascii="Calibri" w:eastAsia="Calibri" w:hAnsi="Calibri" w:cs="Calibri"/>
          <w:b/>
          <w:bCs/>
          <w:sz w:val="22"/>
          <w:szCs w:val="22"/>
        </w:rPr>
        <w:t>Udostępnienie systemu informatycznego zapewniającego dostęp do interaktywnej bazy wiedzy medycznej wspierającej pracę personelu medycznego oraz udostępniającej informacje medyczne użytkownikom systemów Centrum e-Zdrowia.</w:t>
      </w:r>
    </w:p>
    <w:p w14:paraId="083C6D13" w14:textId="2700D07F" w:rsidR="4BA8753D" w:rsidRDefault="4BA8753D" w:rsidP="4BA8753D">
      <w:pPr>
        <w:spacing w:line="276" w:lineRule="auto"/>
        <w:rPr>
          <w:rFonts w:ascii="Calibri" w:eastAsia="Calibri" w:hAnsi="Calibri" w:cs="Calibri"/>
          <w:sz w:val="22"/>
          <w:szCs w:val="22"/>
        </w:rPr>
      </w:pPr>
    </w:p>
    <w:sdt>
      <w:sdtPr>
        <w:id w:val="1010935441"/>
        <w:docPartObj>
          <w:docPartGallery w:val="Table of Contents"/>
          <w:docPartUnique/>
        </w:docPartObj>
      </w:sdtPr>
      <w:sdtEndPr/>
      <w:sdtContent>
        <w:p w14:paraId="448499EA" w14:textId="47AFF338" w:rsidR="0097272E" w:rsidRDefault="49430DCF">
          <w:pPr>
            <w:pStyle w:val="Spistreci1"/>
            <w:tabs>
              <w:tab w:val="right" w:leader="dot" w:pos="9346"/>
            </w:tabs>
            <w:rPr>
              <w:rFonts w:eastAsiaTheme="minorEastAsia"/>
              <w:noProof/>
              <w:lang w:eastAsia="pl-PL"/>
            </w:rPr>
          </w:pPr>
          <w:r>
            <w:fldChar w:fldCharType="begin"/>
          </w:r>
          <w:r>
            <w:instrText>TOC \o "1-9" \z \u \h</w:instrText>
          </w:r>
          <w:r>
            <w:fldChar w:fldCharType="separate"/>
          </w:r>
          <w:hyperlink w:anchor="_Toc238741485" w:history="1">
            <w:r w:rsidR="0097272E" w:rsidRPr="00413C96">
              <w:rPr>
                <w:rStyle w:val="Hipercze"/>
                <w:noProof/>
              </w:rPr>
              <w:t>1. Wprowadzenie</w:t>
            </w:r>
            <w:r w:rsidR="0097272E">
              <w:rPr>
                <w:noProof/>
                <w:webHidden/>
              </w:rPr>
              <w:tab/>
            </w:r>
            <w:r w:rsidR="0097272E">
              <w:rPr>
                <w:noProof/>
                <w:webHidden/>
              </w:rPr>
              <w:fldChar w:fldCharType="begin"/>
            </w:r>
            <w:r w:rsidR="0097272E">
              <w:rPr>
                <w:noProof/>
                <w:webHidden/>
              </w:rPr>
              <w:instrText xml:space="preserve"> PAGEREF _Toc238741485 \h </w:instrText>
            </w:r>
            <w:r w:rsidR="0097272E">
              <w:rPr>
                <w:noProof/>
                <w:webHidden/>
              </w:rPr>
            </w:r>
            <w:r w:rsidR="0097272E">
              <w:rPr>
                <w:noProof/>
                <w:webHidden/>
              </w:rPr>
              <w:fldChar w:fldCharType="separate"/>
            </w:r>
            <w:r w:rsidR="0097272E">
              <w:rPr>
                <w:noProof/>
                <w:webHidden/>
              </w:rPr>
              <w:t>3</w:t>
            </w:r>
            <w:r w:rsidR="0097272E">
              <w:rPr>
                <w:noProof/>
                <w:webHidden/>
              </w:rPr>
              <w:fldChar w:fldCharType="end"/>
            </w:r>
          </w:hyperlink>
        </w:p>
        <w:p w14:paraId="2E11852B" w14:textId="1694A1DA" w:rsidR="0097272E" w:rsidRDefault="0097272E">
          <w:pPr>
            <w:pStyle w:val="Spistreci2"/>
            <w:tabs>
              <w:tab w:val="right" w:leader="dot" w:pos="9346"/>
            </w:tabs>
            <w:rPr>
              <w:rFonts w:eastAsiaTheme="minorEastAsia"/>
              <w:noProof/>
              <w:lang w:eastAsia="pl-PL"/>
            </w:rPr>
          </w:pPr>
          <w:hyperlink w:anchor="_Toc238741486" w:history="1">
            <w:r w:rsidRPr="00413C96">
              <w:rPr>
                <w:rStyle w:val="Hipercze"/>
                <w:noProof/>
              </w:rPr>
              <w:t>1.1. Termin realizacji zamówienia</w:t>
            </w:r>
            <w:r>
              <w:rPr>
                <w:noProof/>
                <w:webHidden/>
              </w:rPr>
              <w:tab/>
            </w:r>
            <w:r>
              <w:rPr>
                <w:noProof/>
                <w:webHidden/>
              </w:rPr>
              <w:fldChar w:fldCharType="begin"/>
            </w:r>
            <w:r>
              <w:rPr>
                <w:noProof/>
                <w:webHidden/>
              </w:rPr>
              <w:instrText xml:space="preserve"> PAGEREF _Toc238741486 \h </w:instrText>
            </w:r>
            <w:r>
              <w:rPr>
                <w:noProof/>
                <w:webHidden/>
              </w:rPr>
            </w:r>
            <w:r>
              <w:rPr>
                <w:noProof/>
                <w:webHidden/>
              </w:rPr>
              <w:fldChar w:fldCharType="separate"/>
            </w:r>
            <w:r>
              <w:rPr>
                <w:noProof/>
                <w:webHidden/>
              </w:rPr>
              <w:t>3</w:t>
            </w:r>
            <w:r>
              <w:rPr>
                <w:noProof/>
                <w:webHidden/>
              </w:rPr>
              <w:fldChar w:fldCharType="end"/>
            </w:r>
          </w:hyperlink>
        </w:p>
        <w:p w14:paraId="712E9052" w14:textId="4BC0602C" w:rsidR="0097272E" w:rsidRDefault="0097272E">
          <w:pPr>
            <w:pStyle w:val="Spistreci2"/>
            <w:tabs>
              <w:tab w:val="right" w:leader="dot" w:pos="9346"/>
            </w:tabs>
            <w:rPr>
              <w:rFonts w:eastAsiaTheme="minorEastAsia"/>
              <w:noProof/>
              <w:lang w:eastAsia="pl-PL"/>
            </w:rPr>
          </w:pPr>
          <w:hyperlink w:anchor="_Toc238741487" w:history="1">
            <w:r w:rsidRPr="00413C96">
              <w:rPr>
                <w:rStyle w:val="Hipercze"/>
                <w:noProof/>
              </w:rPr>
              <w:t>1.2. Przedmiot zamówienia</w:t>
            </w:r>
            <w:r>
              <w:rPr>
                <w:noProof/>
                <w:webHidden/>
              </w:rPr>
              <w:tab/>
            </w:r>
            <w:r>
              <w:rPr>
                <w:noProof/>
                <w:webHidden/>
              </w:rPr>
              <w:fldChar w:fldCharType="begin"/>
            </w:r>
            <w:r>
              <w:rPr>
                <w:noProof/>
                <w:webHidden/>
              </w:rPr>
              <w:instrText xml:space="preserve"> PAGEREF _Toc238741487 \h </w:instrText>
            </w:r>
            <w:r>
              <w:rPr>
                <w:noProof/>
                <w:webHidden/>
              </w:rPr>
            </w:r>
            <w:r>
              <w:rPr>
                <w:noProof/>
                <w:webHidden/>
              </w:rPr>
              <w:fldChar w:fldCharType="separate"/>
            </w:r>
            <w:r>
              <w:rPr>
                <w:noProof/>
                <w:webHidden/>
              </w:rPr>
              <w:t>3</w:t>
            </w:r>
            <w:r>
              <w:rPr>
                <w:noProof/>
                <w:webHidden/>
              </w:rPr>
              <w:fldChar w:fldCharType="end"/>
            </w:r>
          </w:hyperlink>
        </w:p>
        <w:p w14:paraId="2263817E" w14:textId="7601D0E8" w:rsidR="0097272E" w:rsidRDefault="0097272E">
          <w:pPr>
            <w:pStyle w:val="Spistreci1"/>
            <w:tabs>
              <w:tab w:val="right" w:leader="dot" w:pos="9346"/>
            </w:tabs>
            <w:rPr>
              <w:rFonts w:eastAsiaTheme="minorEastAsia"/>
              <w:noProof/>
              <w:lang w:eastAsia="pl-PL"/>
            </w:rPr>
          </w:pPr>
          <w:hyperlink w:anchor="_Toc238741488" w:history="1">
            <w:r w:rsidRPr="00413C96">
              <w:rPr>
                <w:rStyle w:val="Hipercze"/>
                <w:noProof/>
              </w:rPr>
              <w:t>2. Słownik pojęć:</w:t>
            </w:r>
            <w:r>
              <w:rPr>
                <w:noProof/>
                <w:webHidden/>
              </w:rPr>
              <w:tab/>
            </w:r>
            <w:r>
              <w:rPr>
                <w:noProof/>
                <w:webHidden/>
              </w:rPr>
              <w:fldChar w:fldCharType="begin"/>
            </w:r>
            <w:r>
              <w:rPr>
                <w:noProof/>
                <w:webHidden/>
              </w:rPr>
              <w:instrText xml:space="preserve"> PAGEREF _Toc238741488 \h </w:instrText>
            </w:r>
            <w:r>
              <w:rPr>
                <w:noProof/>
                <w:webHidden/>
              </w:rPr>
            </w:r>
            <w:r>
              <w:rPr>
                <w:noProof/>
                <w:webHidden/>
              </w:rPr>
              <w:fldChar w:fldCharType="separate"/>
            </w:r>
            <w:r>
              <w:rPr>
                <w:noProof/>
                <w:webHidden/>
              </w:rPr>
              <w:t>4</w:t>
            </w:r>
            <w:r>
              <w:rPr>
                <w:noProof/>
                <w:webHidden/>
              </w:rPr>
              <w:fldChar w:fldCharType="end"/>
            </w:r>
          </w:hyperlink>
        </w:p>
        <w:p w14:paraId="5E6B813C" w14:textId="3EB0C043" w:rsidR="0097272E" w:rsidRDefault="0097272E">
          <w:pPr>
            <w:pStyle w:val="Spistreci1"/>
            <w:tabs>
              <w:tab w:val="left" w:pos="440"/>
              <w:tab w:val="right" w:leader="dot" w:pos="9346"/>
            </w:tabs>
            <w:rPr>
              <w:rFonts w:eastAsiaTheme="minorEastAsia"/>
              <w:noProof/>
              <w:lang w:eastAsia="pl-PL"/>
            </w:rPr>
          </w:pPr>
          <w:hyperlink w:anchor="_Toc238741489" w:history="1">
            <w:r w:rsidRPr="00413C96">
              <w:rPr>
                <w:rStyle w:val="Hipercze"/>
                <w:rFonts w:ascii="Aptos Display" w:eastAsia="Aptos Display" w:hAnsi="Aptos Display" w:cs="Aptos Display"/>
                <w:noProof/>
              </w:rPr>
              <w:t>3.</w:t>
            </w:r>
            <w:r>
              <w:rPr>
                <w:rFonts w:eastAsiaTheme="minorEastAsia"/>
                <w:noProof/>
                <w:lang w:eastAsia="pl-PL"/>
              </w:rPr>
              <w:tab/>
            </w:r>
            <w:r w:rsidRPr="00413C96">
              <w:rPr>
                <w:rStyle w:val="Hipercze"/>
                <w:rFonts w:ascii="Aptos Display" w:eastAsia="Aptos Display" w:hAnsi="Aptos Display" w:cs="Aptos Display"/>
                <w:noProof/>
              </w:rPr>
              <w:t>Cel Systemu</w:t>
            </w:r>
            <w:r>
              <w:rPr>
                <w:noProof/>
                <w:webHidden/>
              </w:rPr>
              <w:tab/>
            </w:r>
            <w:r>
              <w:rPr>
                <w:noProof/>
                <w:webHidden/>
              </w:rPr>
              <w:fldChar w:fldCharType="begin"/>
            </w:r>
            <w:r>
              <w:rPr>
                <w:noProof/>
                <w:webHidden/>
              </w:rPr>
              <w:instrText xml:space="preserve"> PAGEREF _Toc238741489 \h </w:instrText>
            </w:r>
            <w:r>
              <w:rPr>
                <w:noProof/>
                <w:webHidden/>
              </w:rPr>
            </w:r>
            <w:r>
              <w:rPr>
                <w:noProof/>
                <w:webHidden/>
              </w:rPr>
              <w:fldChar w:fldCharType="separate"/>
            </w:r>
            <w:r>
              <w:rPr>
                <w:noProof/>
                <w:webHidden/>
              </w:rPr>
              <w:t>9</w:t>
            </w:r>
            <w:r>
              <w:rPr>
                <w:noProof/>
                <w:webHidden/>
              </w:rPr>
              <w:fldChar w:fldCharType="end"/>
            </w:r>
          </w:hyperlink>
        </w:p>
        <w:p w14:paraId="5D49B90E" w14:textId="4EC62A41" w:rsidR="0097272E" w:rsidRDefault="0097272E">
          <w:pPr>
            <w:pStyle w:val="Spistreci2"/>
            <w:tabs>
              <w:tab w:val="right" w:leader="dot" w:pos="9346"/>
            </w:tabs>
            <w:rPr>
              <w:rFonts w:eastAsiaTheme="minorEastAsia"/>
              <w:noProof/>
              <w:lang w:eastAsia="pl-PL"/>
            </w:rPr>
          </w:pPr>
          <w:hyperlink w:anchor="_Toc238741490" w:history="1">
            <w:r w:rsidRPr="00413C96">
              <w:rPr>
                <w:rStyle w:val="Hipercze"/>
                <w:noProof/>
              </w:rPr>
              <w:t>3.1 Odbiorcy systemu</w:t>
            </w:r>
            <w:r>
              <w:rPr>
                <w:noProof/>
                <w:webHidden/>
              </w:rPr>
              <w:tab/>
            </w:r>
            <w:r>
              <w:rPr>
                <w:noProof/>
                <w:webHidden/>
              </w:rPr>
              <w:fldChar w:fldCharType="begin"/>
            </w:r>
            <w:r>
              <w:rPr>
                <w:noProof/>
                <w:webHidden/>
              </w:rPr>
              <w:instrText xml:space="preserve"> PAGEREF _Toc238741490 \h </w:instrText>
            </w:r>
            <w:r>
              <w:rPr>
                <w:noProof/>
                <w:webHidden/>
              </w:rPr>
            </w:r>
            <w:r>
              <w:rPr>
                <w:noProof/>
                <w:webHidden/>
              </w:rPr>
              <w:fldChar w:fldCharType="separate"/>
            </w:r>
            <w:r>
              <w:rPr>
                <w:noProof/>
                <w:webHidden/>
              </w:rPr>
              <w:t>9</w:t>
            </w:r>
            <w:r>
              <w:rPr>
                <w:noProof/>
                <w:webHidden/>
              </w:rPr>
              <w:fldChar w:fldCharType="end"/>
            </w:r>
          </w:hyperlink>
        </w:p>
        <w:p w14:paraId="704D3B41" w14:textId="48A6B0B3" w:rsidR="0097272E" w:rsidRDefault="0097272E">
          <w:pPr>
            <w:pStyle w:val="Spistreci1"/>
            <w:tabs>
              <w:tab w:val="right" w:leader="dot" w:pos="9346"/>
            </w:tabs>
            <w:rPr>
              <w:rFonts w:eastAsiaTheme="minorEastAsia"/>
              <w:noProof/>
              <w:lang w:eastAsia="pl-PL"/>
            </w:rPr>
          </w:pPr>
          <w:hyperlink w:anchor="_Toc238741491" w:history="1">
            <w:r w:rsidRPr="00413C96">
              <w:rPr>
                <w:rStyle w:val="Hipercze"/>
                <w:noProof/>
              </w:rPr>
              <w:t>4. Wymagania funkcjonalne</w:t>
            </w:r>
            <w:r>
              <w:rPr>
                <w:noProof/>
                <w:webHidden/>
              </w:rPr>
              <w:tab/>
            </w:r>
            <w:r>
              <w:rPr>
                <w:noProof/>
                <w:webHidden/>
              </w:rPr>
              <w:fldChar w:fldCharType="begin"/>
            </w:r>
            <w:r>
              <w:rPr>
                <w:noProof/>
                <w:webHidden/>
              </w:rPr>
              <w:instrText xml:space="preserve"> PAGEREF _Toc238741491 \h </w:instrText>
            </w:r>
            <w:r>
              <w:rPr>
                <w:noProof/>
                <w:webHidden/>
              </w:rPr>
            </w:r>
            <w:r>
              <w:rPr>
                <w:noProof/>
                <w:webHidden/>
              </w:rPr>
              <w:fldChar w:fldCharType="separate"/>
            </w:r>
            <w:r>
              <w:rPr>
                <w:noProof/>
                <w:webHidden/>
              </w:rPr>
              <w:t>9</w:t>
            </w:r>
            <w:r>
              <w:rPr>
                <w:noProof/>
                <w:webHidden/>
              </w:rPr>
              <w:fldChar w:fldCharType="end"/>
            </w:r>
          </w:hyperlink>
        </w:p>
        <w:p w14:paraId="5DE71F67" w14:textId="4A0BFE7F" w:rsidR="0097272E" w:rsidRDefault="0097272E">
          <w:pPr>
            <w:pStyle w:val="Spistreci2"/>
            <w:tabs>
              <w:tab w:val="right" w:leader="dot" w:pos="9346"/>
            </w:tabs>
            <w:rPr>
              <w:rFonts w:eastAsiaTheme="minorEastAsia"/>
              <w:noProof/>
              <w:lang w:eastAsia="pl-PL"/>
            </w:rPr>
          </w:pPr>
          <w:hyperlink w:anchor="_Toc238741492" w:history="1">
            <w:r w:rsidRPr="00413C96">
              <w:rPr>
                <w:rStyle w:val="Hipercze"/>
                <w:noProof/>
              </w:rPr>
              <w:t>4.1 Zamówienie podstawowe</w:t>
            </w:r>
            <w:r>
              <w:rPr>
                <w:noProof/>
                <w:webHidden/>
              </w:rPr>
              <w:tab/>
            </w:r>
            <w:r>
              <w:rPr>
                <w:noProof/>
                <w:webHidden/>
              </w:rPr>
              <w:fldChar w:fldCharType="begin"/>
            </w:r>
            <w:r>
              <w:rPr>
                <w:noProof/>
                <w:webHidden/>
              </w:rPr>
              <w:instrText xml:space="preserve"> PAGEREF _Toc238741492 \h </w:instrText>
            </w:r>
            <w:r>
              <w:rPr>
                <w:noProof/>
                <w:webHidden/>
              </w:rPr>
            </w:r>
            <w:r>
              <w:rPr>
                <w:noProof/>
                <w:webHidden/>
              </w:rPr>
              <w:fldChar w:fldCharType="separate"/>
            </w:r>
            <w:r>
              <w:rPr>
                <w:noProof/>
                <w:webHidden/>
              </w:rPr>
              <w:t>10</w:t>
            </w:r>
            <w:r>
              <w:rPr>
                <w:noProof/>
                <w:webHidden/>
              </w:rPr>
              <w:fldChar w:fldCharType="end"/>
            </w:r>
          </w:hyperlink>
        </w:p>
        <w:p w14:paraId="06AC96C0" w14:textId="3273841B" w:rsidR="0097272E" w:rsidRDefault="0097272E">
          <w:pPr>
            <w:pStyle w:val="Spistreci2"/>
            <w:tabs>
              <w:tab w:val="right" w:leader="dot" w:pos="9346"/>
            </w:tabs>
            <w:rPr>
              <w:rFonts w:eastAsiaTheme="minorEastAsia"/>
              <w:noProof/>
              <w:lang w:eastAsia="pl-PL"/>
            </w:rPr>
          </w:pPr>
          <w:hyperlink w:anchor="_Toc238741493" w:history="1">
            <w:r w:rsidRPr="00413C96">
              <w:rPr>
                <w:rStyle w:val="Hipercze"/>
                <w:noProof/>
              </w:rPr>
              <w:t>4.2 Moduł konwersacyjny AI – element zamówienia podstawowego</w:t>
            </w:r>
            <w:r>
              <w:rPr>
                <w:noProof/>
                <w:webHidden/>
              </w:rPr>
              <w:tab/>
            </w:r>
            <w:r>
              <w:rPr>
                <w:noProof/>
                <w:webHidden/>
              </w:rPr>
              <w:fldChar w:fldCharType="begin"/>
            </w:r>
            <w:r>
              <w:rPr>
                <w:noProof/>
                <w:webHidden/>
              </w:rPr>
              <w:instrText xml:space="preserve"> PAGEREF _Toc238741493 \h </w:instrText>
            </w:r>
            <w:r>
              <w:rPr>
                <w:noProof/>
                <w:webHidden/>
              </w:rPr>
            </w:r>
            <w:r>
              <w:rPr>
                <w:noProof/>
                <w:webHidden/>
              </w:rPr>
              <w:fldChar w:fldCharType="separate"/>
            </w:r>
            <w:r>
              <w:rPr>
                <w:noProof/>
                <w:webHidden/>
              </w:rPr>
              <w:t>13</w:t>
            </w:r>
            <w:r>
              <w:rPr>
                <w:noProof/>
                <w:webHidden/>
              </w:rPr>
              <w:fldChar w:fldCharType="end"/>
            </w:r>
          </w:hyperlink>
        </w:p>
        <w:p w14:paraId="261FFF8B" w14:textId="4EDB9B9D" w:rsidR="0097272E" w:rsidRDefault="0097272E">
          <w:pPr>
            <w:pStyle w:val="Spistreci2"/>
            <w:tabs>
              <w:tab w:val="right" w:leader="dot" w:pos="9346"/>
            </w:tabs>
            <w:rPr>
              <w:rFonts w:eastAsiaTheme="minorEastAsia"/>
              <w:noProof/>
              <w:lang w:eastAsia="pl-PL"/>
            </w:rPr>
          </w:pPr>
          <w:hyperlink w:anchor="_Toc238741494" w:history="1">
            <w:r w:rsidRPr="00413C96">
              <w:rPr>
                <w:rStyle w:val="Hipercze"/>
                <w:noProof/>
              </w:rPr>
              <w:t>4.3 Dodatkowe materiały edukacyjne – element zamówienia podstawowego</w:t>
            </w:r>
            <w:r>
              <w:rPr>
                <w:noProof/>
                <w:webHidden/>
              </w:rPr>
              <w:tab/>
            </w:r>
            <w:r>
              <w:rPr>
                <w:noProof/>
                <w:webHidden/>
              </w:rPr>
              <w:fldChar w:fldCharType="begin"/>
            </w:r>
            <w:r>
              <w:rPr>
                <w:noProof/>
                <w:webHidden/>
              </w:rPr>
              <w:instrText xml:space="preserve"> PAGEREF _Toc238741494 \h </w:instrText>
            </w:r>
            <w:r>
              <w:rPr>
                <w:noProof/>
                <w:webHidden/>
              </w:rPr>
            </w:r>
            <w:r>
              <w:rPr>
                <w:noProof/>
                <w:webHidden/>
              </w:rPr>
              <w:fldChar w:fldCharType="separate"/>
            </w:r>
            <w:r>
              <w:rPr>
                <w:noProof/>
                <w:webHidden/>
              </w:rPr>
              <w:t>17</w:t>
            </w:r>
            <w:r>
              <w:rPr>
                <w:noProof/>
                <w:webHidden/>
              </w:rPr>
              <w:fldChar w:fldCharType="end"/>
            </w:r>
          </w:hyperlink>
        </w:p>
        <w:p w14:paraId="349B4F63" w14:textId="0CD4A952" w:rsidR="0097272E" w:rsidRDefault="0097272E">
          <w:pPr>
            <w:pStyle w:val="Spistreci1"/>
            <w:tabs>
              <w:tab w:val="right" w:leader="dot" w:pos="9346"/>
            </w:tabs>
            <w:rPr>
              <w:rFonts w:eastAsiaTheme="minorEastAsia"/>
              <w:noProof/>
              <w:lang w:eastAsia="pl-PL"/>
            </w:rPr>
          </w:pPr>
          <w:hyperlink w:anchor="_Toc238741495" w:history="1">
            <w:r w:rsidRPr="00413C96">
              <w:rPr>
                <w:rStyle w:val="Hipercze"/>
                <w:noProof/>
              </w:rPr>
              <w:t>5. Wymagania poza funkcjonalne</w:t>
            </w:r>
            <w:r>
              <w:rPr>
                <w:noProof/>
                <w:webHidden/>
              </w:rPr>
              <w:tab/>
            </w:r>
            <w:r>
              <w:rPr>
                <w:noProof/>
                <w:webHidden/>
              </w:rPr>
              <w:fldChar w:fldCharType="begin"/>
            </w:r>
            <w:r>
              <w:rPr>
                <w:noProof/>
                <w:webHidden/>
              </w:rPr>
              <w:instrText xml:space="preserve"> PAGEREF _Toc238741495 \h </w:instrText>
            </w:r>
            <w:r>
              <w:rPr>
                <w:noProof/>
                <w:webHidden/>
              </w:rPr>
            </w:r>
            <w:r>
              <w:rPr>
                <w:noProof/>
                <w:webHidden/>
              </w:rPr>
              <w:fldChar w:fldCharType="separate"/>
            </w:r>
            <w:r>
              <w:rPr>
                <w:noProof/>
                <w:webHidden/>
              </w:rPr>
              <w:t>18</w:t>
            </w:r>
            <w:r>
              <w:rPr>
                <w:noProof/>
                <w:webHidden/>
              </w:rPr>
              <w:fldChar w:fldCharType="end"/>
            </w:r>
          </w:hyperlink>
        </w:p>
        <w:p w14:paraId="45416547" w14:textId="536DFCC3" w:rsidR="0097272E" w:rsidRDefault="0097272E">
          <w:pPr>
            <w:pStyle w:val="Spistreci2"/>
            <w:tabs>
              <w:tab w:val="right" w:leader="dot" w:pos="9346"/>
            </w:tabs>
            <w:rPr>
              <w:rFonts w:eastAsiaTheme="minorEastAsia"/>
              <w:noProof/>
              <w:lang w:eastAsia="pl-PL"/>
            </w:rPr>
          </w:pPr>
          <w:hyperlink w:anchor="_Toc238741496" w:history="1">
            <w:r w:rsidRPr="00413C96">
              <w:rPr>
                <w:rStyle w:val="Hipercze"/>
                <w:noProof/>
              </w:rPr>
              <w:t>5.1 Wymagania w zakresie architektury</w:t>
            </w:r>
            <w:r>
              <w:rPr>
                <w:noProof/>
                <w:webHidden/>
              </w:rPr>
              <w:tab/>
            </w:r>
            <w:r>
              <w:rPr>
                <w:noProof/>
                <w:webHidden/>
              </w:rPr>
              <w:fldChar w:fldCharType="begin"/>
            </w:r>
            <w:r>
              <w:rPr>
                <w:noProof/>
                <w:webHidden/>
              </w:rPr>
              <w:instrText xml:space="preserve"> PAGEREF _Toc238741496 \h </w:instrText>
            </w:r>
            <w:r>
              <w:rPr>
                <w:noProof/>
                <w:webHidden/>
              </w:rPr>
            </w:r>
            <w:r>
              <w:rPr>
                <w:noProof/>
                <w:webHidden/>
              </w:rPr>
              <w:fldChar w:fldCharType="separate"/>
            </w:r>
            <w:r>
              <w:rPr>
                <w:noProof/>
                <w:webHidden/>
              </w:rPr>
              <w:t>18</w:t>
            </w:r>
            <w:r>
              <w:rPr>
                <w:noProof/>
                <w:webHidden/>
              </w:rPr>
              <w:fldChar w:fldCharType="end"/>
            </w:r>
          </w:hyperlink>
        </w:p>
        <w:p w14:paraId="78D7263D" w14:textId="724B5651" w:rsidR="0097272E" w:rsidRDefault="0097272E">
          <w:pPr>
            <w:pStyle w:val="Spistreci2"/>
            <w:tabs>
              <w:tab w:val="right" w:leader="dot" w:pos="9346"/>
            </w:tabs>
            <w:rPr>
              <w:rFonts w:eastAsiaTheme="minorEastAsia"/>
              <w:noProof/>
              <w:lang w:eastAsia="pl-PL"/>
            </w:rPr>
          </w:pPr>
          <w:hyperlink w:anchor="_Toc238741497" w:history="1">
            <w:r w:rsidRPr="00413C96">
              <w:rPr>
                <w:rStyle w:val="Hipercze"/>
                <w:noProof/>
              </w:rPr>
              <w:t>5.2 Wydajność i skalowalność</w:t>
            </w:r>
            <w:r>
              <w:rPr>
                <w:noProof/>
                <w:webHidden/>
              </w:rPr>
              <w:tab/>
            </w:r>
            <w:r>
              <w:rPr>
                <w:noProof/>
                <w:webHidden/>
              </w:rPr>
              <w:fldChar w:fldCharType="begin"/>
            </w:r>
            <w:r>
              <w:rPr>
                <w:noProof/>
                <w:webHidden/>
              </w:rPr>
              <w:instrText xml:space="preserve"> PAGEREF _Toc238741497 \h </w:instrText>
            </w:r>
            <w:r>
              <w:rPr>
                <w:noProof/>
                <w:webHidden/>
              </w:rPr>
            </w:r>
            <w:r>
              <w:rPr>
                <w:noProof/>
                <w:webHidden/>
              </w:rPr>
              <w:fldChar w:fldCharType="separate"/>
            </w:r>
            <w:r>
              <w:rPr>
                <w:noProof/>
                <w:webHidden/>
              </w:rPr>
              <w:t>20</w:t>
            </w:r>
            <w:r>
              <w:rPr>
                <w:noProof/>
                <w:webHidden/>
              </w:rPr>
              <w:fldChar w:fldCharType="end"/>
            </w:r>
          </w:hyperlink>
        </w:p>
        <w:p w14:paraId="70E2DD01" w14:textId="3396153D" w:rsidR="0097272E" w:rsidRDefault="0097272E">
          <w:pPr>
            <w:pStyle w:val="Spistreci2"/>
            <w:tabs>
              <w:tab w:val="right" w:leader="dot" w:pos="9346"/>
            </w:tabs>
            <w:rPr>
              <w:rFonts w:eastAsiaTheme="minorEastAsia"/>
              <w:noProof/>
              <w:lang w:eastAsia="pl-PL"/>
            </w:rPr>
          </w:pPr>
          <w:hyperlink w:anchor="_Toc238741498" w:history="1">
            <w:r w:rsidRPr="00413C96">
              <w:rPr>
                <w:rStyle w:val="Hipercze"/>
                <w:noProof/>
              </w:rPr>
              <w:t>5.3 Bezpieczeństwo i kontrola danych</w:t>
            </w:r>
            <w:r>
              <w:rPr>
                <w:noProof/>
                <w:webHidden/>
              </w:rPr>
              <w:tab/>
            </w:r>
            <w:r>
              <w:rPr>
                <w:noProof/>
                <w:webHidden/>
              </w:rPr>
              <w:fldChar w:fldCharType="begin"/>
            </w:r>
            <w:r>
              <w:rPr>
                <w:noProof/>
                <w:webHidden/>
              </w:rPr>
              <w:instrText xml:space="preserve"> PAGEREF _Toc238741498 \h </w:instrText>
            </w:r>
            <w:r>
              <w:rPr>
                <w:noProof/>
                <w:webHidden/>
              </w:rPr>
            </w:r>
            <w:r>
              <w:rPr>
                <w:noProof/>
                <w:webHidden/>
              </w:rPr>
              <w:fldChar w:fldCharType="separate"/>
            </w:r>
            <w:r>
              <w:rPr>
                <w:noProof/>
                <w:webHidden/>
              </w:rPr>
              <w:t>21</w:t>
            </w:r>
            <w:r>
              <w:rPr>
                <w:noProof/>
                <w:webHidden/>
              </w:rPr>
              <w:fldChar w:fldCharType="end"/>
            </w:r>
          </w:hyperlink>
        </w:p>
        <w:p w14:paraId="4A457077" w14:textId="2F4C3237" w:rsidR="0097272E" w:rsidRDefault="0097272E">
          <w:pPr>
            <w:pStyle w:val="Spistreci2"/>
            <w:tabs>
              <w:tab w:val="right" w:leader="dot" w:pos="9346"/>
            </w:tabs>
            <w:rPr>
              <w:rFonts w:eastAsiaTheme="minorEastAsia"/>
              <w:noProof/>
              <w:lang w:eastAsia="pl-PL"/>
            </w:rPr>
          </w:pPr>
          <w:hyperlink w:anchor="_Toc238741499" w:history="1">
            <w:r w:rsidRPr="00413C96">
              <w:rPr>
                <w:rStyle w:val="Hipercze"/>
                <w:noProof/>
              </w:rPr>
              <w:t>5.4 Administracja i monitoring</w:t>
            </w:r>
            <w:r>
              <w:rPr>
                <w:noProof/>
                <w:webHidden/>
              </w:rPr>
              <w:tab/>
            </w:r>
            <w:r>
              <w:rPr>
                <w:noProof/>
                <w:webHidden/>
              </w:rPr>
              <w:fldChar w:fldCharType="begin"/>
            </w:r>
            <w:r>
              <w:rPr>
                <w:noProof/>
                <w:webHidden/>
              </w:rPr>
              <w:instrText xml:space="preserve"> PAGEREF _Toc238741499 \h </w:instrText>
            </w:r>
            <w:r>
              <w:rPr>
                <w:noProof/>
                <w:webHidden/>
              </w:rPr>
            </w:r>
            <w:r>
              <w:rPr>
                <w:noProof/>
                <w:webHidden/>
              </w:rPr>
              <w:fldChar w:fldCharType="separate"/>
            </w:r>
            <w:r>
              <w:rPr>
                <w:noProof/>
                <w:webHidden/>
              </w:rPr>
              <w:t>25</w:t>
            </w:r>
            <w:r>
              <w:rPr>
                <w:noProof/>
                <w:webHidden/>
              </w:rPr>
              <w:fldChar w:fldCharType="end"/>
            </w:r>
          </w:hyperlink>
        </w:p>
        <w:p w14:paraId="64F85DDE" w14:textId="44AF4A74" w:rsidR="0097272E" w:rsidRDefault="0097272E">
          <w:pPr>
            <w:pStyle w:val="Spistreci2"/>
            <w:tabs>
              <w:tab w:val="right" w:leader="dot" w:pos="9346"/>
            </w:tabs>
            <w:rPr>
              <w:rFonts w:eastAsiaTheme="minorEastAsia"/>
              <w:noProof/>
              <w:lang w:eastAsia="pl-PL"/>
            </w:rPr>
          </w:pPr>
          <w:hyperlink w:anchor="_Toc238741500" w:history="1">
            <w:r w:rsidRPr="00413C96">
              <w:rPr>
                <w:rStyle w:val="Hipercze"/>
                <w:noProof/>
              </w:rPr>
              <w:t>5.5 Użyteczność i dostępność</w:t>
            </w:r>
            <w:r>
              <w:rPr>
                <w:noProof/>
                <w:webHidden/>
              </w:rPr>
              <w:tab/>
            </w:r>
            <w:r>
              <w:rPr>
                <w:noProof/>
                <w:webHidden/>
              </w:rPr>
              <w:fldChar w:fldCharType="begin"/>
            </w:r>
            <w:r>
              <w:rPr>
                <w:noProof/>
                <w:webHidden/>
              </w:rPr>
              <w:instrText xml:space="preserve"> PAGEREF _Toc238741500 \h </w:instrText>
            </w:r>
            <w:r>
              <w:rPr>
                <w:noProof/>
                <w:webHidden/>
              </w:rPr>
            </w:r>
            <w:r>
              <w:rPr>
                <w:noProof/>
                <w:webHidden/>
              </w:rPr>
              <w:fldChar w:fldCharType="separate"/>
            </w:r>
            <w:r>
              <w:rPr>
                <w:noProof/>
                <w:webHidden/>
              </w:rPr>
              <w:t>28</w:t>
            </w:r>
            <w:r>
              <w:rPr>
                <w:noProof/>
                <w:webHidden/>
              </w:rPr>
              <w:fldChar w:fldCharType="end"/>
            </w:r>
          </w:hyperlink>
        </w:p>
        <w:p w14:paraId="27360948" w14:textId="7E8F1F39" w:rsidR="0097272E" w:rsidRDefault="0097272E">
          <w:pPr>
            <w:pStyle w:val="Spistreci2"/>
            <w:tabs>
              <w:tab w:val="right" w:leader="dot" w:pos="9346"/>
            </w:tabs>
            <w:rPr>
              <w:rFonts w:eastAsiaTheme="minorEastAsia"/>
              <w:noProof/>
              <w:lang w:eastAsia="pl-PL"/>
            </w:rPr>
          </w:pPr>
          <w:hyperlink w:anchor="_Toc238741501" w:history="1">
            <w:r w:rsidRPr="00413C96">
              <w:rPr>
                <w:rStyle w:val="Hipercze"/>
                <w:noProof/>
              </w:rPr>
              <w:t>5.6 Wymagania jakościowe i zgodności merytorycznej</w:t>
            </w:r>
            <w:r>
              <w:rPr>
                <w:noProof/>
                <w:webHidden/>
              </w:rPr>
              <w:tab/>
            </w:r>
            <w:r>
              <w:rPr>
                <w:noProof/>
                <w:webHidden/>
              </w:rPr>
              <w:fldChar w:fldCharType="begin"/>
            </w:r>
            <w:r>
              <w:rPr>
                <w:noProof/>
                <w:webHidden/>
              </w:rPr>
              <w:instrText xml:space="preserve"> PAGEREF _Toc238741501 \h </w:instrText>
            </w:r>
            <w:r>
              <w:rPr>
                <w:noProof/>
                <w:webHidden/>
              </w:rPr>
            </w:r>
            <w:r>
              <w:rPr>
                <w:noProof/>
                <w:webHidden/>
              </w:rPr>
              <w:fldChar w:fldCharType="separate"/>
            </w:r>
            <w:r>
              <w:rPr>
                <w:noProof/>
                <w:webHidden/>
              </w:rPr>
              <w:t>29</w:t>
            </w:r>
            <w:r>
              <w:rPr>
                <w:noProof/>
                <w:webHidden/>
              </w:rPr>
              <w:fldChar w:fldCharType="end"/>
            </w:r>
          </w:hyperlink>
        </w:p>
        <w:p w14:paraId="5F0EDDC1" w14:textId="4E650DF2" w:rsidR="0097272E" w:rsidRDefault="0097272E">
          <w:pPr>
            <w:pStyle w:val="Spistreci1"/>
            <w:tabs>
              <w:tab w:val="right" w:leader="dot" w:pos="9346"/>
            </w:tabs>
            <w:rPr>
              <w:rFonts w:eastAsiaTheme="minorEastAsia"/>
              <w:noProof/>
              <w:lang w:eastAsia="pl-PL"/>
            </w:rPr>
          </w:pPr>
          <w:hyperlink w:anchor="_Toc238741502" w:history="1">
            <w:r w:rsidRPr="00413C96">
              <w:rPr>
                <w:rStyle w:val="Hipercze"/>
                <w:noProof/>
              </w:rPr>
              <w:t>6. Model udostępnienia Systemu</w:t>
            </w:r>
            <w:r>
              <w:rPr>
                <w:noProof/>
                <w:webHidden/>
              </w:rPr>
              <w:tab/>
            </w:r>
            <w:r>
              <w:rPr>
                <w:noProof/>
                <w:webHidden/>
              </w:rPr>
              <w:fldChar w:fldCharType="begin"/>
            </w:r>
            <w:r>
              <w:rPr>
                <w:noProof/>
                <w:webHidden/>
              </w:rPr>
              <w:instrText xml:space="preserve"> PAGEREF _Toc238741502 \h </w:instrText>
            </w:r>
            <w:r>
              <w:rPr>
                <w:noProof/>
                <w:webHidden/>
              </w:rPr>
            </w:r>
            <w:r>
              <w:rPr>
                <w:noProof/>
                <w:webHidden/>
              </w:rPr>
              <w:fldChar w:fldCharType="separate"/>
            </w:r>
            <w:r>
              <w:rPr>
                <w:noProof/>
                <w:webHidden/>
              </w:rPr>
              <w:t>33</w:t>
            </w:r>
            <w:r>
              <w:rPr>
                <w:noProof/>
                <w:webHidden/>
              </w:rPr>
              <w:fldChar w:fldCharType="end"/>
            </w:r>
          </w:hyperlink>
        </w:p>
        <w:p w14:paraId="585E23B5" w14:textId="207924B6" w:rsidR="0097272E" w:rsidRDefault="0097272E">
          <w:pPr>
            <w:pStyle w:val="Spistreci1"/>
            <w:tabs>
              <w:tab w:val="right" w:leader="dot" w:pos="9346"/>
            </w:tabs>
            <w:rPr>
              <w:rFonts w:eastAsiaTheme="minorEastAsia"/>
              <w:noProof/>
              <w:lang w:eastAsia="pl-PL"/>
            </w:rPr>
          </w:pPr>
          <w:hyperlink w:anchor="_Toc238741503" w:history="1">
            <w:r w:rsidRPr="00413C96">
              <w:rPr>
                <w:rStyle w:val="Hipercze"/>
                <w:noProof/>
              </w:rPr>
              <w:t>7.  Zasady rozliczania i kontroli wykorzystania miesięcznego limitu dostępu</w:t>
            </w:r>
            <w:r>
              <w:rPr>
                <w:noProof/>
                <w:webHidden/>
              </w:rPr>
              <w:tab/>
            </w:r>
            <w:r>
              <w:rPr>
                <w:noProof/>
                <w:webHidden/>
              </w:rPr>
              <w:fldChar w:fldCharType="begin"/>
            </w:r>
            <w:r>
              <w:rPr>
                <w:noProof/>
                <w:webHidden/>
              </w:rPr>
              <w:instrText xml:space="preserve"> PAGEREF _Toc238741503 \h </w:instrText>
            </w:r>
            <w:r>
              <w:rPr>
                <w:noProof/>
                <w:webHidden/>
              </w:rPr>
            </w:r>
            <w:r>
              <w:rPr>
                <w:noProof/>
                <w:webHidden/>
              </w:rPr>
              <w:fldChar w:fldCharType="separate"/>
            </w:r>
            <w:r>
              <w:rPr>
                <w:noProof/>
                <w:webHidden/>
              </w:rPr>
              <w:t>34</w:t>
            </w:r>
            <w:r>
              <w:rPr>
                <w:noProof/>
                <w:webHidden/>
              </w:rPr>
              <w:fldChar w:fldCharType="end"/>
            </w:r>
          </w:hyperlink>
        </w:p>
        <w:p w14:paraId="2E8CB47E" w14:textId="349D9761" w:rsidR="0097272E" w:rsidRDefault="0097272E">
          <w:pPr>
            <w:pStyle w:val="Spistreci2"/>
            <w:tabs>
              <w:tab w:val="right" w:leader="dot" w:pos="9346"/>
            </w:tabs>
            <w:rPr>
              <w:rFonts w:eastAsiaTheme="minorEastAsia"/>
              <w:noProof/>
              <w:lang w:eastAsia="pl-PL"/>
            </w:rPr>
          </w:pPr>
          <w:hyperlink w:anchor="_Toc238741504" w:history="1">
            <w:r w:rsidRPr="00413C96">
              <w:rPr>
                <w:rStyle w:val="Hipercze"/>
                <w:noProof/>
              </w:rPr>
              <w:t>7.1 Okres rozliczeniowy</w:t>
            </w:r>
            <w:r>
              <w:rPr>
                <w:noProof/>
                <w:webHidden/>
              </w:rPr>
              <w:tab/>
            </w:r>
            <w:r>
              <w:rPr>
                <w:noProof/>
                <w:webHidden/>
              </w:rPr>
              <w:fldChar w:fldCharType="begin"/>
            </w:r>
            <w:r>
              <w:rPr>
                <w:noProof/>
                <w:webHidden/>
              </w:rPr>
              <w:instrText xml:space="preserve"> PAGEREF _Toc238741504 \h </w:instrText>
            </w:r>
            <w:r>
              <w:rPr>
                <w:noProof/>
                <w:webHidden/>
              </w:rPr>
            </w:r>
            <w:r>
              <w:rPr>
                <w:noProof/>
                <w:webHidden/>
              </w:rPr>
              <w:fldChar w:fldCharType="separate"/>
            </w:r>
            <w:r>
              <w:rPr>
                <w:noProof/>
                <w:webHidden/>
              </w:rPr>
              <w:t>34</w:t>
            </w:r>
            <w:r>
              <w:rPr>
                <w:noProof/>
                <w:webHidden/>
              </w:rPr>
              <w:fldChar w:fldCharType="end"/>
            </w:r>
          </w:hyperlink>
        </w:p>
        <w:p w14:paraId="66F5022A" w14:textId="55BA7923" w:rsidR="0097272E" w:rsidRDefault="0097272E">
          <w:pPr>
            <w:pStyle w:val="Spistreci2"/>
            <w:tabs>
              <w:tab w:val="right" w:leader="dot" w:pos="9346"/>
            </w:tabs>
            <w:rPr>
              <w:rFonts w:eastAsiaTheme="minorEastAsia"/>
              <w:noProof/>
              <w:lang w:eastAsia="pl-PL"/>
            </w:rPr>
          </w:pPr>
          <w:hyperlink w:anchor="_Toc238741505" w:history="1">
            <w:r w:rsidRPr="00413C96">
              <w:rPr>
                <w:rStyle w:val="Hipercze"/>
                <w:noProof/>
              </w:rPr>
              <w:t>7.2 Zasady liczenia użytkowników w miesięcznym limicie dostępu</w:t>
            </w:r>
            <w:r>
              <w:rPr>
                <w:noProof/>
                <w:webHidden/>
              </w:rPr>
              <w:tab/>
            </w:r>
            <w:r>
              <w:rPr>
                <w:noProof/>
                <w:webHidden/>
              </w:rPr>
              <w:fldChar w:fldCharType="begin"/>
            </w:r>
            <w:r>
              <w:rPr>
                <w:noProof/>
                <w:webHidden/>
              </w:rPr>
              <w:instrText xml:space="preserve"> PAGEREF _Toc238741505 \h </w:instrText>
            </w:r>
            <w:r>
              <w:rPr>
                <w:noProof/>
                <w:webHidden/>
              </w:rPr>
            </w:r>
            <w:r>
              <w:rPr>
                <w:noProof/>
                <w:webHidden/>
              </w:rPr>
              <w:fldChar w:fldCharType="separate"/>
            </w:r>
            <w:r>
              <w:rPr>
                <w:noProof/>
                <w:webHidden/>
              </w:rPr>
              <w:t>34</w:t>
            </w:r>
            <w:r>
              <w:rPr>
                <w:noProof/>
                <w:webHidden/>
              </w:rPr>
              <w:fldChar w:fldCharType="end"/>
            </w:r>
          </w:hyperlink>
        </w:p>
        <w:p w14:paraId="6060EE88" w14:textId="60F1BE8B" w:rsidR="0097272E" w:rsidRDefault="0097272E">
          <w:pPr>
            <w:pStyle w:val="Spistreci2"/>
            <w:tabs>
              <w:tab w:val="right" w:leader="dot" w:pos="9346"/>
            </w:tabs>
            <w:rPr>
              <w:rFonts w:eastAsiaTheme="minorEastAsia"/>
              <w:noProof/>
              <w:lang w:eastAsia="pl-PL"/>
            </w:rPr>
          </w:pPr>
          <w:hyperlink w:anchor="_Toc238741506" w:history="1">
            <w:r w:rsidRPr="00413C96">
              <w:rPr>
                <w:rStyle w:val="Hipercze"/>
                <w:noProof/>
              </w:rPr>
              <w:t>7.3 Zastosowanie do modułu konwersacyjnego (AI)</w:t>
            </w:r>
            <w:r>
              <w:rPr>
                <w:noProof/>
                <w:webHidden/>
              </w:rPr>
              <w:tab/>
            </w:r>
            <w:r>
              <w:rPr>
                <w:noProof/>
                <w:webHidden/>
              </w:rPr>
              <w:fldChar w:fldCharType="begin"/>
            </w:r>
            <w:r>
              <w:rPr>
                <w:noProof/>
                <w:webHidden/>
              </w:rPr>
              <w:instrText xml:space="preserve"> PAGEREF _Toc238741506 \h </w:instrText>
            </w:r>
            <w:r>
              <w:rPr>
                <w:noProof/>
                <w:webHidden/>
              </w:rPr>
            </w:r>
            <w:r>
              <w:rPr>
                <w:noProof/>
                <w:webHidden/>
              </w:rPr>
              <w:fldChar w:fldCharType="separate"/>
            </w:r>
            <w:r>
              <w:rPr>
                <w:noProof/>
                <w:webHidden/>
              </w:rPr>
              <w:t>35</w:t>
            </w:r>
            <w:r>
              <w:rPr>
                <w:noProof/>
                <w:webHidden/>
              </w:rPr>
              <w:fldChar w:fldCharType="end"/>
            </w:r>
          </w:hyperlink>
        </w:p>
        <w:p w14:paraId="01ABB91E" w14:textId="505D8BFB" w:rsidR="0097272E" w:rsidRDefault="0097272E">
          <w:pPr>
            <w:pStyle w:val="Spistreci2"/>
            <w:tabs>
              <w:tab w:val="right" w:leader="dot" w:pos="9346"/>
            </w:tabs>
            <w:rPr>
              <w:rFonts w:eastAsiaTheme="minorEastAsia"/>
              <w:noProof/>
              <w:lang w:eastAsia="pl-PL"/>
            </w:rPr>
          </w:pPr>
          <w:hyperlink w:anchor="_Toc238741507" w:history="1">
            <w:r w:rsidRPr="00413C96">
              <w:rPr>
                <w:rStyle w:val="Hipercze"/>
                <w:noProof/>
              </w:rPr>
              <w:t>7.4 Przechowywanie logów</w:t>
            </w:r>
            <w:r>
              <w:rPr>
                <w:noProof/>
                <w:webHidden/>
              </w:rPr>
              <w:tab/>
            </w:r>
            <w:r>
              <w:rPr>
                <w:noProof/>
                <w:webHidden/>
              </w:rPr>
              <w:fldChar w:fldCharType="begin"/>
            </w:r>
            <w:r>
              <w:rPr>
                <w:noProof/>
                <w:webHidden/>
              </w:rPr>
              <w:instrText xml:space="preserve"> PAGEREF _Toc238741507 \h </w:instrText>
            </w:r>
            <w:r>
              <w:rPr>
                <w:noProof/>
                <w:webHidden/>
              </w:rPr>
            </w:r>
            <w:r>
              <w:rPr>
                <w:noProof/>
                <w:webHidden/>
              </w:rPr>
              <w:fldChar w:fldCharType="separate"/>
            </w:r>
            <w:r>
              <w:rPr>
                <w:noProof/>
                <w:webHidden/>
              </w:rPr>
              <w:t>35</w:t>
            </w:r>
            <w:r>
              <w:rPr>
                <w:noProof/>
                <w:webHidden/>
              </w:rPr>
              <w:fldChar w:fldCharType="end"/>
            </w:r>
          </w:hyperlink>
        </w:p>
        <w:p w14:paraId="33E961FB" w14:textId="5988458E" w:rsidR="0097272E" w:rsidRDefault="0097272E">
          <w:pPr>
            <w:pStyle w:val="Spistreci2"/>
            <w:tabs>
              <w:tab w:val="right" w:leader="dot" w:pos="9346"/>
            </w:tabs>
            <w:rPr>
              <w:rFonts w:eastAsiaTheme="minorEastAsia"/>
              <w:noProof/>
              <w:lang w:eastAsia="pl-PL"/>
            </w:rPr>
          </w:pPr>
          <w:hyperlink w:anchor="_Toc238741508" w:history="1">
            <w:r w:rsidRPr="00413C96">
              <w:rPr>
                <w:rStyle w:val="Hipercze"/>
                <w:noProof/>
              </w:rPr>
              <w:t>7.5 Powiadomienia o wykorzystaniu limitu</w:t>
            </w:r>
            <w:r>
              <w:rPr>
                <w:noProof/>
                <w:webHidden/>
              </w:rPr>
              <w:tab/>
            </w:r>
            <w:r>
              <w:rPr>
                <w:noProof/>
                <w:webHidden/>
              </w:rPr>
              <w:fldChar w:fldCharType="begin"/>
            </w:r>
            <w:r>
              <w:rPr>
                <w:noProof/>
                <w:webHidden/>
              </w:rPr>
              <w:instrText xml:space="preserve"> PAGEREF _Toc238741508 \h </w:instrText>
            </w:r>
            <w:r>
              <w:rPr>
                <w:noProof/>
                <w:webHidden/>
              </w:rPr>
            </w:r>
            <w:r>
              <w:rPr>
                <w:noProof/>
                <w:webHidden/>
              </w:rPr>
              <w:fldChar w:fldCharType="separate"/>
            </w:r>
            <w:r>
              <w:rPr>
                <w:noProof/>
                <w:webHidden/>
              </w:rPr>
              <w:t>36</w:t>
            </w:r>
            <w:r>
              <w:rPr>
                <w:noProof/>
                <w:webHidden/>
              </w:rPr>
              <w:fldChar w:fldCharType="end"/>
            </w:r>
          </w:hyperlink>
        </w:p>
        <w:p w14:paraId="1B60A8DD" w14:textId="6BF33343" w:rsidR="0097272E" w:rsidRDefault="0097272E">
          <w:pPr>
            <w:pStyle w:val="Spistreci2"/>
            <w:tabs>
              <w:tab w:val="right" w:leader="dot" w:pos="9346"/>
            </w:tabs>
            <w:rPr>
              <w:rFonts w:eastAsiaTheme="minorEastAsia"/>
              <w:noProof/>
              <w:lang w:eastAsia="pl-PL"/>
            </w:rPr>
          </w:pPr>
          <w:hyperlink w:anchor="_Toc238741509" w:history="1">
            <w:r w:rsidRPr="00413C96">
              <w:rPr>
                <w:rStyle w:val="Hipercze"/>
                <w:noProof/>
              </w:rPr>
              <w:t>7.6 Przekroczenie limitu</w:t>
            </w:r>
            <w:r>
              <w:rPr>
                <w:noProof/>
                <w:webHidden/>
              </w:rPr>
              <w:tab/>
            </w:r>
            <w:r>
              <w:rPr>
                <w:noProof/>
                <w:webHidden/>
              </w:rPr>
              <w:fldChar w:fldCharType="begin"/>
            </w:r>
            <w:r>
              <w:rPr>
                <w:noProof/>
                <w:webHidden/>
              </w:rPr>
              <w:instrText xml:space="preserve"> PAGEREF _Toc238741509 \h </w:instrText>
            </w:r>
            <w:r>
              <w:rPr>
                <w:noProof/>
                <w:webHidden/>
              </w:rPr>
            </w:r>
            <w:r>
              <w:rPr>
                <w:noProof/>
                <w:webHidden/>
              </w:rPr>
              <w:fldChar w:fldCharType="separate"/>
            </w:r>
            <w:r>
              <w:rPr>
                <w:noProof/>
                <w:webHidden/>
              </w:rPr>
              <w:t>37</w:t>
            </w:r>
            <w:r>
              <w:rPr>
                <w:noProof/>
                <w:webHidden/>
              </w:rPr>
              <w:fldChar w:fldCharType="end"/>
            </w:r>
          </w:hyperlink>
        </w:p>
        <w:p w14:paraId="663AE61F" w14:textId="39F80ED9" w:rsidR="0097272E" w:rsidRDefault="0097272E">
          <w:pPr>
            <w:pStyle w:val="Spistreci1"/>
            <w:tabs>
              <w:tab w:val="right" w:leader="dot" w:pos="9346"/>
            </w:tabs>
            <w:rPr>
              <w:rFonts w:eastAsiaTheme="minorEastAsia"/>
              <w:noProof/>
              <w:lang w:eastAsia="pl-PL"/>
            </w:rPr>
          </w:pPr>
          <w:hyperlink w:anchor="_Toc238741510" w:history="1">
            <w:r w:rsidRPr="00413C96">
              <w:rPr>
                <w:rStyle w:val="Hipercze"/>
                <w:noProof/>
              </w:rPr>
              <w:t>8. Usługa Gwarancyjno-Serwisowa.</w:t>
            </w:r>
            <w:r>
              <w:rPr>
                <w:noProof/>
                <w:webHidden/>
              </w:rPr>
              <w:tab/>
            </w:r>
            <w:r>
              <w:rPr>
                <w:noProof/>
                <w:webHidden/>
              </w:rPr>
              <w:fldChar w:fldCharType="begin"/>
            </w:r>
            <w:r>
              <w:rPr>
                <w:noProof/>
                <w:webHidden/>
              </w:rPr>
              <w:instrText xml:space="preserve"> PAGEREF _Toc238741510 \h </w:instrText>
            </w:r>
            <w:r>
              <w:rPr>
                <w:noProof/>
                <w:webHidden/>
              </w:rPr>
            </w:r>
            <w:r>
              <w:rPr>
                <w:noProof/>
                <w:webHidden/>
              </w:rPr>
              <w:fldChar w:fldCharType="separate"/>
            </w:r>
            <w:r>
              <w:rPr>
                <w:noProof/>
                <w:webHidden/>
              </w:rPr>
              <w:t>37</w:t>
            </w:r>
            <w:r>
              <w:rPr>
                <w:noProof/>
                <w:webHidden/>
              </w:rPr>
              <w:fldChar w:fldCharType="end"/>
            </w:r>
          </w:hyperlink>
        </w:p>
        <w:p w14:paraId="7C9B2A2B" w14:textId="4BEB9BF8" w:rsidR="0097272E" w:rsidRDefault="0097272E">
          <w:pPr>
            <w:pStyle w:val="Spistreci2"/>
            <w:tabs>
              <w:tab w:val="right" w:leader="dot" w:pos="9346"/>
            </w:tabs>
            <w:rPr>
              <w:rFonts w:eastAsiaTheme="minorEastAsia"/>
              <w:noProof/>
              <w:lang w:eastAsia="pl-PL"/>
            </w:rPr>
          </w:pPr>
          <w:hyperlink w:anchor="_Toc238741511" w:history="1">
            <w:r w:rsidRPr="00413C96">
              <w:rPr>
                <w:rStyle w:val="Hipercze"/>
                <w:noProof/>
              </w:rPr>
              <w:t>8.1. Serwis Gwarancyjny</w:t>
            </w:r>
            <w:r>
              <w:rPr>
                <w:noProof/>
                <w:webHidden/>
              </w:rPr>
              <w:tab/>
            </w:r>
            <w:r>
              <w:rPr>
                <w:noProof/>
                <w:webHidden/>
              </w:rPr>
              <w:fldChar w:fldCharType="begin"/>
            </w:r>
            <w:r>
              <w:rPr>
                <w:noProof/>
                <w:webHidden/>
              </w:rPr>
              <w:instrText xml:space="preserve"> PAGEREF _Toc238741511 \h </w:instrText>
            </w:r>
            <w:r>
              <w:rPr>
                <w:noProof/>
                <w:webHidden/>
              </w:rPr>
            </w:r>
            <w:r>
              <w:rPr>
                <w:noProof/>
                <w:webHidden/>
              </w:rPr>
              <w:fldChar w:fldCharType="separate"/>
            </w:r>
            <w:r>
              <w:rPr>
                <w:noProof/>
                <w:webHidden/>
              </w:rPr>
              <w:t>37</w:t>
            </w:r>
            <w:r>
              <w:rPr>
                <w:noProof/>
                <w:webHidden/>
              </w:rPr>
              <w:fldChar w:fldCharType="end"/>
            </w:r>
          </w:hyperlink>
        </w:p>
        <w:p w14:paraId="67ADBDF0" w14:textId="1D9AD115" w:rsidR="0097272E" w:rsidRDefault="0097272E">
          <w:pPr>
            <w:pStyle w:val="Spistreci2"/>
            <w:tabs>
              <w:tab w:val="right" w:leader="dot" w:pos="9346"/>
            </w:tabs>
            <w:rPr>
              <w:rFonts w:eastAsiaTheme="minorEastAsia"/>
              <w:noProof/>
              <w:lang w:eastAsia="pl-PL"/>
            </w:rPr>
          </w:pPr>
          <w:hyperlink w:anchor="_Toc238741512" w:history="1">
            <w:r w:rsidRPr="00413C96">
              <w:rPr>
                <w:rStyle w:val="Hipercze"/>
                <w:noProof/>
              </w:rPr>
              <w:t>8.2. Zasady Gwarancji i Serwisu</w:t>
            </w:r>
            <w:r>
              <w:rPr>
                <w:noProof/>
                <w:webHidden/>
              </w:rPr>
              <w:tab/>
            </w:r>
            <w:r>
              <w:rPr>
                <w:noProof/>
                <w:webHidden/>
              </w:rPr>
              <w:fldChar w:fldCharType="begin"/>
            </w:r>
            <w:r>
              <w:rPr>
                <w:noProof/>
                <w:webHidden/>
              </w:rPr>
              <w:instrText xml:space="preserve"> PAGEREF _Toc238741512 \h </w:instrText>
            </w:r>
            <w:r>
              <w:rPr>
                <w:noProof/>
                <w:webHidden/>
              </w:rPr>
            </w:r>
            <w:r>
              <w:rPr>
                <w:noProof/>
                <w:webHidden/>
              </w:rPr>
              <w:fldChar w:fldCharType="separate"/>
            </w:r>
            <w:r>
              <w:rPr>
                <w:noProof/>
                <w:webHidden/>
              </w:rPr>
              <w:t>38</w:t>
            </w:r>
            <w:r>
              <w:rPr>
                <w:noProof/>
                <w:webHidden/>
              </w:rPr>
              <w:fldChar w:fldCharType="end"/>
            </w:r>
          </w:hyperlink>
        </w:p>
        <w:p w14:paraId="0F5C8605" w14:textId="451FFD41" w:rsidR="0097272E" w:rsidRDefault="0097272E">
          <w:pPr>
            <w:pStyle w:val="Spistreci2"/>
            <w:tabs>
              <w:tab w:val="right" w:leader="dot" w:pos="9346"/>
            </w:tabs>
            <w:rPr>
              <w:rFonts w:eastAsiaTheme="minorEastAsia"/>
              <w:noProof/>
              <w:lang w:eastAsia="pl-PL"/>
            </w:rPr>
          </w:pPr>
          <w:hyperlink w:anchor="_Toc238741513" w:history="1">
            <w:r w:rsidRPr="00413C96">
              <w:rPr>
                <w:rStyle w:val="Hipercze"/>
                <w:noProof/>
              </w:rPr>
              <w:t>8.3. Dostępność Systemu</w:t>
            </w:r>
            <w:r>
              <w:rPr>
                <w:noProof/>
                <w:webHidden/>
              </w:rPr>
              <w:tab/>
            </w:r>
            <w:r>
              <w:rPr>
                <w:noProof/>
                <w:webHidden/>
              </w:rPr>
              <w:fldChar w:fldCharType="begin"/>
            </w:r>
            <w:r>
              <w:rPr>
                <w:noProof/>
                <w:webHidden/>
              </w:rPr>
              <w:instrText xml:space="preserve"> PAGEREF _Toc238741513 \h </w:instrText>
            </w:r>
            <w:r>
              <w:rPr>
                <w:noProof/>
                <w:webHidden/>
              </w:rPr>
            </w:r>
            <w:r>
              <w:rPr>
                <w:noProof/>
                <w:webHidden/>
              </w:rPr>
              <w:fldChar w:fldCharType="separate"/>
            </w:r>
            <w:r>
              <w:rPr>
                <w:noProof/>
                <w:webHidden/>
              </w:rPr>
              <w:t>39</w:t>
            </w:r>
            <w:r>
              <w:rPr>
                <w:noProof/>
                <w:webHidden/>
              </w:rPr>
              <w:fldChar w:fldCharType="end"/>
            </w:r>
          </w:hyperlink>
        </w:p>
        <w:p w14:paraId="6B8E1B85" w14:textId="74A0A86E" w:rsidR="0097272E" w:rsidRDefault="0097272E">
          <w:pPr>
            <w:pStyle w:val="Spistreci2"/>
            <w:tabs>
              <w:tab w:val="right" w:leader="dot" w:pos="9346"/>
            </w:tabs>
            <w:rPr>
              <w:rFonts w:eastAsiaTheme="minorEastAsia"/>
              <w:noProof/>
              <w:lang w:eastAsia="pl-PL"/>
            </w:rPr>
          </w:pPr>
          <w:hyperlink w:anchor="_Toc238741514" w:history="1">
            <w:r w:rsidRPr="00413C96">
              <w:rPr>
                <w:rStyle w:val="Hipercze"/>
                <w:noProof/>
              </w:rPr>
              <w:t>8.4. Wydajność Systemu</w:t>
            </w:r>
            <w:r>
              <w:rPr>
                <w:noProof/>
                <w:webHidden/>
              </w:rPr>
              <w:tab/>
            </w:r>
            <w:r>
              <w:rPr>
                <w:noProof/>
                <w:webHidden/>
              </w:rPr>
              <w:fldChar w:fldCharType="begin"/>
            </w:r>
            <w:r>
              <w:rPr>
                <w:noProof/>
                <w:webHidden/>
              </w:rPr>
              <w:instrText xml:space="preserve"> PAGEREF _Toc238741514 \h </w:instrText>
            </w:r>
            <w:r>
              <w:rPr>
                <w:noProof/>
                <w:webHidden/>
              </w:rPr>
            </w:r>
            <w:r>
              <w:rPr>
                <w:noProof/>
                <w:webHidden/>
              </w:rPr>
              <w:fldChar w:fldCharType="separate"/>
            </w:r>
            <w:r>
              <w:rPr>
                <w:noProof/>
                <w:webHidden/>
              </w:rPr>
              <w:t>39</w:t>
            </w:r>
            <w:r>
              <w:rPr>
                <w:noProof/>
                <w:webHidden/>
              </w:rPr>
              <w:fldChar w:fldCharType="end"/>
            </w:r>
          </w:hyperlink>
        </w:p>
        <w:p w14:paraId="45C2B5E0" w14:textId="58B6AF86" w:rsidR="0097272E" w:rsidRDefault="0097272E">
          <w:pPr>
            <w:pStyle w:val="Spistreci1"/>
            <w:tabs>
              <w:tab w:val="right" w:leader="dot" w:pos="9346"/>
            </w:tabs>
            <w:rPr>
              <w:rFonts w:eastAsiaTheme="minorEastAsia"/>
              <w:noProof/>
              <w:lang w:eastAsia="pl-PL"/>
            </w:rPr>
          </w:pPr>
          <w:hyperlink w:anchor="_Toc238741515" w:history="1">
            <w:r w:rsidRPr="00413C96">
              <w:rPr>
                <w:rStyle w:val="Hipercze"/>
                <w:noProof/>
              </w:rPr>
              <w:t>9. Instruktaż stanowiskowy</w:t>
            </w:r>
            <w:r>
              <w:rPr>
                <w:noProof/>
                <w:webHidden/>
              </w:rPr>
              <w:tab/>
            </w:r>
            <w:r>
              <w:rPr>
                <w:noProof/>
                <w:webHidden/>
              </w:rPr>
              <w:fldChar w:fldCharType="begin"/>
            </w:r>
            <w:r>
              <w:rPr>
                <w:noProof/>
                <w:webHidden/>
              </w:rPr>
              <w:instrText xml:space="preserve"> PAGEREF _Toc238741515 \h </w:instrText>
            </w:r>
            <w:r>
              <w:rPr>
                <w:noProof/>
                <w:webHidden/>
              </w:rPr>
            </w:r>
            <w:r>
              <w:rPr>
                <w:noProof/>
                <w:webHidden/>
              </w:rPr>
              <w:fldChar w:fldCharType="separate"/>
            </w:r>
            <w:r>
              <w:rPr>
                <w:noProof/>
                <w:webHidden/>
              </w:rPr>
              <w:t>40</w:t>
            </w:r>
            <w:r>
              <w:rPr>
                <w:noProof/>
                <w:webHidden/>
              </w:rPr>
              <w:fldChar w:fldCharType="end"/>
            </w:r>
          </w:hyperlink>
        </w:p>
        <w:p w14:paraId="59C83641" w14:textId="740D1A75" w:rsidR="0097272E" w:rsidRDefault="0097272E">
          <w:pPr>
            <w:pStyle w:val="Spistreci1"/>
            <w:tabs>
              <w:tab w:val="right" w:leader="dot" w:pos="9346"/>
            </w:tabs>
            <w:rPr>
              <w:rFonts w:eastAsiaTheme="minorEastAsia"/>
              <w:noProof/>
              <w:lang w:eastAsia="pl-PL"/>
            </w:rPr>
          </w:pPr>
          <w:hyperlink w:anchor="_Toc238741516" w:history="1">
            <w:r w:rsidRPr="00413C96">
              <w:rPr>
                <w:rStyle w:val="Hipercze"/>
                <w:noProof/>
              </w:rPr>
              <w:t>10. Analiza Przeduruchomieniowa</w:t>
            </w:r>
            <w:r>
              <w:rPr>
                <w:noProof/>
                <w:webHidden/>
              </w:rPr>
              <w:tab/>
            </w:r>
            <w:r>
              <w:rPr>
                <w:noProof/>
                <w:webHidden/>
              </w:rPr>
              <w:fldChar w:fldCharType="begin"/>
            </w:r>
            <w:r>
              <w:rPr>
                <w:noProof/>
                <w:webHidden/>
              </w:rPr>
              <w:instrText xml:space="preserve"> PAGEREF _Toc238741516 \h </w:instrText>
            </w:r>
            <w:r>
              <w:rPr>
                <w:noProof/>
                <w:webHidden/>
              </w:rPr>
            </w:r>
            <w:r>
              <w:rPr>
                <w:noProof/>
                <w:webHidden/>
              </w:rPr>
              <w:fldChar w:fldCharType="separate"/>
            </w:r>
            <w:r>
              <w:rPr>
                <w:noProof/>
                <w:webHidden/>
              </w:rPr>
              <w:t>42</w:t>
            </w:r>
            <w:r>
              <w:rPr>
                <w:noProof/>
                <w:webHidden/>
              </w:rPr>
              <w:fldChar w:fldCharType="end"/>
            </w:r>
          </w:hyperlink>
        </w:p>
        <w:p w14:paraId="70D63A52" w14:textId="29F13149" w:rsidR="0097272E" w:rsidRDefault="0097272E">
          <w:pPr>
            <w:pStyle w:val="Spistreci1"/>
            <w:tabs>
              <w:tab w:val="right" w:leader="dot" w:pos="9346"/>
            </w:tabs>
            <w:rPr>
              <w:rFonts w:eastAsiaTheme="minorEastAsia"/>
              <w:noProof/>
              <w:lang w:eastAsia="pl-PL"/>
            </w:rPr>
          </w:pPr>
          <w:hyperlink w:anchor="_Toc238741517" w:history="1">
            <w:r w:rsidRPr="00413C96">
              <w:rPr>
                <w:rStyle w:val="Hipercze"/>
                <w:noProof/>
              </w:rPr>
              <w:t>11. Usługi Rozwojowe</w:t>
            </w:r>
            <w:r>
              <w:rPr>
                <w:noProof/>
                <w:webHidden/>
              </w:rPr>
              <w:tab/>
            </w:r>
            <w:r>
              <w:rPr>
                <w:noProof/>
                <w:webHidden/>
              </w:rPr>
              <w:fldChar w:fldCharType="begin"/>
            </w:r>
            <w:r>
              <w:rPr>
                <w:noProof/>
                <w:webHidden/>
              </w:rPr>
              <w:instrText xml:space="preserve"> PAGEREF _Toc238741517 \h </w:instrText>
            </w:r>
            <w:r>
              <w:rPr>
                <w:noProof/>
                <w:webHidden/>
              </w:rPr>
            </w:r>
            <w:r>
              <w:rPr>
                <w:noProof/>
                <w:webHidden/>
              </w:rPr>
              <w:fldChar w:fldCharType="separate"/>
            </w:r>
            <w:r>
              <w:rPr>
                <w:noProof/>
                <w:webHidden/>
              </w:rPr>
              <w:t>43</w:t>
            </w:r>
            <w:r>
              <w:rPr>
                <w:noProof/>
                <w:webHidden/>
              </w:rPr>
              <w:fldChar w:fldCharType="end"/>
            </w:r>
          </w:hyperlink>
        </w:p>
        <w:p w14:paraId="65884C68" w14:textId="04AA0B40" w:rsidR="0097272E" w:rsidRDefault="0097272E">
          <w:pPr>
            <w:pStyle w:val="Spistreci1"/>
            <w:tabs>
              <w:tab w:val="right" w:leader="dot" w:pos="9346"/>
            </w:tabs>
            <w:rPr>
              <w:rFonts w:eastAsiaTheme="minorEastAsia"/>
              <w:noProof/>
              <w:lang w:eastAsia="pl-PL"/>
            </w:rPr>
          </w:pPr>
          <w:hyperlink w:anchor="_Toc238741518" w:history="1">
            <w:r w:rsidRPr="00413C96">
              <w:rPr>
                <w:rStyle w:val="Hipercze"/>
                <w:noProof/>
              </w:rPr>
              <w:t>12. Szczegółowy Harmonogram Realizacji Umowy</w:t>
            </w:r>
            <w:r>
              <w:rPr>
                <w:noProof/>
                <w:webHidden/>
              </w:rPr>
              <w:tab/>
            </w:r>
            <w:r>
              <w:rPr>
                <w:noProof/>
                <w:webHidden/>
              </w:rPr>
              <w:fldChar w:fldCharType="begin"/>
            </w:r>
            <w:r>
              <w:rPr>
                <w:noProof/>
                <w:webHidden/>
              </w:rPr>
              <w:instrText xml:space="preserve"> PAGEREF _Toc238741518 \h </w:instrText>
            </w:r>
            <w:r>
              <w:rPr>
                <w:noProof/>
                <w:webHidden/>
              </w:rPr>
            </w:r>
            <w:r>
              <w:rPr>
                <w:noProof/>
                <w:webHidden/>
              </w:rPr>
              <w:fldChar w:fldCharType="separate"/>
            </w:r>
            <w:r>
              <w:rPr>
                <w:noProof/>
                <w:webHidden/>
              </w:rPr>
              <w:t>44</w:t>
            </w:r>
            <w:r>
              <w:rPr>
                <w:noProof/>
                <w:webHidden/>
              </w:rPr>
              <w:fldChar w:fldCharType="end"/>
            </w:r>
          </w:hyperlink>
        </w:p>
        <w:p w14:paraId="38E80BEC" w14:textId="2AAB4D10" w:rsidR="0097272E" w:rsidRDefault="0097272E">
          <w:pPr>
            <w:pStyle w:val="Spistreci1"/>
            <w:tabs>
              <w:tab w:val="right" w:leader="dot" w:pos="9346"/>
            </w:tabs>
            <w:rPr>
              <w:rFonts w:eastAsiaTheme="minorEastAsia"/>
              <w:noProof/>
              <w:lang w:eastAsia="pl-PL"/>
            </w:rPr>
          </w:pPr>
          <w:hyperlink w:anchor="_Toc238741519" w:history="1">
            <w:r w:rsidRPr="00413C96">
              <w:rPr>
                <w:rStyle w:val="Hipercze"/>
                <w:noProof/>
              </w:rPr>
              <w:t>13. Dokumentacja</w:t>
            </w:r>
            <w:r>
              <w:rPr>
                <w:noProof/>
                <w:webHidden/>
              </w:rPr>
              <w:tab/>
            </w:r>
            <w:r>
              <w:rPr>
                <w:noProof/>
                <w:webHidden/>
              </w:rPr>
              <w:fldChar w:fldCharType="begin"/>
            </w:r>
            <w:r>
              <w:rPr>
                <w:noProof/>
                <w:webHidden/>
              </w:rPr>
              <w:instrText xml:space="preserve"> PAGEREF _Toc238741519 \h </w:instrText>
            </w:r>
            <w:r>
              <w:rPr>
                <w:noProof/>
                <w:webHidden/>
              </w:rPr>
            </w:r>
            <w:r>
              <w:rPr>
                <w:noProof/>
                <w:webHidden/>
              </w:rPr>
              <w:fldChar w:fldCharType="separate"/>
            </w:r>
            <w:r>
              <w:rPr>
                <w:noProof/>
                <w:webHidden/>
              </w:rPr>
              <w:t>44</w:t>
            </w:r>
            <w:r>
              <w:rPr>
                <w:noProof/>
                <w:webHidden/>
              </w:rPr>
              <w:fldChar w:fldCharType="end"/>
            </w:r>
          </w:hyperlink>
        </w:p>
        <w:p w14:paraId="391E23EB" w14:textId="1AB63AA2" w:rsidR="0097272E" w:rsidRDefault="0097272E">
          <w:pPr>
            <w:pStyle w:val="Spistreci2"/>
            <w:tabs>
              <w:tab w:val="right" w:leader="dot" w:pos="9346"/>
            </w:tabs>
            <w:rPr>
              <w:rFonts w:eastAsiaTheme="minorEastAsia"/>
              <w:noProof/>
              <w:lang w:eastAsia="pl-PL"/>
            </w:rPr>
          </w:pPr>
          <w:hyperlink w:anchor="_Toc238741520" w:history="1">
            <w:r w:rsidRPr="00413C96">
              <w:rPr>
                <w:rStyle w:val="Hipercze"/>
                <w:noProof/>
              </w:rPr>
              <w:t>13.1 Wymagania ogólne</w:t>
            </w:r>
            <w:r>
              <w:rPr>
                <w:noProof/>
                <w:webHidden/>
              </w:rPr>
              <w:tab/>
            </w:r>
            <w:r>
              <w:rPr>
                <w:noProof/>
                <w:webHidden/>
              </w:rPr>
              <w:fldChar w:fldCharType="begin"/>
            </w:r>
            <w:r>
              <w:rPr>
                <w:noProof/>
                <w:webHidden/>
              </w:rPr>
              <w:instrText xml:space="preserve"> PAGEREF _Toc238741520 \h </w:instrText>
            </w:r>
            <w:r>
              <w:rPr>
                <w:noProof/>
                <w:webHidden/>
              </w:rPr>
            </w:r>
            <w:r>
              <w:rPr>
                <w:noProof/>
                <w:webHidden/>
              </w:rPr>
              <w:fldChar w:fldCharType="separate"/>
            </w:r>
            <w:r>
              <w:rPr>
                <w:noProof/>
                <w:webHidden/>
              </w:rPr>
              <w:t>44</w:t>
            </w:r>
            <w:r>
              <w:rPr>
                <w:noProof/>
                <w:webHidden/>
              </w:rPr>
              <w:fldChar w:fldCharType="end"/>
            </w:r>
          </w:hyperlink>
        </w:p>
        <w:p w14:paraId="5454B747" w14:textId="3D335C8F" w:rsidR="0097272E" w:rsidRDefault="0097272E">
          <w:pPr>
            <w:pStyle w:val="Spistreci2"/>
            <w:tabs>
              <w:tab w:val="right" w:leader="dot" w:pos="9346"/>
            </w:tabs>
            <w:rPr>
              <w:rFonts w:eastAsiaTheme="minorEastAsia"/>
              <w:noProof/>
              <w:lang w:eastAsia="pl-PL"/>
            </w:rPr>
          </w:pPr>
          <w:hyperlink w:anchor="_Toc238741521" w:history="1">
            <w:r w:rsidRPr="00413C96">
              <w:rPr>
                <w:rStyle w:val="Hipercze"/>
                <w:noProof/>
              </w:rPr>
              <w:t>13.2. Dokumentacja w zakresie ochrony danych osobowych i bezpieczeństwa informacji</w:t>
            </w:r>
            <w:r>
              <w:rPr>
                <w:noProof/>
                <w:webHidden/>
              </w:rPr>
              <w:tab/>
            </w:r>
            <w:r>
              <w:rPr>
                <w:noProof/>
                <w:webHidden/>
              </w:rPr>
              <w:fldChar w:fldCharType="begin"/>
            </w:r>
            <w:r>
              <w:rPr>
                <w:noProof/>
                <w:webHidden/>
              </w:rPr>
              <w:instrText xml:space="preserve"> PAGEREF _Toc238741521 \h </w:instrText>
            </w:r>
            <w:r>
              <w:rPr>
                <w:noProof/>
                <w:webHidden/>
              </w:rPr>
            </w:r>
            <w:r>
              <w:rPr>
                <w:noProof/>
                <w:webHidden/>
              </w:rPr>
              <w:fldChar w:fldCharType="separate"/>
            </w:r>
            <w:r>
              <w:rPr>
                <w:noProof/>
                <w:webHidden/>
              </w:rPr>
              <w:t>45</w:t>
            </w:r>
            <w:r>
              <w:rPr>
                <w:noProof/>
                <w:webHidden/>
              </w:rPr>
              <w:fldChar w:fldCharType="end"/>
            </w:r>
          </w:hyperlink>
        </w:p>
        <w:p w14:paraId="5107EE84" w14:textId="27659535" w:rsidR="0097272E" w:rsidRDefault="0097272E">
          <w:pPr>
            <w:pStyle w:val="Spistreci2"/>
            <w:tabs>
              <w:tab w:val="right" w:leader="dot" w:pos="9346"/>
            </w:tabs>
            <w:rPr>
              <w:rFonts w:eastAsiaTheme="minorEastAsia"/>
              <w:noProof/>
              <w:lang w:eastAsia="pl-PL"/>
            </w:rPr>
          </w:pPr>
          <w:hyperlink w:anchor="_Toc238741522" w:history="1">
            <w:r w:rsidRPr="00413C96">
              <w:rPr>
                <w:rStyle w:val="Hipercze"/>
                <w:noProof/>
              </w:rPr>
              <w:t>13.3. Dokumentacja Administratora Aplikacji</w:t>
            </w:r>
            <w:r>
              <w:rPr>
                <w:noProof/>
                <w:webHidden/>
              </w:rPr>
              <w:tab/>
            </w:r>
            <w:r>
              <w:rPr>
                <w:noProof/>
                <w:webHidden/>
              </w:rPr>
              <w:fldChar w:fldCharType="begin"/>
            </w:r>
            <w:r>
              <w:rPr>
                <w:noProof/>
                <w:webHidden/>
              </w:rPr>
              <w:instrText xml:space="preserve"> PAGEREF _Toc238741522 \h </w:instrText>
            </w:r>
            <w:r>
              <w:rPr>
                <w:noProof/>
                <w:webHidden/>
              </w:rPr>
            </w:r>
            <w:r>
              <w:rPr>
                <w:noProof/>
                <w:webHidden/>
              </w:rPr>
              <w:fldChar w:fldCharType="separate"/>
            </w:r>
            <w:r>
              <w:rPr>
                <w:noProof/>
                <w:webHidden/>
              </w:rPr>
              <w:t>45</w:t>
            </w:r>
            <w:r>
              <w:rPr>
                <w:noProof/>
                <w:webHidden/>
              </w:rPr>
              <w:fldChar w:fldCharType="end"/>
            </w:r>
          </w:hyperlink>
        </w:p>
        <w:p w14:paraId="385621FC" w14:textId="1C055A20" w:rsidR="0097272E" w:rsidRDefault="0097272E">
          <w:pPr>
            <w:pStyle w:val="Spistreci2"/>
            <w:tabs>
              <w:tab w:val="right" w:leader="dot" w:pos="9346"/>
            </w:tabs>
            <w:rPr>
              <w:rFonts w:eastAsiaTheme="minorEastAsia"/>
              <w:noProof/>
              <w:lang w:eastAsia="pl-PL"/>
            </w:rPr>
          </w:pPr>
          <w:hyperlink w:anchor="_Toc238741523" w:history="1">
            <w:r w:rsidRPr="00413C96">
              <w:rPr>
                <w:rStyle w:val="Hipercze"/>
                <w:noProof/>
              </w:rPr>
              <w:t>13.4. Dokumentacja Użytkownika Aplikacji</w:t>
            </w:r>
            <w:r>
              <w:rPr>
                <w:noProof/>
                <w:webHidden/>
              </w:rPr>
              <w:tab/>
            </w:r>
            <w:r>
              <w:rPr>
                <w:noProof/>
                <w:webHidden/>
              </w:rPr>
              <w:fldChar w:fldCharType="begin"/>
            </w:r>
            <w:r>
              <w:rPr>
                <w:noProof/>
                <w:webHidden/>
              </w:rPr>
              <w:instrText xml:space="preserve"> PAGEREF _Toc238741523 \h </w:instrText>
            </w:r>
            <w:r>
              <w:rPr>
                <w:noProof/>
                <w:webHidden/>
              </w:rPr>
            </w:r>
            <w:r>
              <w:rPr>
                <w:noProof/>
                <w:webHidden/>
              </w:rPr>
              <w:fldChar w:fldCharType="separate"/>
            </w:r>
            <w:r>
              <w:rPr>
                <w:noProof/>
                <w:webHidden/>
              </w:rPr>
              <w:t>46</w:t>
            </w:r>
            <w:r>
              <w:rPr>
                <w:noProof/>
                <w:webHidden/>
              </w:rPr>
              <w:fldChar w:fldCharType="end"/>
            </w:r>
          </w:hyperlink>
        </w:p>
        <w:p w14:paraId="60837864" w14:textId="5B6286D4" w:rsidR="153F468B" w:rsidRDefault="49430DCF" w:rsidP="210EE2E5">
          <w:pPr>
            <w:pStyle w:val="Spistreci2"/>
            <w:tabs>
              <w:tab w:val="right" w:leader="dot" w:pos="9345"/>
            </w:tabs>
          </w:pPr>
          <w:r>
            <w:fldChar w:fldCharType="end"/>
          </w:r>
        </w:p>
      </w:sdtContent>
    </w:sdt>
    <w:p w14:paraId="35F524C4" w14:textId="0A188A9F" w:rsidR="1D01A96C" w:rsidRDefault="1D01A96C" w:rsidP="1D01A96C">
      <w:pPr>
        <w:spacing w:line="276" w:lineRule="auto"/>
        <w:rPr>
          <w:rFonts w:ascii="Calibri" w:eastAsia="Calibri" w:hAnsi="Calibri" w:cs="Calibri"/>
          <w:sz w:val="22"/>
          <w:szCs w:val="22"/>
        </w:rPr>
      </w:pPr>
    </w:p>
    <w:p w14:paraId="033A5172" w14:textId="42B8CE20" w:rsidR="515D3C23" w:rsidRDefault="515D3C23" w:rsidP="515D3C23"/>
    <w:p w14:paraId="501F8A9A" w14:textId="5D00D6E1" w:rsidR="515D3C23" w:rsidRDefault="515D3C23">
      <w:r>
        <w:br w:type="page"/>
      </w:r>
    </w:p>
    <w:p w14:paraId="41D03705" w14:textId="2553AA6B" w:rsidR="741FF0F1" w:rsidRDefault="60CB170A" w:rsidP="153F468B">
      <w:pPr>
        <w:pStyle w:val="Nagwek1"/>
        <w:spacing w:line="276" w:lineRule="auto"/>
        <w:rPr>
          <w:rFonts w:ascii="Calibri" w:eastAsia="Calibri" w:hAnsi="Calibri" w:cs="Calibri"/>
          <w:sz w:val="22"/>
          <w:szCs w:val="22"/>
        </w:rPr>
      </w:pPr>
      <w:bookmarkStart w:id="2" w:name="_Toc1038196886"/>
      <w:bookmarkStart w:id="3" w:name="_Toc238741485"/>
      <w:r>
        <w:lastRenderedPageBreak/>
        <w:t xml:space="preserve">1. </w:t>
      </w:r>
      <w:r w:rsidR="0344905F">
        <w:t>Wprowadzenie</w:t>
      </w:r>
      <w:bookmarkEnd w:id="2"/>
      <w:bookmarkEnd w:id="3"/>
      <w:r w:rsidR="0344905F">
        <w:t xml:space="preserve"> </w:t>
      </w:r>
    </w:p>
    <w:p w14:paraId="031D3E6A" w14:textId="70BD563F" w:rsidR="741FF0F1" w:rsidRDefault="0344905F" w:rsidP="153F468B">
      <w:pPr>
        <w:pStyle w:val="Nagwek2"/>
      </w:pPr>
      <w:bookmarkStart w:id="4" w:name="_Toc1050506094"/>
      <w:bookmarkStart w:id="5" w:name="_Toc238741486"/>
      <w:r>
        <w:t>1.1. Termin realizacji zamówienia</w:t>
      </w:r>
      <w:bookmarkEnd w:id="4"/>
      <w:bookmarkEnd w:id="5"/>
    </w:p>
    <w:p w14:paraId="0436EB30" w14:textId="23A00459" w:rsidR="1D01A96C" w:rsidRDefault="1D01A96C" w:rsidP="78F86D10">
      <w:pPr>
        <w:spacing w:after="0" w:line="240" w:lineRule="auto"/>
        <w:ind w:left="720"/>
        <w:jc w:val="both"/>
        <w:rPr>
          <w:rFonts w:ascii="Aptos" w:eastAsia="Aptos" w:hAnsi="Aptos" w:cs="Aptos"/>
          <w:color w:val="000000" w:themeColor="text1"/>
          <w:sz w:val="22"/>
          <w:szCs w:val="22"/>
        </w:rPr>
      </w:pPr>
    </w:p>
    <w:p w14:paraId="6B3FC111" w14:textId="54C88D46" w:rsidR="741FF0F1" w:rsidRDefault="741FF0F1" w:rsidP="78F86D10">
      <w:pPr>
        <w:spacing w:after="0" w:line="240" w:lineRule="auto"/>
        <w:jc w:val="both"/>
        <w:rPr>
          <w:rFonts w:ascii="Aptos" w:eastAsia="Aptos" w:hAnsi="Aptos" w:cs="Aptos"/>
          <w:color w:val="000000" w:themeColor="text1"/>
          <w:sz w:val="22"/>
          <w:szCs w:val="22"/>
        </w:rPr>
      </w:pPr>
      <w:r w:rsidRPr="7E52534C">
        <w:rPr>
          <w:rFonts w:ascii="Aptos" w:eastAsia="Aptos" w:hAnsi="Aptos" w:cs="Aptos"/>
          <w:color w:val="000000" w:themeColor="text1"/>
          <w:sz w:val="22"/>
          <w:szCs w:val="22"/>
        </w:rPr>
        <w:t>Maksymalnie 60 dni od daty zawarcia Umowy</w:t>
      </w:r>
      <w:r w:rsidR="5ECF6E45" w:rsidRPr="7E52534C">
        <w:rPr>
          <w:rFonts w:ascii="Aptos" w:eastAsia="Aptos" w:hAnsi="Aptos" w:cs="Aptos"/>
          <w:color w:val="000000" w:themeColor="text1"/>
          <w:sz w:val="22"/>
          <w:szCs w:val="22"/>
        </w:rPr>
        <w:t>.</w:t>
      </w:r>
    </w:p>
    <w:p w14:paraId="22C76982" w14:textId="269480ED" w:rsidR="1D01A96C" w:rsidRDefault="1D01A96C" w:rsidP="1D01A96C">
      <w:pPr>
        <w:spacing w:after="0" w:line="240" w:lineRule="auto"/>
        <w:jc w:val="both"/>
        <w:rPr>
          <w:rFonts w:ascii="Aptos" w:eastAsia="Aptos" w:hAnsi="Aptos" w:cs="Aptos"/>
          <w:color w:val="000000" w:themeColor="text1"/>
          <w:sz w:val="22"/>
          <w:szCs w:val="22"/>
        </w:rPr>
      </w:pPr>
    </w:p>
    <w:p w14:paraId="2373315D" w14:textId="7CDBBCF2" w:rsidR="741FF0F1" w:rsidRDefault="0344905F" w:rsidP="153F468B">
      <w:pPr>
        <w:pStyle w:val="Nagwek2"/>
      </w:pPr>
      <w:bookmarkStart w:id="6" w:name="_Toc1727239577"/>
      <w:bookmarkStart w:id="7" w:name="_Toc238741487"/>
      <w:r>
        <w:t>1.2. Przedmiot zamówienia</w:t>
      </w:r>
      <w:bookmarkEnd w:id="6"/>
      <w:bookmarkEnd w:id="7"/>
    </w:p>
    <w:p w14:paraId="2E2EECA8" w14:textId="1A006869" w:rsidR="004C0660" w:rsidRDefault="092DEB7A" w:rsidP="210EE2E5">
      <w:pPr>
        <w:spacing w:before="240" w:after="240"/>
        <w:jc w:val="both"/>
        <w:rPr>
          <w:rFonts w:ascii="Aptos" w:eastAsia="Aptos" w:hAnsi="Aptos" w:cs="Aptos"/>
          <w:sz w:val="22"/>
          <w:szCs w:val="22"/>
        </w:rPr>
      </w:pPr>
      <w:r w:rsidRPr="503BD5E8">
        <w:rPr>
          <w:rFonts w:ascii="Aptos" w:eastAsia="Aptos" w:hAnsi="Aptos" w:cs="Aptos"/>
          <w:sz w:val="22"/>
          <w:szCs w:val="22"/>
        </w:rPr>
        <w:t>Przedmiotem zamówienia jest dostarczenie:</w:t>
      </w:r>
    </w:p>
    <w:p w14:paraId="5F33229B" w14:textId="4ED28071" w:rsidR="092DEB7A" w:rsidRDefault="092DEB7A" w:rsidP="503BD5E8">
      <w:pPr>
        <w:pStyle w:val="Akapitzlist"/>
        <w:numPr>
          <w:ilvl w:val="0"/>
          <w:numId w:val="1"/>
        </w:numPr>
        <w:spacing w:after="0"/>
        <w:jc w:val="both"/>
      </w:pPr>
      <w:r w:rsidRPr="503BD5E8">
        <w:rPr>
          <w:rFonts w:ascii="Aptos" w:eastAsia="Aptos" w:hAnsi="Aptos" w:cs="Aptos"/>
          <w:sz w:val="22"/>
          <w:szCs w:val="22"/>
        </w:rPr>
        <w:t>Systemu udostępnianego w modelu SaaS, w którym Aplikacja Wykonawcy jest udostępniana użytkownikom z poziomu systemów Zamawiającego, w szczególności systemu Gabinet.gov.pl, w modelu Federated Access / Single Sign-On, wraz z jego uruchomieniem oraz zapewnieniem jego działania, utrzymania i aktualizacji przez okres 60 miesięcy od dnia podpisania przez Zamawiającego Protokołu Uruchomienia Systemu, w ramach miesięcznego limitu dostępu obejmującego maksymalnie 10 000 unikalnych użytkowników;</w:t>
      </w:r>
    </w:p>
    <w:p w14:paraId="2711B1FA" w14:textId="34DCA5E2" w:rsidR="092DEB7A" w:rsidRDefault="092DEB7A" w:rsidP="503BD5E8">
      <w:pPr>
        <w:pStyle w:val="Akapitzlist"/>
        <w:numPr>
          <w:ilvl w:val="0"/>
          <w:numId w:val="1"/>
        </w:numPr>
        <w:spacing w:after="0"/>
        <w:jc w:val="both"/>
      </w:pPr>
      <w:r w:rsidRPr="503BD5E8">
        <w:rPr>
          <w:rFonts w:ascii="Aptos" w:eastAsia="Aptos" w:hAnsi="Aptos" w:cs="Aptos"/>
          <w:sz w:val="22"/>
          <w:szCs w:val="22"/>
        </w:rPr>
        <w:t>zapewnienia aktualizacji treści bazy wiedzy oraz aktualizacji funkcjonalności Systemu przez okres 60 miesięcy od dnia podpisania przez Zamawiającego Protokołu Uruchomienia Systemu;</w:t>
      </w:r>
    </w:p>
    <w:p w14:paraId="2A01EBD2" w14:textId="1318ADA7" w:rsidR="72EE903E" w:rsidRDefault="72EE903E" w:rsidP="503BD5E8">
      <w:pPr>
        <w:pStyle w:val="Akapitzlist"/>
        <w:numPr>
          <w:ilvl w:val="0"/>
          <w:numId w:val="1"/>
        </w:numPr>
        <w:spacing w:after="0"/>
        <w:jc w:val="both"/>
      </w:pPr>
      <w:r w:rsidRPr="503BD5E8">
        <w:rPr>
          <w:rFonts w:ascii="Aptos" w:eastAsia="Aptos" w:hAnsi="Aptos" w:cs="Aptos"/>
          <w:sz w:val="22"/>
          <w:szCs w:val="22"/>
        </w:rPr>
        <w:t>udostępnienia dodatkowych materiałów edukacyjnych powiązanych z treściami bazy wiedzy, takich jak np. nagrania wideo, webinary, prezentacje multimedialne, podcasty lub inne materiały szkoleniowe, zgodnie z wymaganiami określonymi w rozdziale 4.3;</w:t>
      </w:r>
    </w:p>
    <w:p w14:paraId="3FE86ADB" w14:textId="745AE81F" w:rsidR="72EE903E" w:rsidRDefault="72EE903E" w:rsidP="503BD5E8">
      <w:pPr>
        <w:pStyle w:val="Akapitzlist"/>
        <w:numPr>
          <w:ilvl w:val="0"/>
          <w:numId w:val="1"/>
        </w:numPr>
        <w:spacing w:after="0"/>
        <w:jc w:val="both"/>
      </w:pPr>
      <w:r w:rsidRPr="503BD5E8">
        <w:rPr>
          <w:rFonts w:ascii="Aptos" w:eastAsia="Aptos" w:hAnsi="Aptos" w:cs="Aptos"/>
          <w:sz w:val="22"/>
          <w:szCs w:val="22"/>
        </w:rPr>
        <w:t>zapewnienia Usługi Gwarancyjno-Serwisowej przez okres 60 miesięcy od dnia podpisania przez Zamawiającego Protokołu Uruchomienia Systemu;</w:t>
      </w:r>
    </w:p>
    <w:p w14:paraId="1F73F613" w14:textId="33499191" w:rsidR="72EE903E" w:rsidRDefault="72EE903E" w:rsidP="503BD5E8">
      <w:pPr>
        <w:pStyle w:val="Akapitzlist"/>
        <w:numPr>
          <w:ilvl w:val="0"/>
          <w:numId w:val="1"/>
        </w:numPr>
        <w:spacing w:after="0"/>
        <w:jc w:val="both"/>
      </w:pPr>
      <w:r w:rsidRPr="503BD5E8">
        <w:rPr>
          <w:rFonts w:ascii="Aptos" w:eastAsia="Aptos" w:hAnsi="Aptos" w:cs="Aptos"/>
          <w:sz w:val="22"/>
          <w:szCs w:val="22"/>
        </w:rPr>
        <w:t>zapewnienia mechanizmów monitorowania wykorzystania miesięcznego limitu dostępu oraz powiadamiania Zamawiającego o poziomie jego wykorzystania, zgodnie z zasadami określonymi w OPZ.</w:t>
      </w:r>
    </w:p>
    <w:p w14:paraId="05A5B8CB" w14:textId="1EAF2DB1" w:rsidR="7C84C8E8" w:rsidRDefault="7C84C8E8" w:rsidP="4F87C84F">
      <w:pPr>
        <w:spacing w:before="240" w:after="240"/>
        <w:jc w:val="both"/>
        <w:rPr>
          <w:rFonts w:ascii="Aptos" w:eastAsia="Aptos" w:hAnsi="Aptos" w:cs="Aptos"/>
          <w:sz w:val="22"/>
          <w:szCs w:val="22"/>
        </w:rPr>
      </w:pPr>
      <w:r w:rsidRPr="4F87C84F">
        <w:rPr>
          <w:rFonts w:ascii="Aptos" w:eastAsia="Aptos" w:hAnsi="Aptos" w:cs="Aptos"/>
          <w:sz w:val="22"/>
          <w:szCs w:val="22"/>
        </w:rPr>
        <w:t>W ramach zamówienia opcjonalnego Zamawiający przewiduje możliwość skorzystania z Usług Rozwojowych na zasadach określonych w rozdziale 11 oraz Umowie.</w:t>
      </w:r>
    </w:p>
    <w:p w14:paraId="19A61118" w14:textId="3F697154" w:rsidR="7A64F3D8" w:rsidRDefault="7A64F3D8" w:rsidP="4F87C84F">
      <w:pPr>
        <w:spacing w:before="240" w:after="240"/>
        <w:jc w:val="both"/>
      </w:pPr>
      <w:r w:rsidRPr="4F87C84F">
        <w:rPr>
          <w:rFonts w:ascii="Aptos" w:eastAsia="Aptos" w:hAnsi="Aptos" w:cs="Aptos"/>
          <w:sz w:val="22"/>
          <w:szCs w:val="22"/>
        </w:rPr>
        <w:t>Rezultaty Usług Rozwojowych odebrane przez Zamawiającego objęte są Usługami Gwarancyjnymi i Serwisowymi na zasadach określonych w OPZ, Umowie oraz załącznikach dotyczących Usługi Gwarancyjno-Serwisowej i Usługi Rozwojowej.</w:t>
      </w:r>
    </w:p>
    <w:p w14:paraId="10E987A7" w14:textId="5C76DE8F" w:rsidR="000818D7" w:rsidRDefault="000818D7" w:rsidP="7E5A0F00">
      <w:pPr>
        <w:spacing w:before="240" w:after="240"/>
        <w:jc w:val="both"/>
      </w:pPr>
      <w:r w:rsidRPr="000818D7">
        <w:rPr>
          <w:rFonts w:ascii="Aptos" w:eastAsia="Aptos" w:hAnsi="Aptos" w:cs="Aptos"/>
          <w:sz w:val="22"/>
          <w:szCs w:val="22"/>
        </w:rPr>
        <w:t>Szczegółowe wymagania dotyczące zakresu funkcjonalnego, dodatkowych materiałów edukacyjnych, modelu udostępnienia Systemu, limitu dostępu, Usług Gwarancyjnych i Serwisowych oraz Usług Rozwojowych jako elementu zamówienia opcjonalnego określono w dalszych rozdziałach OPZ.</w:t>
      </w:r>
    </w:p>
    <w:p w14:paraId="35596A5E" w14:textId="0AEDD584" w:rsidR="24F2F1B2" w:rsidRDefault="71E1342E" w:rsidP="153F468B">
      <w:pPr>
        <w:pStyle w:val="Nagwek1"/>
      </w:pPr>
      <w:bookmarkStart w:id="8" w:name="_Toc1302046403"/>
      <w:bookmarkStart w:id="9" w:name="_Toc238741488"/>
      <w:r>
        <w:lastRenderedPageBreak/>
        <w:t xml:space="preserve">2. </w:t>
      </w:r>
      <w:r w:rsidR="723AF776">
        <w:t>Słownik pojęć:</w:t>
      </w:r>
      <w:bookmarkEnd w:id="8"/>
      <w:bookmarkEnd w:id="9"/>
    </w:p>
    <w:p w14:paraId="711D8335" w14:textId="386B2DDF" w:rsidR="00723759" w:rsidRPr="00E010F1" w:rsidRDefault="00F31D81" w:rsidP="153F468B">
      <w:pPr>
        <w:spacing w:before="240" w:after="120" w:line="276" w:lineRule="auto"/>
        <w:ind w:left="-11"/>
        <w:rPr>
          <w:rFonts w:eastAsiaTheme="minorEastAsia"/>
          <w:b/>
          <w:bCs/>
          <w:sz w:val="22"/>
          <w:szCs w:val="22"/>
        </w:rPr>
      </w:pPr>
      <w:r w:rsidRPr="153F468B">
        <w:rPr>
          <w:rFonts w:eastAsiaTheme="minorEastAsia"/>
          <w:b/>
          <w:bCs/>
          <w:sz w:val="22"/>
          <w:szCs w:val="22"/>
        </w:rPr>
        <w:t>Zamawiający określa następujące definicje pojęć:</w:t>
      </w:r>
    </w:p>
    <w:tbl>
      <w:tblPr>
        <w:tblStyle w:val="Tabelasiatki6kolorowaakcent1"/>
        <w:tblW w:w="9000" w:type="dxa"/>
        <w:tblLook w:val="0400" w:firstRow="0" w:lastRow="0" w:firstColumn="0" w:lastColumn="0" w:noHBand="0" w:noVBand="1"/>
      </w:tblPr>
      <w:tblGrid>
        <w:gridCol w:w="2642"/>
        <w:gridCol w:w="6358"/>
      </w:tblGrid>
      <w:tr w:rsidR="153F468B" w14:paraId="11A5F300" w14:textId="77777777" w:rsidTr="503BD5E8">
        <w:trPr>
          <w:cnfStyle w:val="000000100000" w:firstRow="0" w:lastRow="0" w:firstColumn="0" w:lastColumn="0" w:oddVBand="0" w:evenVBand="0" w:oddHBand="1" w:evenHBand="0" w:firstRowFirstColumn="0" w:firstRowLastColumn="0" w:lastRowFirstColumn="0" w:lastRowLastColumn="0"/>
          <w:trHeight w:val="285"/>
        </w:trPr>
        <w:tc>
          <w:tcPr>
            <w:tcW w:w="2642" w:type="dxa"/>
          </w:tcPr>
          <w:p w14:paraId="275592DE" w14:textId="457DD94A" w:rsidR="153F468B" w:rsidRDefault="153F468B" w:rsidP="153F468B">
            <w:pPr>
              <w:jc w:val="center"/>
              <w:rPr>
                <w:rFonts w:ascii="Aptos" w:eastAsia="Aptos" w:hAnsi="Aptos" w:cs="Aptos"/>
                <w:sz w:val="22"/>
                <w:szCs w:val="22"/>
              </w:rPr>
            </w:pPr>
            <w:r w:rsidRPr="153F468B">
              <w:rPr>
                <w:rFonts w:ascii="Aptos" w:eastAsia="Aptos" w:hAnsi="Aptos" w:cs="Aptos"/>
                <w:b/>
                <w:bCs/>
                <w:sz w:val="22"/>
                <w:szCs w:val="22"/>
              </w:rPr>
              <w:t>Nazwa</w:t>
            </w:r>
            <w:r w:rsidRPr="153F468B">
              <w:rPr>
                <w:rFonts w:ascii="Aptos" w:eastAsia="Aptos" w:hAnsi="Aptos" w:cs="Aptos"/>
                <w:sz w:val="22"/>
                <w:szCs w:val="22"/>
              </w:rPr>
              <w:t xml:space="preserve"> </w:t>
            </w:r>
          </w:p>
        </w:tc>
        <w:tc>
          <w:tcPr>
            <w:tcW w:w="6358" w:type="dxa"/>
          </w:tcPr>
          <w:p w14:paraId="3E292604" w14:textId="1A9A3F5A" w:rsidR="153F468B" w:rsidRDefault="153F468B" w:rsidP="153F468B">
            <w:pPr>
              <w:jc w:val="center"/>
              <w:rPr>
                <w:rFonts w:ascii="Aptos" w:eastAsia="Aptos" w:hAnsi="Aptos" w:cs="Aptos"/>
                <w:sz w:val="22"/>
                <w:szCs w:val="22"/>
              </w:rPr>
            </w:pPr>
            <w:r w:rsidRPr="153F468B">
              <w:rPr>
                <w:rFonts w:ascii="Aptos" w:eastAsia="Aptos" w:hAnsi="Aptos" w:cs="Aptos"/>
                <w:b/>
                <w:bCs/>
                <w:sz w:val="22"/>
                <w:szCs w:val="22"/>
              </w:rPr>
              <w:t>Definicja</w:t>
            </w:r>
            <w:r w:rsidRPr="153F468B">
              <w:rPr>
                <w:rFonts w:ascii="Aptos" w:eastAsia="Aptos" w:hAnsi="Aptos" w:cs="Aptos"/>
                <w:sz w:val="22"/>
                <w:szCs w:val="22"/>
              </w:rPr>
              <w:t xml:space="preserve"> </w:t>
            </w:r>
          </w:p>
        </w:tc>
      </w:tr>
      <w:tr w:rsidR="2C120B73" w14:paraId="12838B65" w14:textId="77777777" w:rsidTr="503BD5E8">
        <w:trPr>
          <w:trHeight w:val="870"/>
        </w:trPr>
        <w:tc>
          <w:tcPr>
            <w:tcW w:w="2642" w:type="dxa"/>
          </w:tcPr>
          <w:p w14:paraId="042C2B06" w14:textId="54050C04" w:rsidR="3EE81BD9" w:rsidRDefault="480F08BC" w:rsidP="2C120B73">
            <w:pPr>
              <w:rPr>
                <w:rFonts w:ascii="Aptos" w:eastAsia="Aptos" w:hAnsi="Aptos" w:cs="Aptos"/>
                <w:color w:val="000000" w:themeColor="text1"/>
                <w:sz w:val="22"/>
                <w:szCs w:val="22"/>
              </w:rPr>
            </w:pPr>
            <w:r w:rsidRPr="292989B8">
              <w:rPr>
                <w:rFonts w:ascii="Aptos" w:eastAsia="Aptos" w:hAnsi="Aptos" w:cs="Aptos"/>
                <w:color w:val="000000" w:themeColor="text1"/>
                <w:sz w:val="22"/>
                <w:szCs w:val="22"/>
              </w:rPr>
              <w:t>Aktualizacja merytoryczna</w:t>
            </w:r>
          </w:p>
        </w:tc>
        <w:tc>
          <w:tcPr>
            <w:tcW w:w="6358" w:type="dxa"/>
          </w:tcPr>
          <w:p w14:paraId="6A2C9BBC" w14:textId="61E99A0B" w:rsidR="3EE81BD9" w:rsidRDefault="480F08BC" w:rsidP="2C120B73">
            <w:pPr>
              <w:rPr>
                <w:rFonts w:ascii="Aptos" w:eastAsia="Aptos" w:hAnsi="Aptos" w:cs="Aptos"/>
                <w:color w:val="000000" w:themeColor="text1"/>
                <w:sz w:val="22"/>
                <w:szCs w:val="22"/>
              </w:rPr>
            </w:pPr>
            <w:r w:rsidRPr="292989B8">
              <w:rPr>
                <w:rFonts w:ascii="Aptos" w:eastAsia="Aptos" w:hAnsi="Aptos" w:cs="Aptos"/>
                <w:color w:val="000000" w:themeColor="text1"/>
                <w:sz w:val="22"/>
                <w:szCs w:val="22"/>
              </w:rPr>
              <w:t>Zmiana treści bazy wiedzy obejmująca w szczególności aktualizację materiałów medycznych, zaleceń klinicznych lub publikacji wynikającą z rozwoju wiedzy medycznej.</w:t>
            </w:r>
          </w:p>
        </w:tc>
      </w:tr>
      <w:tr w:rsidR="153F468B" w14:paraId="2B80D544" w14:textId="77777777" w:rsidTr="503BD5E8">
        <w:trPr>
          <w:cnfStyle w:val="000000100000" w:firstRow="0" w:lastRow="0" w:firstColumn="0" w:lastColumn="0" w:oddVBand="0" w:evenVBand="0" w:oddHBand="1" w:evenHBand="0" w:firstRowFirstColumn="0" w:firstRowLastColumn="0" w:lastRowFirstColumn="0" w:lastRowLastColumn="0"/>
          <w:trHeight w:val="1800"/>
        </w:trPr>
        <w:tc>
          <w:tcPr>
            <w:tcW w:w="2642" w:type="dxa"/>
          </w:tcPr>
          <w:p w14:paraId="7CCA1EEA" w14:textId="075EDC7D"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 xml:space="preserve">Aplikacja </w:t>
            </w:r>
          </w:p>
        </w:tc>
        <w:tc>
          <w:tcPr>
            <w:tcW w:w="6358" w:type="dxa"/>
          </w:tcPr>
          <w:p w14:paraId="151BFD6C" w14:textId="3CF924CF" w:rsidR="153F468B" w:rsidRDefault="736EDB7A" w:rsidP="0EF7CF63">
            <w:pPr>
              <w:rPr>
                <w:rFonts w:ascii="Aptos" w:eastAsia="Aptos" w:hAnsi="Aptos" w:cs="Aptos"/>
                <w:color w:val="000000" w:themeColor="text1"/>
                <w:sz w:val="22"/>
                <w:szCs w:val="22"/>
              </w:rPr>
            </w:pPr>
            <w:r w:rsidRPr="210EE2E5">
              <w:rPr>
                <w:rFonts w:ascii="Aptos" w:eastAsia="Aptos" w:hAnsi="Aptos" w:cs="Aptos"/>
                <w:color w:val="000000" w:themeColor="text1"/>
                <w:sz w:val="22"/>
                <w:szCs w:val="22"/>
              </w:rPr>
              <w:t>Oprogramowanie klasy baza wiedzy medycznej dostarczane i utrzymywane przez Wykonawcę, zapewniające dostęp do zweryfikowanej wiedzy medycznej, w tym przeglądów EBM, wytycznych, materiałów edukacyjnych oraz narzędzi wyszukiwania, przeglądania i syntetyzowania treści, w tym modułu konwersacyjnego AI. Aplikacja służy wyłącznie do wyszukiwania, prezentacji, przeglądania i syntetyzowania treści bazy wiedzy i nie stanowi narzędzia wspierającego diagnozę lub terapię konkretnego pacjenta.</w:t>
            </w:r>
          </w:p>
        </w:tc>
      </w:tr>
      <w:tr w:rsidR="153F468B" w14:paraId="781742D3" w14:textId="77777777" w:rsidTr="503BD5E8">
        <w:trPr>
          <w:trHeight w:val="1155"/>
        </w:trPr>
        <w:tc>
          <w:tcPr>
            <w:tcW w:w="2642" w:type="dxa"/>
          </w:tcPr>
          <w:p w14:paraId="2761895C" w14:textId="002991E8"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 xml:space="preserve">Awaria (błąd krytyczny) </w:t>
            </w:r>
          </w:p>
        </w:tc>
        <w:tc>
          <w:tcPr>
            <w:tcW w:w="6358" w:type="dxa"/>
          </w:tcPr>
          <w:p w14:paraId="0A99FEA2" w14:textId="26476A6F" w:rsidR="153F468B" w:rsidRDefault="3F8E5CAE" w:rsidP="153F468B">
            <w:pPr>
              <w:rPr>
                <w:rFonts w:ascii="Aptos" w:eastAsia="Aptos" w:hAnsi="Aptos" w:cs="Aptos"/>
                <w:color w:val="000000" w:themeColor="text1"/>
                <w:sz w:val="22"/>
                <w:szCs w:val="22"/>
              </w:rPr>
            </w:pPr>
            <w:r w:rsidRPr="49430DCF">
              <w:rPr>
                <w:rFonts w:ascii="Aptos" w:eastAsia="Aptos" w:hAnsi="Aptos" w:cs="Aptos"/>
                <w:color w:val="000000" w:themeColor="text1"/>
                <w:sz w:val="22"/>
                <w:szCs w:val="22"/>
              </w:rPr>
              <w:t>S</w:t>
            </w:r>
            <w:r w:rsidR="3DF31674" w:rsidRPr="49430DCF">
              <w:rPr>
                <w:rFonts w:ascii="Aptos" w:eastAsia="Aptos" w:hAnsi="Aptos" w:cs="Aptos"/>
                <w:color w:val="000000" w:themeColor="text1"/>
                <w:sz w:val="22"/>
                <w:szCs w:val="22"/>
              </w:rPr>
              <w:t>ytuacj</w:t>
            </w:r>
            <w:r w:rsidR="57C2B104" w:rsidRPr="49430DCF">
              <w:rPr>
                <w:rFonts w:ascii="Aptos" w:eastAsia="Aptos" w:hAnsi="Aptos" w:cs="Aptos"/>
                <w:color w:val="000000" w:themeColor="text1"/>
                <w:sz w:val="22"/>
                <w:szCs w:val="22"/>
              </w:rPr>
              <w:t>a</w:t>
            </w:r>
            <w:r w:rsidR="3DF31674" w:rsidRPr="49430DCF">
              <w:rPr>
                <w:rFonts w:ascii="Aptos" w:eastAsia="Aptos" w:hAnsi="Aptos" w:cs="Aptos"/>
                <w:color w:val="000000" w:themeColor="text1"/>
                <w:sz w:val="22"/>
                <w:szCs w:val="22"/>
              </w:rPr>
              <w:t xml:space="preserve">, w której nie jest możliwe prawidłowe używanie Aplikacji, z powodu m.in. uszkodzenia lub utraty kodu programu, struktur danych lub zawartości bazy danych. </w:t>
            </w:r>
          </w:p>
        </w:tc>
      </w:tr>
      <w:tr w:rsidR="153F468B" w14:paraId="2A897544" w14:textId="77777777" w:rsidTr="503BD5E8">
        <w:trPr>
          <w:cnfStyle w:val="000000100000" w:firstRow="0" w:lastRow="0" w:firstColumn="0" w:lastColumn="0" w:oddVBand="0" w:evenVBand="0" w:oddHBand="1" w:evenHBand="0" w:firstRowFirstColumn="0" w:firstRowLastColumn="0" w:lastRowFirstColumn="0" w:lastRowLastColumn="0"/>
          <w:trHeight w:val="1440"/>
        </w:trPr>
        <w:tc>
          <w:tcPr>
            <w:tcW w:w="2642" w:type="dxa"/>
          </w:tcPr>
          <w:p w14:paraId="485F8890" w14:textId="769AC613"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 xml:space="preserve">Błąd Aplikacji </w:t>
            </w:r>
          </w:p>
        </w:tc>
        <w:tc>
          <w:tcPr>
            <w:tcW w:w="6358" w:type="dxa"/>
          </w:tcPr>
          <w:p w14:paraId="7ED191F6" w14:textId="7ABE2C8D" w:rsidR="153F468B" w:rsidRDefault="69D485CE" w:rsidP="153F468B">
            <w:pPr>
              <w:rPr>
                <w:rFonts w:ascii="Aptos" w:eastAsia="Aptos" w:hAnsi="Aptos" w:cs="Aptos"/>
                <w:color w:val="000000" w:themeColor="text1"/>
                <w:sz w:val="22"/>
                <w:szCs w:val="22"/>
              </w:rPr>
            </w:pPr>
            <w:r w:rsidRPr="49430DCF">
              <w:rPr>
                <w:rFonts w:ascii="Aptos" w:eastAsia="Aptos" w:hAnsi="Aptos" w:cs="Aptos"/>
                <w:color w:val="000000" w:themeColor="text1"/>
                <w:sz w:val="22"/>
                <w:szCs w:val="22"/>
              </w:rPr>
              <w:t>O</w:t>
            </w:r>
            <w:r w:rsidR="3DF31674" w:rsidRPr="49430DCF">
              <w:rPr>
                <w:rFonts w:ascii="Aptos" w:eastAsia="Aptos" w:hAnsi="Aptos" w:cs="Aptos"/>
                <w:color w:val="000000" w:themeColor="text1"/>
                <w:sz w:val="22"/>
                <w:szCs w:val="22"/>
              </w:rPr>
              <w:t xml:space="preserve">znacza działanie powtarzalne, pojawiające się za każdym razem w tym samym miejscu w Aplikacji i prowadzące za każdym razem do otrzymywania błędnych wyników jej działania. Z definicji wyłącza się błędy powodowane przez określone okoliczności. </w:t>
            </w:r>
          </w:p>
        </w:tc>
      </w:tr>
      <w:tr w:rsidR="004E5B30" w14:paraId="473FD354" w14:textId="77777777" w:rsidTr="503BD5E8">
        <w:trPr>
          <w:trHeight w:val="1440"/>
        </w:trPr>
        <w:tc>
          <w:tcPr>
            <w:tcW w:w="2642" w:type="dxa"/>
          </w:tcPr>
          <w:p w14:paraId="47D2F359" w14:textId="4F3A7590" w:rsidR="004E5B30" w:rsidRPr="153F468B" w:rsidRDefault="005D5F78" w:rsidP="153F468B">
            <w:pPr>
              <w:rPr>
                <w:rFonts w:ascii="Aptos" w:eastAsia="Aptos" w:hAnsi="Aptos" w:cs="Aptos"/>
                <w:color w:val="000000" w:themeColor="text1"/>
                <w:sz w:val="22"/>
                <w:szCs w:val="22"/>
              </w:rPr>
            </w:pPr>
            <w:r w:rsidRPr="005D5F78">
              <w:rPr>
                <w:rFonts w:ascii="Aptos" w:eastAsia="Aptos" w:hAnsi="Aptos" w:cs="Aptos"/>
                <w:color w:val="000000" w:themeColor="text1"/>
                <w:sz w:val="22"/>
                <w:szCs w:val="22"/>
              </w:rPr>
              <w:t>Błąd Systemu (Błąd)</w:t>
            </w:r>
          </w:p>
        </w:tc>
        <w:tc>
          <w:tcPr>
            <w:tcW w:w="6358" w:type="dxa"/>
          </w:tcPr>
          <w:p w14:paraId="50BFE23B" w14:textId="77777777" w:rsidR="00993FB4" w:rsidRPr="00993FB4" w:rsidRDefault="00993FB4" w:rsidP="00993FB4">
            <w:pPr>
              <w:rPr>
                <w:rFonts w:ascii="Aptos" w:eastAsia="Aptos" w:hAnsi="Aptos" w:cs="Aptos"/>
                <w:color w:val="000000" w:themeColor="text1"/>
                <w:sz w:val="22"/>
                <w:szCs w:val="22"/>
              </w:rPr>
            </w:pPr>
            <w:r w:rsidRPr="00993FB4">
              <w:rPr>
                <w:rFonts w:ascii="Aptos" w:eastAsia="Aptos" w:hAnsi="Aptos" w:cs="Aptos"/>
                <w:color w:val="000000" w:themeColor="text1"/>
                <w:sz w:val="22"/>
                <w:szCs w:val="22"/>
              </w:rPr>
              <w:t xml:space="preserve">Każde zdarzenie, które nie jest częścią standardowego działania Systemu. Błędy Systemu dzielą się na: </w:t>
            </w:r>
          </w:p>
          <w:p w14:paraId="6C56D95B" w14:textId="7CF11C2C" w:rsidR="00993FB4" w:rsidRPr="00993FB4" w:rsidRDefault="00993FB4" w:rsidP="00993FB4">
            <w:pPr>
              <w:rPr>
                <w:rFonts w:ascii="Aptos" w:eastAsia="Aptos" w:hAnsi="Aptos" w:cs="Aptos"/>
                <w:color w:val="000000" w:themeColor="text1"/>
                <w:sz w:val="22"/>
                <w:szCs w:val="22"/>
              </w:rPr>
            </w:pPr>
            <w:r w:rsidRPr="00993FB4">
              <w:rPr>
                <w:rFonts w:ascii="Aptos" w:eastAsia="Aptos" w:hAnsi="Aptos" w:cs="Aptos"/>
                <w:color w:val="000000" w:themeColor="text1"/>
                <w:sz w:val="22"/>
                <w:szCs w:val="22"/>
              </w:rPr>
              <w:t xml:space="preserve">1) </w:t>
            </w:r>
            <w:r>
              <w:rPr>
                <w:rFonts w:ascii="Aptos" w:eastAsia="Aptos" w:hAnsi="Aptos" w:cs="Aptos"/>
                <w:color w:val="000000" w:themeColor="text1"/>
                <w:sz w:val="22"/>
                <w:szCs w:val="22"/>
              </w:rPr>
              <w:t>Awarię</w:t>
            </w:r>
            <w:r w:rsidRPr="00993FB4">
              <w:rPr>
                <w:rFonts w:ascii="Aptos" w:eastAsia="Aptos" w:hAnsi="Aptos" w:cs="Aptos"/>
                <w:color w:val="000000" w:themeColor="text1"/>
                <w:sz w:val="22"/>
                <w:szCs w:val="22"/>
              </w:rPr>
              <w:t>,</w:t>
            </w:r>
          </w:p>
          <w:p w14:paraId="5ADD75C9" w14:textId="77777777" w:rsidR="00993FB4" w:rsidRPr="00993FB4" w:rsidRDefault="00993FB4" w:rsidP="00993FB4">
            <w:pPr>
              <w:rPr>
                <w:rFonts w:ascii="Aptos" w:eastAsia="Aptos" w:hAnsi="Aptos" w:cs="Aptos"/>
                <w:color w:val="000000" w:themeColor="text1"/>
                <w:sz w:val="22"/>
                <w:szCs w:val="22"/>
              </w:rPr>
            </w:pPr>
            <w:r w:rsidRPr="00993FB4">
              <w:rPr>
                <w:rFonts w:ascii="Aptos" w:eastAsia="Aptos" w:hAnsi="Aptos" w:cs="Aptos"/>
                <w:color w:val="000000" w:themeColor="text1"/>
                <w:sz w:val="22"/>
                <w:szCs w:val="22"/>
              </w:rPr>
              <w:t>2) Błąd Aplikacji,</w:t>
            </w:r>
          </w:p>
          <w:p w14:paraId="69329004" w14:textId="12068247" w:rsidR="004E5B30" w:rsidRPr="49430DCF" w:rsidRDefault="4012FE41" w:rsidP="2084F4B6">
            <w:pPr>
              <w:rPr>
                <w:rFonts w:ascii="Aptos" w:eastAsia="Aptos" w:hAnsi="Aptos" w:cs="Aptos"/>
                <w:color w:val="000000" w:themeColor="text1"/>
                <w:sz w:val="22"/>
                <w:szCs w:val="22"/>
              </w:rPr>
            </w:pPr>
            <w:r w:rsidRPr="2084F4B6">
              <w:rPr>
                <w:rFonts w:ascii="Aptos" w:eastAsia="Aptos" w:hAnsi="Aptos" w:cs="Aptos"/>
                <w:color w:val="000000" w:themeColor="text1"/>
                <w:sz w:val="22"/>
                <w:szCs w:val="22"/>
              </w:rPr>
              <w:t>3) Usterka Programistyczna.</w:t>
            </w:r>
          </w:p>
          <w:p w14:paraId="02CE8137" w14:textId="6BBE3910" w:rsidR="004E5B30" w:rsidRPr="49430DCF" w:rsidRDefault="47C0F663" w:rsidP="00993FB4">
            <w:pPr>
              <w:rPr>
                <w:rFonts w:ascii="Aptos" w:eastAsia="Aptos" w:hAnsi="Aptos" w:cs="Aptos"/>
                <w:color w:val="000000" w:themeColor="text1"/>
                <w:sz w:val="22"/>
                <w:szCs w:val="22"/>
              </w:rPr>
            </w:pPr>
            <w:r w:rsidRPr="2084F4B6">
              <w:rPr>
                <w:rFonts w:ascii="Aptos" w:eastAsia="Aptos" w:hAnsi="Aptos" w:cs="Aptos"/>
                <w:color w:val="000000" w:themeColor="text1"/>
                <w:sz w:val="22"/>
                <w:szCs w:val="22"/>
              </w:rPr>
              <w:t>Stanowią one rozłączne kategorie Błędów Systemu.</w:t>
            </w:r>
          </w:p>
        </w:tc>
      </w:tr>
      <w:tr w:rsidR="153F468B" w14:paraId="35B7B716" w14:textId="77777777" w:rsidTr="503BD5E8">
        <w:trPr>
          <w:cnfStyle w:val="000000100000" w:firstRow="0" w:lastRow="0" w:firstColumn="0" w:lastColumn="0" w:oddVBand="0" w:evenVBand="0" w:oddHBand="1" w:evenHBand="0" w:firstRowFirstColumn="0" w:firstRowLastColumn="0" w:lastRowFirstColumn="0" w:lastRowLastColumn="0"/>
          <w:trHeight w:val="570"/>
        </w:trPr>
        <w:tc>
          <w:tcPr>
            <w:tcW w:w="2642" w:type="dxa"/>
          </w:tcPr>
          <w:p w14:paraId="23A55B3D" w14:textId="7C85278F"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 xml:space="preserve">Czas Naprawy </w:t>
            </w:r>
          </w:p>
        </w:tc>
        <w:tc>
          <w:tcPr>
            <w:tcW w:w="6358" w:type="dxa"/>
          </w:tcPr>
          <w:p w14:paraId="76BD2C17" w14:textId="7DF19F03" w:rsidR="153F468B" w:rsidRDefault="12071ACC" w:rsidP="153F468B">
            <w:pPr>
              <w:rPr>
                <w:rFonts w:ascii="Aptos" w:eastAsia="Aptos" w:hAnsi="Aptos" w:cs="Aptos"/>
                <w:color w:val="000000" w:themeColor="text1"/>
                <w:sz w:val="22"/>
                <w:szCs w:val="22"/>
              </w:rPr>
            </w:pPr>
            <w:r w:rsidRPr="49430DCF">
              <w:rPr>
                <w:rFonts w:ascii="Aptos" w:eastAsia="Aptos" w:hAnsi="Aptos" w:cs="Aptos"/>
                <w:color w:val="000000" w:themeColor="text1"/>
                <w:sz w:val="22"/>
                <w:szCs w:val="22"/>
              </w:rPr>
              <w:t>C</w:t>
            </w:r>
            <w:r w:rsidR="3DF31674" w:rsidRPr="49430DCF">
              <w:rPr>
                <w:rFonts w:ascii="Aptos" w:eastAsia="Aptos" w:hAnsi="Aptos" w:cs="Aptos"/>
                <w:color w:val="000000" w:themeColor="text1"/>
                <w:sz w:val="22"/>
                <w:szCs w:val="22"/>
              </w:rPr>
              <w:t xml:space="preserve">zas pomiędzy Zgłoszeniem Serwisowym a usunięciem/rozwiązaniem przyczyny Zgłoszenia. </w:t>
            </w:r>
          </w:p>
        </w:tc>
      </w:tr>
      <w:tr w:rsidR="153F468B" w14:paraId="03E5E0ED" w14:textId="77777777" w:rsidTr="503BD5E8">
        <w:trPr>
          <w:trHeight w:val="870"/>
        </w:trPr>
        <w:tc>
          <w:tcPr>
            <w:tcW w:w="2642" w:type="dxa"/>
          </w:tcPr>
          <w:p w14:paraId="2E673C0C" w14:textId="2046052C"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 xml:space="preserve">Dokumentacja (dot. oprogramowania - </w:t>
            </w:r>
            <w:r w:rsidR="00B523AD">
              <w:rPr>
                <w:rFonts w:ascii="Aptos" w:eastAsia="Aptos" w:hAnsi="Aptos" w:cs="Aptos"/>
                <w:color w:val="000000" w:themeColor="text1"/>
                <w:sz w:val="22"/>
                <w:szCs w:val="22"/>
              </w:rPr>
              <w:t>S</w:t>
            </w:r>
            <w:r w:rsidRPr="153F468B">
              <w:rPr>
                <w:rFonts w:ascii="Aptos" w:eastAsia="Aptos" w:hAnsi="Aptos" w:cs="Aptos"/>
                <w:color w:val="000000" w:themeColor="text1"/>
                <w:sz w:val="22"/>
                <w:szCs w:val="22"/>
              </w:rPr>
              <w:t xml:space="preserve">ystemu lub </w:t>
            </w:r>
            <w:r w:rsidR="00B523AD">
              <w:rPr>
                <w:rFonts w:ascii="Aptos" w:eastAsia="Aptos" w:hAnsi="Aptos" w:cs="Aptos"/>
                <w:color w:val="000000" w:themeColor="text1"/>
                <w:sz w:val="22"/>
                <w:szCs w:val="22"/>
              </w:rPr>
              <w:t>A</w:t>
            </w:r>
            <w:r w:rsidRPr="153F468B">
              <w:rPr>
                <w:rFonts w:ascii="Aptos" w:eastAsia="Aptos" w:hAnsi="Aptos" w:cs="Aptos"/>
                <w:color w:val="000000" w:themeColor="text1"/>
                <w:sz w:val="22"/>
                <w:szCs w:val="22"/>
              </w:rPr>
              <w:t xml:space="preserve">plikacji) </w:t>
            </w:r>
          </w:p>
        </w:tc>
        <w:tc>
          <w:tcPr>
            <w:tcW w:w="6358" w:type="dxa"/>
          </w:tcPr>
          <w:p w14:paraId="49B0E19F" w14:textId="326F5F14" w:rsidR="153F468B" w:rsidRDefault="39D5E316" w:rsidP="153F468B">
            <w:pPr>
              <w:rPr>
                <w:rFonts w:ascii="Aptos" w:eastAsia="Aptos" w:hAnsi="Aptos" w:cs="Aptos"/>
                <w:color w:val="000000" w:themeColor="text1"/>
                <w:sz w:val="22"/>
                <w:szCs w:val="22"/>
              </w:rPr>
            </w:pPr>
            <w:r w:rsidRPr="49430DCF">
              <w:rPr>
                <w:rFonts w:ascii="Aptos" w:eastAsia="Aptos" w:hAnsi="Aptos" w:cs="Aptos"/>
                <w:color w:val="000000" w:themeColor="text1"/>
                <w:sz w:val="22"/>
                <w:szCs w:val="22"/>
              </w:rPr>
              <w:t>Z</w:t>
            </w:r>
            <w:r w:rsidR="3DF31674" w:rsidRPr="49430DCF">
              <w:rPr>
                <w:rFonts w:ascii="Aptos" w:eastAsia="Aptos" w:hAnsi="Aptos" w:cs="Aptos"/>
                <w:color w:val="000000" w:themeColor="text1"/>
                <w:sz w:val="22"/>
                <w:szCs w:val="22"/>
              </w:rPr>
              <w:t xml:space="preserve">biór dokumentów dostarczonych przez Wykonawcę w formie tradycyjnej lub elektronicznej (np. plikach </w:t>
            </w:r>
            <w:proofErr w:type="spellStart"/>
            <w:r w:rsidR="3DF31674" w:rsidRPr="49430DCF">
              <w:rPr>
                <w:rFonts w:ascii="Aptos" w:eastAsia="Aptos" w:hAnsi="Aptos" w:cs="Aptos"/>
                <w:color w:val="000000" w:themeColor="text1"/>
                <w:sz w:val="22"/>
                <w:szCs w:val="22"/>
              </w:rPr>
              <w:t>doc</w:t>
            </w:r>
            <w:proofErr w:type="spellEnd"/>
            <w:r w:rsidR="3DF31674" w:rsidRPr="49430DCF">
              <w:rPr>
                <w:rFonts w:ascii="Aptos" w:eastAsia="Aptos" w:hAnsi="Aptos" w:cs="Aptos"/>
                <w:color w:val="000000" w:themeColor="text1"/>
                <w:sz w:val="22"/>
                <w:szCs w:val="22"/>
              </w:rPr>
              <w:t xml:space="preserve">, pdf). </w:t>
            </w:r>
          </w:p>
        </w:tc>
      </w:tr>
      <w:tr w:rsidR="153F468B" w14:paraId="5B240396" w14:textId="77777777" w:rsidTr="503BD5E8">
        <w:trPr>
          <w:cnfStyle w:val="000000100000" w:firstRow="0" w:lastRow="0" w:firstColumn="0" w:lastColumn="0" w:oddVBand="0" w:evenVBand="0" w:oddHBand="1" w:evenHBand="0" w:firstRowFirstColumn="0" w:firstRowLastColumn="0" w:lastRowFirstColumn="0" w:lastRowLastColumn="0"/>
          <w:trHeight w:val="1155"/>
        </w:trPr>
        <w:tc>
          <w:tcPr>
            <w:tcW w:w="2642" w:type="dxa"/>
          </w:tcPr>
          <w:p w14:paraId="76DB3DE6" w14:textId="5E6D455F"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 xml:space="preserve">Dokumentacja powdrożeniowa </w:t>
            </w:r>
          </w:p>
        </w:tc>
        <w:tc>
          <w:tcPr>
            <w:tcW w:w="6358" w:type="dxa"/>
          </w:tcPr>
          <w:p w14:paraId="0676742C" w14:textId="2A9C0F94" w:rsidR="153F468B" w:rsidRDefault="487B1ACC" w:rsidP="153F468B">
            <w:pPr>
              <w:rPr>
                <w:rFonts w:ascii="Aptos" w:eastAsia="Aptos" w:hAnsi="Aptos" w:cs="Aptos"/>
                <w:color w:val="000000" w:themeColor="text1"/>
                <w:sz w:val="22"/>
                <w:szCs w:val="22"/>
              </w:rPr>
            </w:pPr>
            <w:r w:rsidRPr="49430DCF">
              <w:rPr>
                <w:rFonts w:ascii="Aptos" w:eastAsia="Aptos" w:hAnsi="Aptos" w:cs="Aptos"/>
                <w:color w:val="000000" w:themeColor="text1"/>
                <w:sz w:val="22"/>
                <w:szCs w:val="22"/>
              </w:rPr>
              <w:t>P</w:t>
            </w:r>
            <w:r w:rsidR="3DF31674" w:rsidRPr="49430DCF">
              <w:rPr>
                <w:rFonts w:ascii="Aptos" w:eastAsia="Aptos" w:hAnsi="Aptos" w:cs="Aptos"/>
                <w:color w:val="000000" w:themeColor="text1"/>
                <w:sz w:val="22"/>
                <w:szCs w:val="22"/>
              </w:rPr>
              <w:t xml:space="preserve">rzygotowana przez Wykonawcę, w związku z realizacją Umowy, specyfikacja opisująca funkcje wdrożonej Aplikacji. W szczególności w zakresie użytkowania i administrowania Aplikacją, sporządzona w języku polskim. </w:t>
            </w:r>
          </w:p>
        </w:tc>
      </w:tr>
      <w:tr w:rsidR="153F468B" w14:paraId="59275E05" w14:textId="77777777" w:rsidTr="503BD5E8">
        <w:trPr>
          <w:trHeight w:val="570"/>
        </w:trPr>
        <w:tc>
          <w:tcPr>
            <w:tcW w:w="2642" w:type="dxa"/>
          </w:tcPr>
          <w:p w14:paraId="6ECDF176" w14:textId="1C8E6E4B"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 xml:space="preserve">Dzień Roboczy </w:t>
            </w:r>
          </w:p>
        </w:tc>
        <w:tc>
          <w:tcPr>
            <w:tcW w:w="6358" w:type="dxa"/>
          </w:tcPr>
          <w:p w14:paraId="00F59F66" w14:textId="649429F7" w:rsidR="153F468B" w:rsidRDefault="08528FA4" w:rsidP="153F468B">
            <w:pPr>
              <w:rPr>
                <w:rFonts w:ascii="Aptos" w:eastAsia="Aptos" w:hAnsi="Aptos" w:cs="Aptos"/>
                <w:color w:val="000000" w:themeColor="text1"/>
                <w:sz w:val="22"/>
                <w:szCs w:val="22"/>
              </w:rPr>
            </w:pPr>
            <w:r w:rsidRPr="49430DCF">
              <w:rPr>
                <w:rFonts w:ascii="Aptos" w:eastAsia="Aptos" w:hAnsi="Aptos" w:cs="Aptos"/>
                <w:color w:val="000000" w:themeColor="text1"/>
                <w:sz w:val="22"/>
                <w:szCs w:val="22"/>
              </w:rPr>
              <w:t>D</w:t>
            </w:r>
            <w:r w:rsidR="3DF31674" w:rsidRPr="49430DCF">
              <w:rPr>
                <w:rFonts w:ascii="Aptos" w:eastAsia="Aptos" w:hAnsi="Aptos" w:cs="Aptos"/>
                <w:color w:val="000000" w:themeColor="text1"/>
                <w:sz w:val="22"/>
                <w:szCs w:val="22"/>
              </w:rPr>
              <w:t xml:space="preserve">zień od poniedziałku do piątku w godzinach 8-17, z wyłączeniem dni ustawowo wolnych od pracy u Zamawiającego. </w:t>
            </w:r>
          </w:p>
        </w:tc>
      </w:tr>
      <w:tr w:rsidR="153F468B" w14:paraId="645FEFD4" w14:textId="77777777" w:rsidTr="503BD5E8">
        <w:trPr>
          <w:cnfStyle w:val="000000100000" w:firstRow="0" w:lastRow="0" w:firstColumn="0" w:lastColumn="0" w:oddVBand="0" w:evenVBand="0" w:oddHBand="1" w:evenHBand="0" w:firstRowFirstColumn="0" w:firstRowLastColumn="0" w:lastRowFirstColumn="0" w:lastRowLastColumn="0"/>
          <w:trHeight w:val="2745"/>
        </w:trPr>
        <w:tc>
          <w:tcPr>
            <w:tcW w:w="2642" w:type="dxa"/>
          </w:tcPr>
          <w:p w14:paraId="39491570" w14:textId="70D64272"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lastRenderedPageBreak/>
              <w:t xml:space="preserve">EBM </w:t>
            </w:r>
          </w:p>
        </w:tc>
        <w:tc>
          <w:tcPr>
            <w:tcW w:w="6358" w:type="dxa"/>
          </w:tcPr>
          <w:p w14:paraId="2FB791E4" w14:textId="060F529D" w:rsidR="153F468B" w:rsidRDefault="3DF31674" w:rsidP="153F468B">
            <w:pPr>
              <w:rPr>
                <w:rFonts w:ascii="Aptos" w:eastAsia="Aptos" w:hAnsi="Aptos" w:cs="Aptos"/>
                <w:color w:val="000000" w:themeColor="text1"/>
                <w:sz w:val="22"/>
                <w:szCs w:val="22"/>
              </w:rPr>
            </w:pPr>
            <w:proofErr w:type="spellStart"/>
            <w:r w:rsidRPr="49430DCF">
              <w:rPr>
                <w:rFonts w:ascii="Aptos" w:eastAsia="Aptos" w:hAnsi="Aptos" w:cs="Aptos"/>
                <w:color w:val="000000" w:themeColor="text1"/>
                <w:sz w:val="22"/>
                <w:szCs w:val="22"/>
              </w:rPr>
              <w:t>Evidence</w:t>
            </w:r>
            <w:proofErr w:type="spellEnd"/>
            <w:r w:rsidRPr="49430DCF">
              <w:rPr>
                <w:rFonts w:ascii="Aptos" w:eastAsia="Aptos" w:hAnsi="Aptos" w:cs="Aptos"/>
                <w:color w:val="000000" w:themeColor="text1"/>
                <w:sz w:val="22"/>
                <w:szCs w:val="22"/>
              </w:rPr>
              <w:t xml:space="preserve"> </w:t>
            </w:r>
            <w:proofErr w:type="spellStart"/>
            <w:r w:rsidRPr="49430DCF">
              <w:rPr>
                <w:rFonts w:ascii="Aptos" w:eastAsia="Aptos" w:hAnsi="Aptos" w:cs="Aptos"/>
                <w:color w:val="000000" w:themeColor="text1"/>
                <w:sz w:val="22"/>
                <w:szCs w:val="22"/>
              </w:rPr>
              <w:t>Based</w:t>
            </w:r>
            <w:proofErr w:type="spellEnd"/>
            <w:r w:rsidRPr="49430DCF">
              <w:rPr>
                <w:rFonts w:ascii="Aptos" w:eastAsia="Aptos" w:hAnsi="Aptos" w:cs="Aptos"/>
                <w:color w:val="000000" w:themeColor="text1"/>
                <w:sz w:val="22"/>
                <w:szCs w:val="22"/>
              </w:rPr>
              <w:t xml:space="preserve"> </w:t>
            </w:r>
            <w:proofErr w:type="spellStart"/>
            <w:r w:rsidRPr="49430DCF">
              <w:rPr>
                <w:rFonts w:ascii="Aptos" w:eastAsia="Aptos" w:hAnsi="Aptos" w:cs="Aptos"/>
                <w:color w:val="000000" w:themeColor="text1"/>
                <w:sz w:val="22"/>
                <w:szCs w:val="22"/>
              </w:rPr>
              <w:t>Medicine</w:t>
            </w:r>
            <w:proofErr w:type="spellEnd"/>
            <w:r w:rsidRPr="49430DCF">
              <w:rPr>
                <w:rFonts w:ascii="Aptos" w:eastAsia="Aptos" w:hAnsi="Aptos" w:cs="Aptos"/>
                <w:color w:val="000000" w:themeColor="text1"/>
                <w:sz w:val="22"/>
                <w:szCs w:val="22"/>
              </w:rPr>
              <w:t xml:space="preserve"> – medycyna oparta na faktach; podejście do opracowywania i aktualizacji wiedzy medycznej polegające na systematycznym wykorzystywaniu aktualnych, wiarygodnych wyników badań naukowych, analizie jakości dowodów, krytycznej ocenie źródeł oraz ich syntezie w celu tworzenia rekomendacji i opracowań naukowych. W kontekście niniejszego zamówienia EBM odnosi się do </w:t>
            </w:r>
            <w:r w:rsidR="3D6955B4" w:rsidRPr="49430DCF">
              <w:rPr>
                <w:rFonts w:ascii="Aptos" w:eastAsia="Aptos" w:hAnsi="Aptos" w:cs="Aptos"/>
                <w:color w:val="000000" w:themeColor="text1"/>
                <w:sz w:val="22"/>
                <w:szCs w:val="22"/>
              </w:rPr>
              <w:t xml:space="preserve">metodyki </w:t>
            </w:r>
            <w:r w:rsidRPr="49430DCF">
              <w:rPr>
                <w:rFonts w:ascii="Aptos" w:eastAsia="Aptos" w:hAnsi="Aptos" w:cs="Aptos"/>
                <w:color w:val="000000" w:themeColor="text1"/>
                <w:sz w:val="22"/>
                <w:szCs w:val="22"/>
              </w:rPr>
              <w:t xml:space="preserve">redakcyjnej stosowanej przy tworzeniu i aktualizacji treści bazy wiedzy, a nie do podejmowania decyzji klinicznych wobec konkretnego pacjenta. </w:t>
            </w:r>
          </w:p>
        </w:tc>
      </w:tr>
      <w:tr w:rsidR="153F468B" w14:paraId="4A99D981" w14:textId="77777777" w:rsidTr="503BD5E8">
        <w:trPr>
          <w:trHeight w:val="1155"/>
        </w:trPr>
        <w:tc>
          <w:tcPr>
            <w:tcW w:w="2642" w:type="dxa"/>
          </w:tcPr>
          <w:p w14:paraId="5A7DB177" w14:textId="157EDFEA"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 xml:space="preserve">Gwarancja i Serwis (Usługa </w:t>
            </w:r>
            <w:r w:rsidR="005071DF">
              <w:rPr>
                <w:rFonts w:ascii="Aptos" w:eastAsia="Aptos" w:hAnsi="Aptos" w:cs="Aptos"/>
                <w:color w:val="000000" w:themeColor="text1"/>
                <w:sz w:val="22"/>
                <w:szCs w:val="22"/>
              </w:rPr>
              <w:t>Gwarancyjno-</w:t>
            </w:r>
            <w:r w:rsidRPr="153F468B">
              <w:rPr>
                <w:rFonts w:ascii="Aptos" w:eastAsia="Aptos" w:hAnsi="Aptos" w:cs="Aptos"/>
                <w:color w:val="000000" w:themeColor="text1"/>
                <w:sz w:val="22"/>
                <w:szCs w:val="22"/>
              </w:rPr>
              <w:t xml:space="preserve">Serwisowa) </w:t>
            </w:r>
          </w:p>
        </w:tc>
        <w:tc>
          <w:tcPr>
            <w:tcW w:w="6358" w:type="dxa"/>
          </w:tcPr>
          <w:p w14:paraId="5F1A2B01" w14:textId="6EA9ED28" w:rsidR="153F468B" w:rsidRDefault="355D4B0E" w:rsidP="210EE2E5">
            <w:pPr>
              <w:rPr>
                <w:rFonts w:ascii="Aptos" w:eastAsia="Aptos" w:hAnsi="Aptos" w:cs="Aptos"/>
                <w:color w:val="000000" w:themeColor="text1"/>
                <w:sz w:val="22"/>
                <w:szCs w:val="22"/>
              </w:rPr>
            </w:pPr>
            <w:r w:rsidRPr="210EE2E5">
              <w:rPr>
                <w:rFonts w:ascii="Aptos" w:eastAsia="Aptos" w:hAnsi="Aptos" w:cs="Aptos"/>
                <w:color w:val="000000" w:themeColor="text1"/>
                <w:sz w:val="22"/>
                <w:szCs w:val="22"/>
              </w:rPr>
              <w:t>Całokształt świadczonych przez Wykonawcę usług gwarancyjno-serwisowych związanych z zapewnieniem prawidłowego, bezpiecznego, zgodnego z OPZ oraz wydajnego działania Systemu przez cały okres obowiązywania Umowy.</w:t>
            </w:r>
          </w:p>
          <w:p w14:paraId="0AADC89D" w14:textId="04E8994A" w:rsidR="153F468B" w:rsidRDefault="355D4B0E" w:rsidP="210EE2E5">
            <w:r w:rsidRPr="210EE2E5">
              <w:rPr>
                <w:rFonts w:ascii="Aptos" w:eastAsia="Aptos" w:hAnsi="Aptos" w:cs="Aptos"/>
                <w:color w:val="000000" w:themeColor="text1"/>
                <w:sz w:val="22"/>
                <w:szCs w:val="22"/>
              </w:rPr>
              <w:t>Usługi Gwarancyjne i Serwisowe obejmują w szczególności utrzymanie dostępności Systemu, usuwanie Błędów i Awarii, zapewnienie aktualizacji, obsługę Zgłoszeń Serwisowych, zapewnienie zgodności Systemu z wymaganiami OPZ, monitorowanie działania Systemu oraz zapewnienie poprawności działania mechanizmów raportowania, monitorowania wykorzystania miesięcznego limitu dostępu i powiadamiania Zamawiającego o poziomie jego wykorzystania.</w:t>
            </w:r>
          </w:p>
          <w:p w14:paraId="1E137D8E" w14:textId="68CA3353" w:rsidR="153F468B" w:rsidRDefault="2338549F" w:rsidP="2084F4B6">
            <w:r w:rsidRPr="2084F4B6">
              <w:rPr>
                <w:rFonts w:ascii="Aptos" w:eastAsia="Aptos" w:hAnsi="Aptos" w:cs="Aptos"/>
                <w:color w:val="000000" w:themeColor="text1"/>
                <w:sz w:val="22"/>
                <w:szCs w:val="22"/>
              </w:rPr>
              <w:t>Usług</w:t>
            </w:r>
            <w:r w:rsidR="2A7B4FF0" w:rsidRPr="2084F4B6">
              <w:rPr>
                <w:rFonts w:ascii="Aptos" w:eastAsia="Aptos" w:hAnsi="Aptos" w:cs="Aptos"/>
                <w:color w:val="000000" w:themeColor="text1"/>
                <w:sz w:val="22"/>
                <w:szCs w:val="22"/>
              </w:rPr>
              <w:t>i</w:t>
            </w:r>
            <w:r w:rsidRPr="2084F4B6">
              <w:rPr>
                <w:rFonts w:ascii="Aptos" w:eastAsia="Aptos" w:hAnsi="Aptos" w:cs="Aptos"/>
                <w:color w:val="000000" w:themeColor="text1"/>
                <w:sz w:val="22"/>
                <w:szCs w:val="22"/>
              </w:rPr>
              <w:t xml:space="preserve"> Gwarancyj</w:t>
            </w:r>
            <w:r w:rsidR="65C14C5E" w:rsidRPr="2084F4B6">
              <w:rPr>
                <w:rFonts w:ascii="Aptos" w:eastAsia="Aptos" w:hAnsi="Aptos" w:cs="Aptos"/>
                <w:color w:val="000000" w:themeColor="text1"/>
                <w:sz w:val="22"/>
                <w:szCs w:val="22"/>
              </w:rPr>
              <w:t>no-Serwisow</w:t>
            </w:r>
            <w:r w:rsidR="5CB28DFA" w:rsidRPr="2084F4B6">
              <w:rPr>
                <w:rFonts w:ascii="Aptos" w:eastAsia="Aptos" w:hAnsi="Aptos" w:cs="Aptos"/>
                <w:color w:val="000000" w:themeColor="text1"/>
                <w:sz w:val="22"/>
                <w:szCs w:val="22"/>
              </w:rPr>
              <w:t>e</w:t>
            </w:r>
            <w:r w:rsidRPr="2084F4B6">
              <w:rPr>
                <w:rFonts w:ascii="Aptos" w:eastAsia="Aptos" w:hAnsi="Aptos" w:cs="Aptos"/>
                <w:color w:val="000000" w:themeColor="text1"/>
                <w:sz w:val="22"/>
                <w:szCs w:val="22"/>
              </w:rPr>
              <w:t xml:space="preserve"> nie podlegają rozliczeniu w ramach Usług Rozwojowych ani jakiejkolwiek dodatkowej odpłatności.</w:t>
            </w:r>
          </w:p>
        </w:tc>
      </w:tr>
      <w:tr w:rsidR="153F468B" w14:paraId="2A489989" w14:textId="77777777" w:rsidTr="503BD5E8">
        <w:trPr>
          <w:cnfStyle w:val="000000100000" w:firstRow="0" w:lastRow="0" w:firstColumn="0" w:lastColumn="0" w:oddVBand="0" w:evenVBand="0" w:oddHBand="1" w:evenHBand="0" w:firstRowFirstColumn="0" w:firstRowLastColumn="0" w:lastRowFirstColumn="0" w:lastRowLastColumn="0"/>
          <w:trHeight w:val="810"/>
        </w:trPr>
        <w:tc>
          <w:tcPr>
            <w:tcW w:w="2642" w:type="dxa"/>
          </w:tcPr>
          <w:p w14:paraId="4D298E66" w14:textId="7A0AD1A2"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 xml:space="preserve">Gabinet.gov </w:t>
            </w:r>
          </w:p>
        </w:tc>
        <w:tc>
          <w:tcPr>
            <w:tcW w:w="6358" w:type="dxa"/>
          </w:tcPr>
          <w:p w14:paraId="63951F27" w14:textId="21C75E8B" w:rsidR="153F468B" w:rsidRDefault="38212C72" w:rsidP="0EF7CF63">
            <w:pPr>
              <w:rPr>
                <w:rFonts w:ascii="Aptos" w:eastAsia="Aptos" w:hAnsi="Aptos" w:cs="Aptos"/>
                <w:color w:val="000000" w:themeColor="text1"/>
                <w:sz w:val="22"/>
                <w:szCs w:val="22"/>
              </w:rPr>
            </w:pPr>
            <w:r w:rsidRPr="0EF7CF63">
              <w:rPr>
                <w:rFonts w:ascii="Aptos" w:eastAsia="Aptos" w:hAnsi="Aptos" w:cs="Aptos"/>
                <w:color w:val="000000" w:themeColor="text1"/>
                <w:sz w:val="22"/>
                <w:szCs w:val="22"/>
              </w:rPr>
              <w:t xml:space="preserve">System </w:t>
            </w:r>
            <w:r w:rsidR="2B73D00E" w:rsidRPr="0EF7CF63">
              <w:rPr>
                <w:rFonts w:ascii="Aptos" w:eastAsia="Aptos" w:hAnsi="Aptos" w:cs="Aptos"/>
                <w:color w:val="000000" w:themeColor="text1"/>
                <w:sz w:val="22"/>
                <w:szCs w:val="22"/>
              </w:rPr>
              <w:t xml:space="preserve">Centrum e‑Zdrowia (CeZ) dla personelu medycznego i podmiotów leczniczych do obsługi procesów medycznych oraz wymiany danych w ramach centralnych usług e‑zdrowia. </w:t>
            </w:r>
          </w:p>
        </w:tc>
      </w:tr>
      <w:tr w:rsidR="153F468B" w14:paraId="1D652E80" w14:textId="77777777" w:rsidTr="503BD5E8">
        <w:trPr>
          <w:trHeight w:val="2010"/>
        </w:trPr>
        <w:tc>
          <w:tcPr>
            <w:tcW w:w="2642" w:type="dxa"/>
          </w:tcPr>
          <w:p w14:paraId="25E9D049" w14:textId="1ECEF0DC" w:rsidR="153F468B" w:rsidRDefault="153F468B" w:rsidP="153F468B">
            <w:pPr>
              <w:rPr>
                <w:rFonts w:ascii="Aptos" w:eastAsia="Aptos" w:hAnsi="Aptos" w:cs="Aptos"/>
                <w:color w:val="000000" w:themeColor="text1"/>
                <w:sz w:val="22"/>
                <w:szCs w:val="22"/>
              </w:rPr>
            </w:pPr>
            <w:proofErr w:type="spellStart"/>
            <w:r w:rsidRPr="153F468B">
              <w:rPr>
                <w:rFonts w:ascii="Aptos" w:eastAsia="Aptos" w:hAnsi="Aptos" w:cs="Aptos"/>
                <w:color w:val="000000" w:themeColor="text1"/>
                <w:sz w:val="22"/>
                <w:szCs w:val="22"/>
              </w:rPr>
              <w:t>HelpDesk</w:t>
            </w:r>
            <w:proofErr w:type="spellEnd"/>
            <w:r w:rsidRPr="153F468B">
              <w:rPr>
                <w:rFonts w:ascii="Aptos" w:eastAsia="Aptos" w:hAnsi="Aptos" w:cs="Aptos"/>
                <w:color w:val="000000" w:themeColor="text1"/>
                <w:sz w:val="22"/>
                <w:szCs w:val="22"/>
              </w:rPr>
              <w:t xml:space="preserve"> (HD) </w:t>
            </w:r>
          </w:p>
        </w:tc>
        <w:tc>
          <w:tcPr>
            <w:tcW w:w="6358" w:type="dxa"/>
          </w:tcPr>
          <w:p w14:paraId="7927254F" w14:textId="103FFAE0" w:rsidR="153F468B" w:rsidRDefault="2AB71B25" w:rsidP="153F468B">
            <w:pPr>
              <w:rPr>
                <w:rFonts w:ascii="Aptos" w:eastAsia="Aptos" w:hAnsi="Aptos" w:cs="Aptos"/>
                <w:color w:val="000000" w:themeColor="text1"/>
                <w:sz w:val="22"/>
                <w:szCs w:val="22"/>
              </w:rPr>
            </w:pPr>
            <w:r w:rsidRPr="49430DCF">
              <w:rPr>
                <w:rFonts w:ascii="Aptos" w:eastAsia="Aptos" w:hAnsi="Aptos" w:cs="Aptos"/>
                <w:color w:val="000000" w:themeColor="text1"/>
                <w:sz w:val="22"/>
                <w:szCs w:val="22"/>
              </w:rPr>
              <w:t>O</w:t>
            </w:r>
            <w:r w:rsidR="3DF31674" w:rsidRPr="49430DCF">
              <w:rPr>
                <w:rFonts w:ascii="Aptos" w:eastAsia="Aptos" w:hAnsi="Aptos" w:cs="Aptos"/>
                <w:color w:val="000000" w:themeColor="text1"/>
                <w:sz w:val="22"/>
                <w:szCs w:val="22"/>
              </w:rPr>
              <w:t xml:space="preserve">programowanie/ narzędzie posiadające interfejs WWW służące do rejestracji Zgłoszeń (potencjalnych problemów, usterek) oraz kontroli ich cyklu życia (tzw. </w:t>
            </w:r>
            <w:proofErr w:type="spellStart"/>
            <w:r w:rsidR="3DF31674" w:rsidRPr="49430DCF">
              <w:rPr>
                <w:rFonts w:ascii="Aptos" w:eastAsia="Aptos" w:hAnsi="Aptos" w:cs="Aptos"/>
                <w:color w:val="000000" w:themeColor="text1"/>
                <w:sz w:val="22"/>
                <w:szCs w:val="22"/>
              </w:rPr>
              <w:t>Issue</w:t>
            </w:r>
            <w:proofErr w:type="spellEnd"/>
            <w:r w:rsidR="3DF31674" w:rsidRPr="49430DCF">
              <w:rPr>
                <w:rFonts w:ascii="Aptos" w:eastAsia="Aptos" w:hAnsi="Aptos" w:cs="Aptos"/>
                <w:color w:val="000000" w:themeColor="text1"/>
                <w:sz w:val="22"/>
                <w:szCs w:val="22"/>
              </w:rPr>
              <w:t xml:space="preserve"> </w:t>
            </w:r>
            <w:proofErr w:type="spellStart"/>
            <w:r w:rsidR="3DF31674" w:rsidRPr="49430DCF">
              <w:rPr>
                <w:rFonts w:ascii="Aptos" w:eastAsia="Aptos" w:hAnsi="Aptos" w:cs="Aptos"/>
                <w:color w:val="000000" w:themeColor="text1"/>
                <w:sz w:val="22"/>
                <w:szCs w:val="22"/>
              </w:rPr>
              <w:t>Tracking</w:t>
            </w:r>
            <w:proofErr w:type="spellEnd"/>
            <w:r w:rsidR="3DF31674" w:rsidRPr="49430DCF">
              <w:rPr>
                <w:rFonts w:ascii="Aptos" w:eastAsia="Aptos" w:hAnsi="Aptos" w:cs="Aptos"/>
                <w:color w:val="000000" w:themeColor="text1"/>
                <w:sz w:val="22"/>
                <w:szCs w:val="22"/>
              </w:rPr>
              <w:t xml:space="preserve"> System lub </w:t>
            </w:r>
            <w:proofErr w:type="spellStart"/>
            <w:r w:rsidR="3DF31674" w:rsidRPr="49430DCF">
              <w:rPr>
                <w:rFonts w:ascii="Aptos" w:eastAsia="Aptos" w:hAnsi="Aptos" w:cs="Aptos"/>
                <w:color w:val="000000" w:themeColor="text1"/>
                <w:sz w:val="22"/>
                <w:szCs w:val="22"/>
              </w:rPr>
              <w:t>Defect</w:t>
            </w:r>
            <w:proofErr w:type="spellEnd"/>
            <w:r w:rsidR="3DF31674" w:rsidRPr="49430DCF">
              <w:rPr>
                <w:rFonts w:ascii="Aptos" w:eastAsia="Aptos" w:hAnsi="Aptos" w:cs="Aptos"/>
                <w:color w:val="000000" w:themeColor="text1"/>
                <w:sz w:val="22"/>
                <w:szCs w:val="22"/>
              </w:rPr>
              <w:t xml:space="preserve"> </w:t>
            </w:r>
            <w:proofErr w:type="spellStart"/>
            <w:r w:rsidR="3DF31674" w:rsidRPr="49430DCF">
              <w:rPr>
                <w:rFonts w:ascii="Aptos" w:eastAsia="Aptos" w:hAnsi="Aptos" w:cs="Aptos"/>
                <w:color w:val="000000" w:themeColor="text1"/>
                <w:sz w:val="22"/>
                <w:szCs w:val="22"/>
              </w:rPr>
              <w:t>Tracking</w:t>
            </w:r>
            <w:proofErr w:type="spellEnd"/>
            <w:r w:rsidR="3DF31674" w:rsidRPr="49430DCF">
              <w:rPr>
                <w:rFonts w:ascii="Aptos" w:eastAsia="Aptos" w:hAnsi="Aptos" w:cs="Aptos"/>
                <w:color w:val="000000" w:themeColor="text1"/>
                <w:sz w:val="22"/>
                <w:szCs w:val="22"/>
              </w:rPr>
              <w:t xml:space="preserve"> System). System udostępniony zostanie przez Wykonawcę dla Zamawiającego na czas realizacji przedmiotu zamówienia oraz w okresie jego Gwarancji. </w:t>
            </w:r>
          </w:p>
        </w:tc>
      </w:tr>
      <w:tr w:rsidR="153F468B" w14:paraId="189BE53B" w14:textId="77777777" w:rsidTr="503BD5E8">
        <w:trPr>
          <w:cnfStyle w:val="000000100000" w:firstRow="0" w:lastRow="0" w:firstColumn="0" w:lastColumn="0" w:oddVBand="0" w:evenVBand="0" w:oddHBand="1" w:evenHBand="0" w:firstRowFirstColumn="0" w:firstRowLastColumn="0" w:lastRowFirstColumn="0" w:lastRowLastColumn="0"/>
          <w:trHeight w:val="570"/>
        </w:trPr>
        <w:tc>
          <w:tcPr>
            <w:tcW w:w="2642" w:type="dxa"/>
          </w:tcPr>
          <w:p w14:paraId="39093BED" w14:textId="710EE6D6"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 xml:space="preserve">Infrastruktura Wykonawcy </w:t>
            </w:r>
          </w:p>
        </w:tc>
        <w:tc>
          <w:tcPr>
            <w:tcW w:w="6358" w:type="dxa"/>
          </w:tcPr>
          <w:p w14:paraId="623A0287" w14:textId="53C471EC" w:rsidR="153F468B" w:rsidRDefault="214ED7F1" w:rsidP="153F468B">
            <w:pPr>
              <w:rPr>
                <w:rFonts w:ascii="Aptos" w:eastAsia="Aptos" w:hAnsi="Aptos" w:cs="Aptos"/>
                <w:color w:val="000000" w:themeColor="text1"/>
                <w:sz w:val="22"/>
                <w:szCs w:val="22"/>
              </w:rPr>
            </w:pPr>
            <w:r w:rsidRPr="2D8EDF86">
              <w:rPr>
                <w:rFonts w:ascii="Aptos" w:eastAsia="Aptos" w:hAnsi="Aptos" w:cs="Aptos"/>
                <w:color w:val="000000" w:themeColor="text1"/>
                <w:sz w:val="22"/>
                <w:szCs w:val="22"/>
              </w:rPr>
              <w:t>Środowisko techniczne utrzymywane przez Wykonawcę, w którym udostępniany i utrzymywany jest System w modelu SaaS.</w:t>
            </w:r>
          </w:p>
        </w:tc>
      </w:tr>
      <w:tr w:rsidR="153F468B" w14:paraId="2316EB50" w14:textId="77777777" w:rsidTr="503BD5E8">
        <w:trPr>
          <w:trHeight w:val="1155"/>
        </w:trPr>
        <w:tc>
          <w:tcPr>
            <w:tcW w:w="2642" w:type="dxa"/>
          </w:tcPr>
          <w:p w14:paraId="5BDBDC1F" w14:textId="156D0420"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 xml:space="preserve">Instruktaż stanowiskowy </w:t>
            </w:r>
          </w:p>
        </w:tc>
        <w:tc>
          <w:tcPr>
            <w:tcW w:w="6358" w:type="dxa"/>
          </w:tcPr>
          <w:p w14:paraId="3CFDB39F" w14:textId="1300EB10" w:rsidR="153F468B" w:rsidRDefault="61A8FCD7" w:rsidP="153F468B">
            <w:pPr>
              <w:rPr>
                <w:rFonts w:ascii="Aptos" w:eastAsia="Aptos" w:hAnsi="Aptos" w:cs="Aptos"/>
                <w:color w:val="000000" w:themeColor="text1"/>
                <w:sz w:val="22"/>
                <w:szCs w:val="22"/>
              </w:rPr>
            </w:pPr>
            <w:r w:rsidRPr="49430DCF">
              <w:rPr>
                <w:rFonts w:ascii="Aptos" w:eastAsia="Aptos" w:hAnsi="Aptos" w:cs="Aptos"/>
                <w:color w:val="000000" w:themeColor="text1"/>
                <w:sz w:val="22"/>
                <w:szCs w:val="22"/>
              </w:rPr>
              <w:t>S</w:t>
            </w:r>
            <w:r w:rsidR="3DF31674" w:rsidRPr="49430DCF">
              <w:rPr>
                <w:rFonts w:ascii="Aptos" w:eastAsia="Aptos" w:hAnsi="Aptos" w:cs="Aptos"/>
                <w:color w:val="000000" w:themeColor="text1"/>
                <w:sz w:val="22"/>
                <w:szCs w:val="22"/>
              </w:rPr>
              <w:t xml:space="preserve">zkolenia użytkowników wskazanych przez Zamawiającego do pełnienia funkcji administratora, obejmujące konfigurację dostępu użytkowników, obsługę funkcjonalności Aplikacji, zarządzanie uprawnieniami oraz weryfikację integracji. </w:t>
            </w:r>
          </w:p>
        </w:tc>
      </w:tr>
      <w:tr w:rsidR="153F468B" w14:paraId="32772230" w14:textId="77777777" w:rsidTr="503BD5E8">
        <w:trPr>
          <w:cnfStyle w:val="000000100000" w:firstRow="0" w:lastRow="0" w:firstColumn="0" w:lastColumn="0" w:oddVBand="0" w:evenVBand="0" w:oddHBand="1" w:evenHBand="0" w:firstRowFirstColumn="0" w:firstRowLastColumn="0" w:lastRowFirstColumn="0" w:lastRowLastColumn="0"/>
          <w:trHeight w:val="870"/>
        </w:trPr>
        <w:tc>
          <w:tcPr>
            <w:tcW w:w="2642" w:type="dxa"/>
          </w:tcPr>
          <w:p w14:paraId="3050C9F2" w14:textId="26EE6A04"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 xml:space="preserve">Konsultacja </w:t>
            </w:r>
          </w:p>
        </w:tc>
        <w:tc>
          <w:tcPr>
            <w:tcW w:w="6358" w:type="dxa"/>
          </w:tcPr>
          <w:p w14:paraId="37DAF81C" w14:textId="55F74806" w:rsidR="153F468B" w:rsidRDefault="12B5942C" w:rsidP="153F468B">
            <w:pPr>
              <w:rPr>
                <w:rFonts w:ascii="Aptos" w:eastAsia="Aptos" w:hAnsi="Aptos" w:cs="Aptos"/>
                <w:color w:val="000000" w:themeColor="text1"/>
                <w:sz w:val="22"/>
                <w:szCs w:val="22"/>
              </w:rPr>
            </w:pPr>
            <w:r w:rsidRPr="49430DCF">
              <w:rPr>
                <w:rFonts w:ascii="Aptos" w:eastAsia="Aptos" w:hAnsi="Aptos" w:cs="Aptos"/>
                <w:color w:val="000000" w:themeColor="text1"/>
                <w:sz w:val="22"/>
                <w:szCs w:val="22"/>
              </w:rPr>
              <w:t>U</w:t>
            </w:r>
            <w:r w:rsidR="3DF31674" w:rsidRPr="49430DCF">
              <w:rPr>
                <w:rFonts w:ascii="Aptos" w:eastAsia="Aptos" w:hAnsi="Aptos" w:cs="Aptos"/>
                <w:color w:val="000000" w:themeColor="text1"/>
                <w:sz w:val="22"/>
                <w:szCs w:val="22"/>
              </w:rPr>
              <w:t xml:space="preserve">sługa świadczona przez Wykonawcę polegająca na udzielaniu Zamawiającemu wyjaśnień w kwestiach dotyczących Aplikacji. </w:t>
            </w:r>
          </w:p>
        </w:tc>
      </w:tr>
      <w:tr w:rsidR="210EE2E5" w14:paraId="585A75F8" w14:textId="77777777" w:rsidTr="503BD5E8">
        <w:trPr>
          <w:trHeight w:val="1155"/>
        </w:trPr>
        <w:tc>
          <w:tcPr>
            <w:tcW w:w="2642" w:type="dxa"/>
          </w:tcPr>
          <w:p w14:paraId="42A520E6" w14:textId="420995ED" w:rsidR="68F8DE47" w:rsidRDefault="68F8DE47" w:rsidP="210EE2E5">
            <w:pPr>
              <w:rPr>
                <w:rFonts w:ascii="Aptos" w:eastAsia="Aptos" w:hAnsi="Aptos" w:cs="Aptos"/>
                <w:color w:val="000000" w:themeColor="text1"/>
                <w:sz w:val="22"/>
                <w:szCs w:val="22"/>
              </w:rPr>
            </w:pPr>
            <w:r w:rsidRPr="210EE2E5">
              <w:rPr>
                <w:rFonts w:ascii="Aptos" w:eastAsia="Aptos" w:hAnsi="Aptos" w:cs="Aptos"/>
                <w:color w:val="000000" w:themeColor="text1"/>
                <w:sz w:val="22"/>
                <w:szCs w:val="22"/>
              </w:rPr>
              <w:lastRenderedPageBreak/>
              <w:t>Miesięczny limit dostępu</w:t>
            </w:r>
          </w:p>
        </w:tc>
        <w:tc>
          <w:tcPr>
            <w:tcW w:w="6358" w:type="dxa"/>
          </w:tcPr>
          <w:p w14:paraId="72B68800" w14:textId="64CD3C46" w:rsidR="009C3428" w:rsidRPr="009C3428" w:rsidRDefault="000A5FB3" w:rsidP="009C3428">
            <w:pPr>
              <w:rPr>
                <w:rFonts w:ascii="Aptos" w:eastAsia="Aptos" w:hAnsi="Aptos" w:cs="Aptos"/>
                <w:color w:val="000000" w:themeColor="text1"/>
                <w:sz w:val="22"/>
                <w:szCs w:val="22"/>
              </w:rPr>
            </w:pPr>
            <w:r w:rsidRPr="000A5FB3">
              <w:rPr>
                <w:rFonts w:ascii="Aptos" w:eastAsia="Aptos" w:hAnsi="Aptos" w:cs="Aptos"/>
                <w:color w:val="000000" w:themeColor="text1"/>
                <w:sz w:val="22"/>
                <w:szCs w:val="22"/>
              </w:rPr>
              <w:t xml:space="preserve">Maksymalna liczba unikalnych użytkowników, którzy mogą skorzystać z Systemu w danym okresie rozliczeniowym w ramach zamówienia podstawowego. </w:t>
            </w:r>
            <w:r w:rsidR="00E34512" w:rsidRPr="00E34512">
              <w:rPr>
                <w:rFonts w:ascii="Aptos" w:eastAsia="Aptos" w:hAnsi="Aptos" w:cs="Aptos"/>
                <w:color w:val="000000" w:themeColor="text1"/>
                <w:sz w:val="22"/>
                <w:szCs w:val="22"/>
              </w:rPr>
              <w:t>Miesięczny limit dostępu w ramach zamówienia podstawowego wynosi 10 000 unikalnych użytkowników w danym okresie rozliczeniowym</w:t>
            </w:r>
            <w:r w:rsidR="004F02C8">
              <w:rPr>
                <w:rFonts w:ascii="Aptos" w:eastAsia="Aptos" w:hAnsi="Aptos" w:cs="Aptos"/>
                <w:color w:val="000000" w:themeColor="text1"/>
                <w:sz w:val="22"/>
                <w:szCs w:val="22"/>
              </w:rPr>
              <w:t>.</w:t>
            </w:r>
            <w:r w:rsidR="009C3428">
              <w:t xml:space="preserve"> </w:t>
            </w:r>
            <w:r w:rsidR="009C3428" w:rsidRPr="009C3428">
              <w:rPr>
                <w:rFonts w:ascii="Aptos" w:eastAsia="Aptos" w:hAnsi="Aptos" w:cs="Aptos"/>
                <w:color w:val="000000" w:themeColor="text1"/>
                <w:sz w:val="22"/>
                <w:szCs w:val="22"/>
              </w:rPr>
              <w:t>Użytkownicy objęci limitem nie stanowią stałej ani z góry określonej puli osób. Zamawiający samodzielnie zarządza użytkownikami uprawnionymi do korzystania z Systemu, a Wykonawca nie może wymagać utworzenia lub utrzymywania zamkniętej listy ani stałych indywidualnych kont użytkowników.</w:t>
            </w:r>
          </w:p>
          <w:p w14:paraId="6ABC45AB" w14:textId="66E0B345" w:rsidR="68F8DE47" w:rsidRDefault="009C3428" w:rsidP="000A5FB3">
            <w:pPr>
              <w:rPr>
                <w:rFonts w:ascii="Aptos" w:eastAsia="Aptos" w:hAnsi="Aptos" w:cs="Aptos"/>
                <w:color w:val="000000" w:themeColor="text1"/>
                <w:sz w:val="22"/>
                <w:szCs w:val="22"/>
              </w:rPr>
            </w:pPr>
            <w:r w:rsidRPr="009C3428">
              <w:rPr>
                <w:rFonts w:ascii="Aptos" w:eastAsia="Aptos" w:hAnsi="Aptos" w:cs="Aptos"/>
                <w:color w:val="000000" w:themeColor="text1"/>
                <w:sz w:val="22"/>
                <w:szCs w:val="22"/>
              </w:rPr>
              <w:t>Szczegółowe zasady wykorzystania limitu określono w rozdziale 7.</w:t>
            </w:r>
          </w:p>
        </w:tc>
      </w:tr>
      <w:tr w:rsidR="153F468B" w14:paraId="6789BD90" w14:textId="77777777" w:rsidTr="503BD5E8">
        <w:trPr>
          <w:cnfStyle w:val="000000100000" w:firstRow="0" w:lastRow="0" w:firstColumn="0" w:lastColumn="0" w:oddVBand="0" w:evenVBand="0" w:oddHBand="1" w:evenHBand="0" w:firstRowFirstColumn="0" w:firstRowLastColumn="0" w:lastRowFirstColumn="0" w:lastRowLastColumn="0"/>
          <w:trHeight w:val="1155"/>
        </w:trPr>
        <w:tc>
          <w:tcPr>
            <w:tcW w:w="2642" w:type="dxa"/>
          </w:tcPr>
          <w:p w14:paraId="6809E6AA" w14:textId="7B5FBBB2"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 xml:space="preserve">Moduł konwersacyjny (AI) </w:t>
            </w:r>
          </w:p>
        </w:tc>
        <w:tc>
          <w:tcPr>
            <w:tcW w:w="6358" w:type="dxa"/>
          </w:tcPr>
          <w:p w14:paraId="08BC7A93" w14:textId="3032B1AD" w:rsidR="153F468B" w:rsidRDefault="64DB995E" w:rsidP="2EAE15D8">
            <w:pPr>
              <w:rPr>
                <w:rFonts w:ascii="Aptos" w:eastAsia="Aptos" w:hAnsi="Aptos" w:cs="Aptos"/>
                <w:color w:val="000000" w:themeColor="text1"/>
                <w:sz w:val="22"/>
                <w:szCs w:val="22"/>
              </w:rPr>
            </w:pPr>
            <w:r w:rsidRPr="210EE2E5">
              <w:rPr>
                <w:rFonts w:ascii="Aptos" w:eastAsia="Aptos" w:hAnsi="Aptos" w:cs="Aptos"/>
                <w:color w:val="000000" w:themeColor="text1"/>
                <w:sz w:val="22"/>
                <w:szCs w:val="22"/>
              </w:rPr>
              <w:t>Komponent Aplikacji stanowiący element zamówienia podstawowego, umożliwiający wyszukiwanie, syntetyzowanie i przeglądanie treści bazy wiedzy w formie dialogowej, działający wyłącznie w oparciu o zamkniętą bazę wiedzy objętą zamówieniem.</w:t>
            </w:r>
          </w:p>
        </w:tc>
      </w:tr>
      <w:tr w:rsidR="153F468B" w14:paraId="553ECE40" w14:textId="77777777" w:rsidTr="503BD5E8">
        <w:trPr>
          <w:trHeight w:val="1155"/>
        </w:trPr>
        <w:tc>
          <w:tcPr>
            <w:tcW w:w="2642" w:type="dxa"/>
          </w:tcPr>
          <w:p w14:paraId="2783C8BF" w14:textId="0722670A"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 xml:space="preserve">Obejście </w:t>
            </w:r>
          </w:p>
        </w:tc>
        <w:tc>
          <w:tcPr>
            <w:tcW w:w="6358" w:type="dxa"/>
          </w:tcPr>
          <w:p w14:paraId="49A8004A" w14:textId="0B6771FA"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 xml:space="preserve">udostępnione Zamawiającemu doraźne rozwiązanie mające na celu zminimalizowanie skutków Błędu Aplikacji, zanim zostanie całkowicie usunięty. Zastosowanie Obejścia jest zależne od woli Wykonawcy. </w:t>
            </w:r>
          </w:p>
        </w:tc>
      </w:tr>
      <w:tr w:rsidR="210EE2E5" w14:paraId="0CBE7966" w14:textId="77777777" w:rsidTr="503BD5E8">
        <w:trPr>
          <w:cnfStyle w:val="000000100000" w:firstRow="0" w:lastRow="0" w:firstColumn="0" w:lastColumn="0" w:oddVBand="0" w:evenVBand="0" w:oddHBand="1" w:evenHBand="0" w:firstRowFirstColumn="0" w:firstRowLastColumn="0" w:lastRowFirstColumn="0" w:lastRowLastColumn="0"/>
          <w:trHeight w:val="1530"/>
        </w:trPr>
        <w:tc>
          <w:tcPr>
            <w:tcW w:w="2642" w:type="dxa"/>
          </w:tcPr>
          <w:p w14:paraId="0752387A" w14:textId="14027CD4" w:rsidR="301349D5" w:rsidRDefault="301349D5" w:rsidP="210EE2E5">
            <w:pPr>
              <w:rPr>
                <w:rFonts w:ascii="Aptos" w:eastAsia="Aptos" w:hAnsi="Aptos" w:cs="Aptos"/>
                <w:color w:val="000000" w:themeColor="text1"/>
                <w:sz w:val="22"/>
                <w:szCs w:val="22"/>
              </w:rPr>
            </w:pPr>
            <w:r w:rsidRPr="210EE2E5">
              <w:rPr>
                <w:rFonts w:ascii="Aptos" w:eastAsia="Aptos" w:hAnsi="Aptos" w:cs="Aptos"/>
                <w:color w:val="000000" w:themeColor="text1"/>
                <w:sz w:val="22"/>
                <w:szCs w:val="22"/>
              </w:rPr>
              <w:t>Powiadomienie o wykorzystaniu limitu</w:t>
            </w:r>
          </w:p>
        </w:tc>
        <w:tc>
          <w:tcPr>
            <w:tcW w:w="6358" w:type="dxa"/>
          </w:tcPr>
          <w:p w14:paraId="0F264B31" w14:textId="13715B60" w:rsidR="301349D5" w:rsidRDefault="00B24535" w:rsidP="210EE2E5">
            <w:pPr>
              <w:rPr>
                <w:rFonts w:ascii="Aptos" w:eastAsia="Aptos" w:hAnsi="Aptos" w:cs="Aptos"/>
                <w:color w:val="000000" w:themeColor="text1"/>
                <w:sz w:val="22"/>
                <w:szCs w:val="22"/>
              </w:rPr>
            </w:pPr>
            <w:r w:rsidRPr="00B24535">
              <w:rPr>
                <w:rFonts w:ascii="Aptos" w:eastAsia="Aptos" w:hAnsi="Aptos" w:cs="Aptos"/>
                <w:color w:val="000000" w:themeColor="text1"/>
                <w:sz w:val="22"/>
                <w:szCs w:val="22"/>
              </w:rPr>
              <w:t>Komunikat przekazywany przez Wykonawcę do Zamawiającego w przypadku osiągnięcia określonego poziomu wykorzystania miesięcznego limitu dostępu, zawierający co najmniej aktualny poziom wykorzystania limitu, datę i godzinę jego ustalenia oraz informację o ryzyku wyczerpania miesięcznego limitu dostępu.</w:t>
            </w:r>
          </w:p>
        </w:tc>
      </w:tr>
      <w:tr w:rsidR="153F468B" w14:paraId="763A1D12" w14:textId="77777777" w:rsidTr="503BD5E8">
        <w:trPr>
          <w:trHeight w:val="900"/>
        </w:trPr>
        <w:tc>
          <w:tcPr>
            <w:tcW w:w="2642" w:type="dxa"/>
          </w:tcPr>
          <w:p w14:paraId="059EAF46" w14:textId="4A07DAC6" w:rsidR="153F468B" w:rsidRDefault="70F42369" w:rsidP="153F468B">
            <w:r w:rsidRPr="503BD5E8">
              <w:rPr>
                <w:rFonts w:ascii="Aptos" w:eastAsia="Aptos" w:hAnsi="Aptos" w:cs="Aptos"/>
                <w:color w:val="000000" w:themeColor="text1"/>
                <w:sz w:val="22"/>
                <w:szCs w:val="22"/>
              </w:rPr>
              <w:t>Protokół Uruchomienia Systemu</w:t>
            </w:r>
          </w:p>
        </w:tc>
        <w:tc>
          <w:tcPr>
            <w:tcW w:w="6358" w:type="dxa"/>
          </w:tcPr>
          <w:p w14:paraId="38A5B032" w14:textId="60BA2FBF" w:rsidR="153F468B" w:rsidRDefault="70F42369" w:rsidP="49430DCF">
            <w:r w:rsidRPr="503BD5E8">
              <w:rPr>
                <w:rFonts w:ascii="Aptos" w:eastAsia="Aptos" w:hAnsi="Aptos" w:cs="Aptos"/>
                <w:color w:val="000000" w:themeColor="text1"/>
                <w:sz w:val="22"/>
                <w:szCs w:val="22"/>
              </w:rPr>
              <w:t>Dokument podpisany przez Zamawiającego, potwierdzający prawidłowe wykonanie dostarczenia, konfiguracji, integracji, testów oraz uruchomienia i udostępnienia Systemu zgodnie z OPZ i Umową.</w:t>
            </w:r>
          </w:p>
        </w:tc>
      </w:tr>
      <w:tr w:rsidR="153F468B" w14:paraId="02640456" w14:textId="77777777" w:rsidTr="503BD5E8">
        <w:trPr>
          <w:cnfStyle w:val="000000100000" w:firstRow="0" w:lastRow="0" w:firstColumn="0" w:lastColumn="0" w:oddVBand="0" w:evenVBand="0" w:oddHBand="1" w:evenHBand="0" w:firstRowFirstColumn="0" w:firstRowLastColumn="0" w:lastRowFirstColumn="0" w:lastRowLastColumn="0"/>
          <w:trHeight w:val="1155"/>
        </w:trPr>
        <w:tc>
          <w:tcPr>
            <w:tcW w:w="2642" w:type="dxa"/>
          </w:tcPr>
          <w:p w14:paraId="38CF8071" w14:textId="64F26BEF"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Rozwinięcie (</w:t>
            </w:r>
            <w:proofErr w:type="spellStart"/>
            <w:r w:rsidRPr="153F468B">
              <w:rPr>
                <w:rFonts w:ascii="Aptos" w:eastAsia="Aptos" w:hAnsi="Aptos" w:cs="Aptos"/>
                <w:color w:val="000000" w:themeColor="text1"/>
                <w:sz w:val="22"/>
                <w:szCs w:val="22"/>
              </w:rPr>
              <w:t>upgrade</w:t>
            </w:r>
            <w:proofErr w:type="spellEnd"/>
            <w:r w:rsidRPr="153F468B">
              <w:rPr>
                <w:rFonts w:ascii="Aptos" w:eastAsia="Aptos" w:hAnsi="Aptos" w:cs="Aptos"/>
                <w:color w:val="000000" w:themeColor="text1"/>
                <w:sz w:val="22"/>
                <w:szCs w:val="22"/>
              </w:rPr>
              <w:t xml:space="preserve">) </w:t>
            </w:r>
          </w:p>
        </w:tc>
        <w:tc>
          <w:tcPr>
            <w:tcW w:w="6358" w:type="dxa"/>
          </w:tcPr>
          <w:p w14:paraId="1DF93DEF" w14:textId="1F5DD781" w:rsidR="153F468B" w:rsidRDefault="6243C62D" w:rsidP="153F468B">
            <w:pPr>
              <w:rPr>
                <w:rFonts w:ascii="Aptos" w:eastAsia="Aptos" w:hAnsi="Aptos" w:cs="Aptos"/>
                <w:color w:val="000000" w:themeColor="text1"/>
                <w:sz w:val="22"/>
                <w:szCs w:val="22"/>
              </w:rPr>
            </w:pPr>
            <w:r w:rsidRPr="49430DCF">
              <w:rPr>
                <w:rFonts w:ascii="Aptos" w:eastAsia="Aptos" w:hAnsi="Aptos" w:cs="Aptos"/>
                <w:color w:val="000000" w:themeColor="text1"/>
                <w:sz w:val="22"/>
                <w:szCs w:val="22"/>
              </w:rPr>
              <w:t>W</w:t>
            </w:r>
            <w:r w:rsidR="3DF31674" w:rsidRPr="49430DCF">
              <w:rPr>
                <w:rFonts w:ascii="Aptos" w:eastAsia="Aptos" w:hAnsi="Aptos" w:cs="Aptos"/>
                <w:color w:val="000000" w:themeColor="text1"/>
                <w:sz w:val="22"/>
                <w:szCs w:val="22"/>
              </w:rPr>
              <w:t xml:space="preserve">szelkie powszechnie udostępniane przez Wykonawcę lub producenta nowe wersje lub inne niż Uaktualnienie (update) modyfikacje Aplikacji, zmieniające dotychczasową funkcjonalność Aplikacji. </w:t>
            </w:r>
          </w:p>
        </w:tc>
      </w:tr>
      <w:tr w:rsidR="2C120B73" w14:paraId="222612F8" w14:textId="77777777" w:rsidTr="503BD5E8">
        <w:trPr>
          <w:trHeight w:val="1155"/>
        </w:trPr>
        <w:tc>
          <w:tcPr>
            <w:tcW w:w="2642" w:type="dxa"/>
          </w:tcPr>
          <w:p w14:paraId="6336CAFE" w14:textId="34849FB6" w:rsidR="294854DC" w:rsidRDefault="5A5125C8" w:rsidP="2C120B73">
            <w:pPr>
              <w:rPr>
                <w:rFonts w:ascii="Aptos" w:eastAsia="Aptos" w:hAnsi="Aptos" w:cs="Aptos"/>
                <w:color w:val="000000" w:themeColor="text1"/>
                <w:sz w:val="22"/>
                <w:szCs w:val="22"/>
              </w:rPr>
            </w:pPr>
            <w:r w:rsidRPr="292989B8">
              <w:rPr>
                <w:rFonts w:ascii="Aptos" w:eastAsia="Aptos" w:hAnsi="Aptos" w:cs="Aptos"/>
                <w:color w:val="000000" w:themeColor="text1"/>
                <w:sz w:val="22"/>
                <w:szCs w:val="22"/>
              </w:rPr>
              <w:t>Sesja AI</w:t>
            </w:r>
          </w:p>
        </w:tc>
        <w:tc>
          <w:tcPr>
            <w:tcW w:w="6358" w:type="dxa"/>
          </w:tcPr>
          <w:p w14:paraId="4317F26A" w14:textId="77777777" w:rsidR="007F7D57" w:rsidRPr="007F7D57" w:rsidRDefault="007F7D57" w:rsidP="007F7D57">
            <w:pPr>
              <w:rPr>
                <w:rFonts w:ascii="Aptos" w:eastAsia="Aptos" w:hAnsi="Aptos" w:cs="Aptos"/>
                <w:color w:val="000000" w:themeColor="text1"/>
                <w:sz w:val="22"/>
                <w:szCs w:val="22"/>
              </w:rPr>
            </w:pPr>
            <w:r w:rsidRPr="007F7D57">
              <w:rPr>
                <w:rFonts w:ascii="Aptos" w:eastAsia="Aptos" w:hAnsi="Aptos" w:cs="Aptos"/>
                <w:color w:val="000000" w:themeColor="text1"/>
                <w:sz w:val="22"/>
                <w:szCs w:val="22"/>
              </w:rPr>
              <w:t>Ciąg powiązanych interakcji użytkownika z modułem konwersacyjnym AI w ramach jednego wątku rozmowy, w którym zachowywany jest kontekst wcześniejszych zapytań i odpowiedzi.</w:t>
            </w:r>
          </w:p>
          <w:p w14:paraId="22D80B46" w14:textId="77777777" w:rsidR="007F7D57" w:rsidRPr="007F7D57" w:rsidRDefault="007F7D57" w:rsidP="007F7D57">
            <w:pPr>
              <w:rPr>
                <w:rFonts w:ascii="Aptos" w:eastAsia="Aptos" w:hAnsi="Aptos" w:cs="Aptos"/>
                <w:color w:val="000000" w:themeColor="text1"/>
                <w:sz w:val="22"/>
                <w:szCs w:val="22"/>
              </w:rPr>
            </w:pPr>
            <w:r w:rsidRPr="007F7D57">
              <w:rPr>
                <w:rFonts w:ascii="Aptos" w:eastAsia="Aptos" w:hAnsi="Aptos" w:cs="Aptos"/>
                <w:color w:val="000000" w:themeColor="text1"/>
                <w:sz w:val="22"/>
                <w:szCs w:val="22"/>
              </w:rPr>
              <w:t>System musi umożliwiać utrzymanie kontekstu rozmowy w ramach Sesji AI przez co najmniej 7 następujących po sobie zapytań użytkownika i odpowiadających im odpowiedzi Systemu, o ile użytkownik kontynuuje rozmowę. Zakończenie rozmowy przez użytkownika przed zadaniem 7 zapytań nie oznacza, że interakcja nie stanowiła Sesji AI.</w:t>
            </w:r>
          </w:p>
          <w:p w14:paraId="74E6042A" w14:textId="77777777" w:rsidR="007F7D57" w:rsidRPr="007F7D57" w:rsidRDefault="007F7D57" w:rsidP="007F7D57">
            <w:pPr>
              <w:rPr>
                <w:rFonts w:ascii="Aptos" w:eastAsia="Aptos" w:hAnsi="Aptos" w:cs="Aptos"/>
                <w:color w:val="000000" w:themeColor="text1"/>
                <w:sz w:val="22"/>
                <w:szCs w:val="22"/>
              </w:rPr>
            </w:pPr>
            <w:r w:rsidRPr="007F7D57">
              <w:rPr>
                <w:rFonts w:ascii="Aptos" w:eastAsia="Aptos" w:hAnsi="Aptos" w:cs="Aptos"/>
                <w:color w:val="000000" w:themeColor="text1"/>
                <w:sz w:val="22"/>
                <w:szCs w:val="22"/>
              </w:rPr>
              <w:t>Sesja rozpoczyna się w momencie zadania pierwszego zapytania i kończy w przypadku:</w:t>
            </w:r>
          </w:p>
          <w:p w14:paraId="373ABFFC" w14:textId="37E8297D" w:rsidR="007F7D57" w:rsidRPr="007F7D57" w:rsidRDefault="007F7D57" w:rsidP="00361D59">
            <w:pPr>
              <w:pStyle w:val="Akapitzlist"/>
              <w:numPr>
                <w:ilvl w:val="0"/>
                <w:numId w:val="39"/>
              </w:numPr>
              <w:rPr>
                <w:rFonts w:ascii="Aptos" w:eastAsia="Aptos" w:hAnsi="Aptos" w:cs="Aptos"/>
                <w:color w:val="000000" w:themeColor="text1"/>
                <w:sz w:val="22"/>
                <w:szCs w:val="22"/>
              </w:rPr>
            </w:pPr>
            <w:r w:rsidRPr="007F7D57">
              <w:rPr>
                <w:rFonts w:ascii="Aptos" w:eastAsia="Aptos" w:hAnsi="Aptos" w:cs="Aptos"/>
                <w:color w:val="000000" w:themeColor="text1"/>
                <w:sz w:val="22"/>
                <w:szCs w:val="22"/>
              </w:rPr>
              <w:lastRenderedPageBreak/>
              <w:t>zakończenia rozmowy przez użytkownika,</w:t>
            </w:r>
          </w:p>
          <w:p w14:paraId="63E402C8" w14:textId="16C1C690" w:rsidR="007F7D57" w:rsidRPr="007F7D57" w:rsidRDefault="007F7D57" w:rsidP="00361D59">
            <w:pPr>
              <w:pStyle w:val="Akapitzlist"/>
              <w:numPr>
                <w:ilvl w:val="0"/>
                <w:numId w:val="39"/>
              </w:numPr>
              <w:rPr>
                <w:rFonts w:ascii="Aptos" w:eastAsia="Aptos" w:hAnsi="Aptos" w:cs="Aptos"/>
                <w:color w:val="000000" w:themeColor="text1"/>
                <w:sz w:val="22"/>
                <w:szCs w:val="22"/>
              </w:rPr>
            </w:pPr>
            <w:r w:rsidRPr="007F7D57">
              <w:rPr>
                <w:rFonts w:ascii="Aptos" w:eastAsia="Aptos" w:hAnsi="Aptos" w:cs="Aptos"/>
                <w:color w:val="000000" w:themeColor="text1"/>
                <w:sz w:val="22"/>
                <w:szCs w:val="22"/>
              </w:rPr>
              <w:t>rozpoczęcia nowego wątku rozmowy,</w:t>
            </w:r>
          </w:p>
          <w:p w14:paraId="3D4BA380" w14:textId="352AFE30" w:rsidR="007F7D57" w:rsidRDefault="007F7D57" w:rsidP="00361D59">
            <w:pPr>
              <w:pStyle w:val="Akapitzlist"/>
              <w:numPr>
                <w:ilvl w:val="0"/>
                <w:numId w:val="39"/>
              </w:numPr>
              <w:rPr>
                <w:rFonts w:ascii="Aptos" w:eastAsia="Aptos" w:hAnsi="Aptos" w:cs="Aptos"/>
                <w:color w:val="000000" w:themeColor="text1"/>
                <w:sz w:val="22"/>
                <w:szCs w:val="22"/>
              </w:rPr>
            </w:pPr>
            <w:r w:rsidRPr="007F7D57">
              <w:rPr>
                <w:rFonts w:ascii="Aptos" w:eastAsia="Aptos" w:hAnsi="Aptos" w:cs="Aptos"/>
                <w:color w:val="000000" w:themeColor="text1"/>
                <w:sz w:val="22"/>
                <w:szCs w:val="22"/>
              </w:rPr>
              <w:t xml:space="preserve">upływu czasu nieaktywności określonego w konfiguracji Systemu lub uzgodnionego w Analizie </w:t>
            </w:r>
            <w:proofErr w:type="spellStart"/>
            <w:r w:rsidRPr="007F7D57">
              <w:rPr>
                <w:rFonts w:ascii="Aptos" w:eastAsia="Aptos" w:hAnsi="Aptos" w:cs="Aptos"/>
                <w:color w:val="000000" w:themeColor="text1"/>
                <w:sz w:val="22"/>
                <w:szCs w:val="22"/>
              </w:rPr>
              <w:t>Przeduruchomieniowej</w:t>
            </w:r>
            <w:proofErr w:type="spellEnd"/>
            <w:r w:rsidRPr="007F7D57">
              <w:rPr>
                <w:rFonts w:ascii="Aptos" w:eastAsia="Aptos" w:hAnsi="Aptos" w:cs="Aptos"/>
                <w:color w:val="000000" w:themeColor="text1"/>
                <w:sz w:val="22"/>
                <w:szCs w:val="22"/>
              </w:rPr>
              <w:t>.</w:t>
            </w:r>
          </w:p>
          <w:p w14:paraId="0E980181" w14:textId="77777777" w:rsidR="00012C24" w:rsidRPr="007F7D57" w:rsidRDefault="00012C24" w:rsidP="00012C24">
            <w:pPr>
              <w:pStyle w:val="Akapitzlist"/>
              <w:rPr>
                <w:rFonts w:ascii="Aptos" w:eastAsia="Aptos" w:hAnsi="Aptos" w:cs="Aptos"/>
                <w:color w:val="000000" w:themeColor="text1"/>
                <w:sz w:val="22"/>
                <w:szCs w:val="22"/>
              </w:rPr>
            </w:pPr>
          </w:p>
          <w:p w14:paraId="5F689996" w14:textId="5FA8A27D" w:rsidR="294854DC" w:rsidRPr="005E1BB3" w:rsidRDefault="007F7D57" w:rsidP="005E1BB3">
            <w:pPr>
              <w:rPr>
                <w:rFonts w:ascii="Aptos" w:eastAsia="Aptos" w:hAnsi="Aptos" w:cs="Aptos"/>
                <w:color w:val="000000" w:themeColor="text1"/>
                <w:sz w:val="22"/>
                <w:szCs w:val="22"/>
              </w:rPr>
            </w:pPr>
            <w:r w:rsidRPr="005E1BB3">
              <w:rPr>
                <w:rFonts w:ascii="Aptos" w:eastAsia="Aptos" w:hAnsi="Aptos" w:cs="Aptos"/>
                <w:color w:val="000000" w:themeColor="text1"/>
                <w:sz w:val="22"/>
                <w:szCs w:val="22"/>
              </w:rPr>
              <w:t>Sesja AI nie stanowi jednostki licencyjnej ani rozliczeniowej. Liczba Sesji AI oraz liczba interakcji w ramach sesji mogą być wykorzystywane wyłącznie do celów statystycznych, monitorowania wykorzystania Systemu i oceny jakości działania modułu konwersacyjnego AI.</w:t>
            </w:r>
          </w:p>
        </w:tc>
      </w:tr>
      <w:tr w:rsidR="153F468B" w14:paraId="470F71B5" w14:textId="77777777" w:rsidTr="503BD5E8">
        <w:trPr>
          <w:cnfStyle w:val="000000100000" w:firstRow="0" w:lastRow="0" w:firstColumn="0" w:lastColumn="0" w:oddVBand="0" w:evenVBand="0" w:oddHBand="1" w:evenHBand="0" w:firstRowFirstColumn="0" w:firstRowLastColumn="0" w:lastRowFirstColumn="0" w:lastRowLastColumn="0"/>
          <w:trHeight w:val="555"/>
        </w:trPr>
        <w:tc>
          <w:tcPr>
            <w:tcW w:w="2642" w:type="dxa"/>
          </w:tcPr>
          <w:p w14:paraId="794718FF" w14:textId="4366656C" w:rsidR="153F468B" w:rsidRDefault="73F48B05" w:rsidP="292989B8">
            <w:pPr>
              <w:rPr>
                <w:rFonts w:eastAsiaTheme="minorEastAsia"/>
                <w:color w:val="000000" w:themeColor="text1"/>
                <w:sz w:val="22"/>
                <w:szCs w:val="22"/>
              </w:rPr>
            </w:pPr>
            <w:r w:rsidRPr="292989B8">
              <w:rPr>
                <w:rFonts w:eastAsiaTheme="minorEastAsia"/>
                <w:color w:val="000000" w:themeColor="text1"/>
                <w:sz w:val="22"/>
                <w:szCs w:val="22"/>
              </w:rPr>
              <w:lastRenderedPageBreak/>
              <w:t>System</w:t>
            </w:r>
          </w:p>
        </w:tc>
        <w:tc>
          <w:tcPr>
            <w:tcW w:w="6358" w:type="dxa"/>
          </w:tcPr>
          <w:p w14:paraId="6D7F0ABE" w14:textId="290B7AEE" w:rsidR="153F468B" w:rsidRDefault="52BEC89C" w:rsidP="7E5A0F00">
            <w:pPr>
              <w:rPr>
                <w:rFonts w:ascii="Aptos" w:eastAsia="Aptos" w:hAnsi="Aptos" w:cs="Aptos"/>
                <w:color w:val="000000" w:themeColor="text1"/>
                <w:sz w:val="22"/>
                <w:szCs w:val="22"/>
              </w:rPr>
            </w:pPr>
            <w:r w:rsidRPr="7E5A0F00">
              <w:rPr>
                <w:rFonts w:eastAsiaTheme="minorEastAsia"/>
                <w:color w:val="000000" w:themeColor="text1"/>
                <w:sz w:val="22"/>
                <w:szCs w:val="22"/>
              </w:rPr>
              <w:t xml:space="preserve">Całość rozwiązania będącego przedmiotem zamówienia, obejmująca Aplikację, bazę wiedzy, moduł konwersacyjny AI, dodatkowe materiały edukacyjne oraz mechanizmy udostępnienia Aplikacji użytkownikom systemów Zamawiającego, w szczególności z poziomu systemu Gabinet.gov.pl. Udostępnienie Systemu realizowane jest poprzez zewnętrzną aplikację Wykonawcy dostępną z poziomu systemów Zamawiającego w modelu Federated Access / Single </w:t>
            </w:r>
            <w:proofErr w:type="spellStart"/>
            <w:r w:rsidRPr="7E5A0F00">
              <w:rPr>
                <w:rFonts w:eastAsiaTheme="minorEastAsia"/>
                <w:color w:val="000000" w:themeColor="text1"/>
                <w:sz w:val="22"/>
                <w:szCs w:val="22"/>
              </w:rPr>
              <w:t>Sign</w:t>
            </w:r>
            <w:proofErr w:type="spellEnd"/>
            <w:r w:rsidRPr="7E5A0F00">
              <w:rPr>
                <w:rFonts w:eastAsiaTheme="minorEastAsia"/>
                <w:color w:val="000000" w:themeColor="text1"/>
                <w:sz w:val="22"/>
                <w:szCs w:val="22"/>
              </w:rPr>
              <w:t>-On.</w:t>
            </w:r>
          </w:p>
        </w:tc>
      </w:tr>
      <w:tr w:rsidR="153F468B" w14:paraId="59D157FA" w14:textId="77777777" w:rsidTr="503BD5E8">
        <w:trPr>
          <w:trHeight w:val="570"/>
        </w:trPr>
        <w:tc>
          <w:tcPr>
            <w:tcW w:w="2642" w:type="dxa"/>
          </w:tcPr>
          <w:p w14:paraId="5EC64B2D" w14:textId="14B42BB6"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 xml:space="preserve">Szczegółowy Harmonogram Realizacji </w:t>
            </w:r>
            <w:r w:rsidR="00657454">
              <w:rPr>
                <w:rFonts w:ascii="Aptos" w:eastAsia="Aptos" w:hAnsi="Aptos" w:cs="Aptos"/>
                <w:color w:val="000000" w:themeColor="text1"/>
                <w:sz w:val="22"/>
                <w:szCs w:val="22"/>
              </w:rPr>
              <w:t>Umowy</w:t>
            </w:r>
          </w:p>
        </w:tc>
        <w:tc>
          <w:tcPr>
            <w:tcW w:w="6358" w:type="dxa"/>
          </w:tcPr>
          <w:p w14:paraId="3D41D1BD" w14:textId="2F17CBA1" w:rsidR="153F468B" w:rsidRDefault="0512DDB6" w:rsidP="153F468B">
            <w:pPr>
              <w:rPr>
                <w:rFonts w:ascii="Aptos" w:eastAsia="Aptos" w:hAnsi="Aptos" w:cs="Aptos"/>
                <w:color w:val="000000" w:themeColor="text1"/>
                <w:sz w:val="22"/>
                <w:szCs w:val="22"/>
              </w:rPr>
            </w:pPr>
            <w:r w:rsidRPr="49430DCF">
              <w:rPr>
                <w:rFonts w:ascii="Aptos" w:eastAsia="Aptos" w:hAnsi="Aptos" w:cs="Aptos"/>
                <w:color w:val="000000" w:themeColor="text1"/>
                <w:sz w:val="22"/>
                <w:szCs w:val="22"/>
              </w:rPr>
              <w:t>S</w:t>
            </w:r>
            <w:r w:rsidR="3DF31674" w:rsidRPr="49430DCF">
              <w:rPr>
                <w:rFonts w:ascii="Aptos" w:eastAsia="Aptos" w:hAnsi="Aptos" w:cs="Aptos"/>
                <w:color w:val="000000" w:themeColor="text1"/>
                <w:sz w:val="22"/>
                <w:szCs w:val="22"/>
              </w:rPr>
              <w:t xml:space="preserve">zczegółowy terminarz realizacji przedmiotu Umowy wraz z podziałem na Etapy przygotowany przez Wykonawcę. </w:t>
            </w:r>
          </w:p>
        </w:tc>
      </w:tr>
      <w:tr w:rsidR="210EE2E5" w14:paraId="14714047" w14:textId="77777777" w:rsidTr="503BD5E8">
        <w:trPr>
          <w:cnfStyle w:val="000000100000" w:firstRow="0" w:lastRow="0" w:firstColumn="0" w:lastColumn="0" w:oddVBand="0" w:evenVBand="0" w:oddHBand="1" w:evenHBand="0" w:firstRowFirstColumn="0" w:firstRowLastColumn="0" w:lastRowFirstColumn="0" w:lastRowLastColumn="0"/>
          <w:trHeight w:val="855"/>
        </w:trPr>
        <w:tc>
          <w:tcPr>
            <w:tcW w:w="2642" w:type="dxa"/>
          </w:tcPr>
          <w:p w14:paraId="2405FE9B" w14:textId="2AB99109" w:rsidR="4ABD1ECF" w:rsidRDefault="4ABD1ECF" w:rsidP="210EE2E5">
            <w:pPr>
              <w:rPr>
                <w:rFonts w:ascii="Aptos" w:eastAsia="Aptos" w:hAnsi="Aptos" w:cs="Aptos"/>
                <w:color w:val="000000" w:themeColor="text1"/>
                <w:sz w:val="22"/>
                <w:szCs w:val="22"/>
              </w:rPr>
            </w:pPr>
            <w:r w:rsidRPr="210EE2E5">
              <w:rPr>
                <w:rFonts w:ascii="Aptos" w:eastAsia="Aptos" w:hAnsi="Aptos" w:cs="Aptos"/>
                <w:color w:val="000000" w:themeColor="text1"/>
                <w:sz w:val="22"/>
                <w:szCs w:val="22"/>
              </w:rPr>
              <w:t>Usługa Rozwojowa lub Usługa Rozwoju</w:t>
            </w:r>
          </w:p>
        </w:tc>
        <w:tc>
          <w:tcPr>
            <w:tcW w:w="6358" w:type="dxa"/>
          </w:tcPr>
          <w:p w14:paraId="4F67FD7B" w14:textId="4E71E184" w:rsidR="4ABD1ECF" w:rsidRPr="006F322F" w:rsidRDefault="3FE4F5FC" w:rsidP="210EE2E5">
            <w:pPr>
              <w:rPr>
                <w:rFonts w:ascii="Aptos" w:eastAsia="Aptos" w:hAnsi="Aptos" w:cs="Aptos"/>
                <w:color w:val="000000" w:themeColor="text1"/>
                <w:sz w:val="22"/>
                <w:szCs w:val="22"/>
              </w:rPr>
            </w:pPr>
            <w:r w:rsidRPr="2084F4B6">
              <w:rPr>
                <w:rFonts w:ascii="Aptos" w:eastAsia="Aptos" w:hAnsi="Aptos" w:cs="Aptos"/>
                <w:color w:val="000000" w:themeColor="text1"/>
                <w:sz w:val="22"/>
                <w:szCs w:val="22"/>
              </w:rPr>
              <w:t>Usługa obejmująca realizację dedykowanych zmian wymaganych przez Zamawiającego, wykraczających poza standardowy zakres Systemu udostępnianego przez Wykonawcę w modelu SaaS oraz poza zakres Usług</w:t>
            </w:r>
            <w:r w:rsidR="218F85B2" w:rsidRPr="2084F4B6">
              <w:rPr>
                <w:rFonts w:ascii="Aptos" w:eastAsia="Aptos" w:hAnsi="Aptos" w:cs="Aptos"/>
                <w:color w:val="000000" w:themeColor="text1"/>
                <w:sz w:val="22"/>
                <w:szCs w:val="22"/>
              </w:rPr>
              <w:t>i</w:t>
            </w:r>
            <w:r w:rsidRPr="2084F4B6">
              <w:rPr>
                <w:rFonts w:ascii="Aptos" w:eastAsia="Aptos" w:hAnsi="Aptos" w:cs="Aptos"/>
                <w:color w:val="000000" w:themeColor="text1"/>
                <w:sz w:val="22"/>
                <w:szCs w:val="22"/>
              </w:rPr>
              <w:t xml:space="preserve"> Gwarancyjn</w:t>
            </w:r>
            <w:r w:rsidR="709BFF83" w:rsidRPr="2084F4B6">
              <w:rPr>
                <w:rFonts w:ascii="Aptos" w:eastAsia="Aptos" w:hAnsi="Aptos" w:cs="Aptos"/>
                <w:color w:val="000000" w:themeColor="text1"/>
                <w:sz w:val="22"/>
                <w:szCs w:val="22"/>
              </w:rPr>
              <w:t>o</w:t>
            </w:r>
            <w:r w:rsidR="218F85B2" w:rsidRPr="2084F4B6">
              <w:rPr>
                <w:rFonts w:ascii="Aptos" w:eastAsia="Aptos" w:hAnsi="Aptos" w:cs="Aptos"/>
                <w:color w:val="000000" w:themeColor="text1"/>
                <w:sz w:val="22"/>
                <w:szCs w:val="22"/>
              </w:rPr>
              <w:t>-</w:t>
            </w:r>
            <w:r w:rsidRPr="2084F4B6">
              <w:rPr>
                <w:rFonts w:ascii="Aptos" w:eastAsia="Aptos" w:hAnsi="Aptos" w:cs="Aptos"/>
                <w:color w:val="000000" w:themeColor="text1"/>
                <w:sz w:val="22"/>
                <w:szCs w:val="22"/>
              </w:rPr>
              <w:t>Serwisow</w:t>
            </w:r>
            <w:r w:rsidR="218F85B2" w:rsidRPr="2084F4B6">
              <w:rPr>
                <w:rFonts w:ascii="Aptos" w:eastAsia="Aptos" w:hAnsi="Aptos" w:cs="Aptos"/>
                <w:color w:val="000000" w:themeColor="text1"/>
                <w:sz w:val="22"/>
                <w:szCs w:val="22"/>
              </w:rPr>
              <w:t>ej</w:t>
            </w:r>
            <w:r w:rsidR="3F84DCD9" w:rsidRPr="2084F4B6">
              <w:rPr>
                <w:rFonts w:ascii="Aptos" w:eastAsia="Aptos" w:hAnsi="Aptos" w:cs="Aptos"/>
                <w:color w:val="000000" w:themeColor="text1"/>
                <w:sz w:val="22"/>
                <w:szCs w:val="22"/>
              </w:rPr>
              <w:t>, mająca na celu dostarczenie rezultatów przeznaczonych dla Zamawiającego.</w:t>
            </w:r>
          </w:p>
          <w:p w14:paraId="7410C5D9" w14:textId="26035898" w:rsidR="4ABD1ECF" w:rsidRDefault="4ABD1ECF" w:rsidP="210EE2E5">
            <w:r w:rsidRPr="210EE2E5">
              <w:rPr>
                <w:rFonts w:ascii="Aptos" w:eastAsia="Aptos" w:hAnsi="Aptos" w:cs="Aptos"/>
                <w:color w:val="000000" w:themeColor="text1"/>
                <w:sz w:val="22"/>
                <w:szCs w:val="22"/>
              </w:rPr>
              <w:t>Usługi Rozwojowe mogą obejmować w szczególności:</w:t>
            </w:r>
          </w:p>
          <w:p w14:paraId="6DED2409" w14:textId="206CE106" w:rsidR="4ABD1ECF" w:rsidRDefault="4ABD1ECF" w:rsidP="00361D59">
            <w:pPr>
              <w:pStyle w:val="Akapitzlist"/>
              <w:numPr>
                <w:ilvl w:val="0"/>
                <w:numId w:val="4"/>
              </w:numPr>
              <w:rPr>
                <w:rFonts w:ascii="Aptos" w:eastAsia="Aptos" w:hAnsi="Aptos" w:cs="Aptos"/>
                <w:color w:val="000000" w:themeColor="text1"/>
                <w:sz w:val="22"/>
                <w:szCs w:val="22"/>
              </w:rPr>
            </w:pPr>
            <w:r w:rsidRPr="210EE2E5">
              <w:rPr>
                <w:rFonts w:ascii="Aptos" w:eastAsia="Aptos" w:hAnsi="Aptos" w:cs="Aptos"/>
                <w:color w:val="000000" w:themeColor="text1"/>
                <w:sz w:val="22"/>
                <w:szCs w:val="22"/>
              </w:rPr>
              <w:t>dedykowane zmiany konfiguracyjne,</w:t>
            </w:r>
          </w:p>
          <w:p w14:paraId="2D4A9DE7" w14:textId="3B8842B4" w:rsidR="4ABD1ECF" w:rsidRDefault="4ABD1ECF" w:rsidP="00361D59">
            <w:pPr>
              <w:pStyle w:val="Akapitzlist"/>
              <w:numPr>
                <w:ilvl w:val="0"/>
                <w:numId w:val="4"/>
              </w:numPr>
              <w:rPr>
                <w:rFonts w:ascii="Aptos" w:eastAsia="Aptos" w:hAnsi="Aptos" w:cs="Aptos"/>
                <w:color w:val="000000" w:themeColor="text1"/>
                <w:sz w:val="22"/>
                <w:szCs w:val="22"/>
              </w:rPr>
            </w:pPr>
            <w:r w:rsidRPr="210EE2E5">
              <w:rPr>
                <w:rFonts w:ascii="Aptos" w:eastAsia="Aptos" w:hAnsi="Aptos" w:cs="Aptos"/>
                <w:color w:val="000000" w:themeColor="text1"/>
                <w:sz w:val="22"/>
                <w:szCs w:val="22"/>
              </w:rPr>
              <w:t>dodatkowe raporty lub eksporty danych,</w:t>
            </w:r>
          </w:p>
          <w:p w14:paraId="642B5B78" w14:textId="249C479B" w:rsidR="4ABD1ECF" w:rsidRDefault="4ABD1ECF" w:rsidP="00361D59">
            <w:pPr>
              <w:pStyle w:val="Akapitzlist"/>
              <w:numPr>
                <w:ilvl w:val="0"/>
                <w:numId w:val="4"/>
              </w:numPr>
              <w:rPr>
                <w:rFonts w:ascii="Aptos" w:eastAsia="Aptos" w:hAnsi="Aptos" w:cs="Aptos"/>
                <w:color w:val="000000" w:themeColor="text1"/>
                <w:sz w:val="22"/>
                <w:szCs w:val="22"/>
              </w:rPr>
            </w:pPr>
            <w:r w:rsidRPr="210EE2E5">
              <w:rPr>
                <w:rFonts w:ascii="Aptos" w:eastAsia="Aptos" w:hAnsi="Aptos" w:cs="Aptos"/>
                <w:color w:val="000000" w:themeColor="text1"/>
                <w:sz w:val="22"/>
                <w:szCs w:val="22"/>
              </w:rPr>
              <w:t>dostosowanie panelu administracyjnego lub panelu raportowego,</w:t>
            </w:r>
          </w:p>
          <w:p w14:paraId="304CB9F4" w14:textId="682583E0" w:rsidR="4ABD1ECF" w:rsidRDefault="4ABD1ECF" w:rsidP="00361D59">
            <w:pPr>
              <w:pStyle w:val="Akapitzlist"/>
              <w:numPr>
                <w:ilvl w:val="0"/>
                <w:numId w:val="4"/>
              </w:numPr>
              <w:rPr>
                <w:rFonts w:ascii="Aptos" w:eastAsia="Aptos" w:hAnsi="Aptos" w:cs="Aptos"/>
                <w:color w:val="000000" w:themeColor="text1"/>
                <w:sz w:val="22"/>
                <w:szCs w:val="22"/>
              </w:rPr>
            </w:pPr>
            <w:r w:rsidRPr="210EE2E5">
              <w:rPr>
                <w:rFonts w:ascii="Aptos" w:eastAsia="Aptos" w:hAnsi="Aptos" w:cs="Aptos"/>
                <w:color w:val="000000" w:themeColor="text1"/>
                <w:sz w:val="22"/>
                <w:szCs w:val="22"/>
              </w:rPr>
              <w:t>dostosowanie sposobu prezentacji treści lub elementów interfejsu użytkownika,</w:t>
            </w:r>
          </w:p>
          <w:p w14:paraId="5C98CF03" w14:textId="032F2748" w:rsidR="4ABD1ECF" w:rsidRDefault="4ABD1ECF" w:rsidP="00361D59">
            <w:pPr>
              <w:pStyle w:val="Akapitzlist"/>
              <w:numPr>
                <w:ilvl w:val="0"/>
                <w:numId w:val="4"/>
              </w:numPr>
              <w:rPr>
                <w:rFonts w:ascii="Aptos" w:eastAsia="Aptos" w:hAnsi="Aptos" w:cs="Aptos"/>
                <w:color w:val="000000" w:themeColor="text1"/>
                <w:sz w:val="22"/>
                <w:szCs w:val="22"/>
              </w:rPr>
            </w:pPr>
            <w:r w:rsidRPr="210EE2E5">
              <w:rPr>
                <w:rFonts w:ascii="Aptos" w:eastAsia="Aptos" w:hAnsi="Aptos" w:cs="Aptos"/>
                <w:color w:val="000000" w:themeColor="text1"/>
                <w:sz w:val="22"/>
                <w:szCs w:val="22"/>
              </w:rPr>
              <w:t>rozszerzenia integracyjne związane z udostępnieniem Aplikacji w systemach Zamawiającego,</w:t>
            </w:r>
          </w:p>
          <w:p w14:paraId="58EC91C1" w14:textId="3D67C083" w:rsidR="4ABD1ECF" w:rsidRDefault="4ABD1ECF" w:rsidP="00361D59">
            <w:pPr>
              <w:pStyle w:val="Akapitzlist"/>
              <w:numPr>
                <w:ilvl w:val="0"/>
                <w:numId w:val="4"/>
              </w:numPr>
              <w:rPr>
                <w:rFonts w:ascii="Aptos" w:eastAsia="Aptos" w:hAnsi="Aptos" w:cs="Aptos"/>
                <w:color w:val="000000" w:themeColor="text1"/>
                <w:sz w:val="22"/>
                <w:szCs w:val="22"/>
              </w:rPr>
            </w:pPr>
            <w:r w:rsidRPr="210EE2E5">
              <w:rPr>
                <w:rFonts w:ascii="Aptos" w:eastAsia="Aptos" w:hAnsi="Aptos" w:cs="Aptos"/>
                <w:color w:val="000000" w:themeColor="text1"/>
                <w:sz w:val="22"/>
                <w:szCs w:val="22"/>
              </w:rPr>
              <w:t>inne zmiany specyficzne dla potrzeb Zamawiającego.</w:t>
            </w:r>
          </w:p>
          <w:p w14:paraId="44B5399C" w14:textId="731F6A34" w:rsidR="4ABD1ECF" w:rsidRDefault="4ABD1ECF" w:rsidP="210EE2E5"/>
          <w:p w14:paraId="112FB4CD" w14:textId="5DFA2F86" w:rsidR="4ABD1ECF" w:rsidRPr="00115D5C" w:rsidRDefault="4ABD1ECF" w:rsidP="210EE2E5">
            <w:pPr>
              <w:rPr>
                <w:rFonts w:ascii="Aptos" w:eastAsia="Aptos" w:hAnsi="Aptos" w:cs="Aptos"/>
                <w:color w:val="000000" w:themeColor="text1"/>
                <w:sz w:val="22"/>
                <w:szCs w:val="22"/>
              </w:rPr>
            </w:pPr>
            <w:r w:rsidRPr="210EE2E5">
              <w:rPr>
                <w:rFonts w:ascii="Aptos" w:eastAsia="Aptos" w:hAnsi="Aptos" w:cs="Aptos"/>
                <w:color w:val="000000" w:themeColor="text1"/>
                <w:sz w:val="22"/>
                <w:szCs w:val="22"/>
              </w:rPr>
              <w:t>Usługi Rozwojowe nie obejmują czynności wchodzących w zakres Usług Gwarancyjnych i Usług Serwisowych, w szczególności utrzymania, aktualizacji, usuwania Błędów, zapewnienia zgodności Systemu z OPZ, bezpieczeństwa, wydajności, skalowalności, dostępności ani standardowego rozwoju produktu Wykonawcy.</w:t>
            </w:r>
            <w:r w:rsidR="00115D5C" w:rsidRPr="00115D5C">
              <w:rPr>
                <w:rFonts w:ascii="Times New Roman" w:eastAsia="Times New Roman" w:hAnsi="Times New Roman" w:cs="Times New Roman"/>
                <w:kern w:val="0"/>
                <w:lang w:eastAsia="pl-PL"/>
                <w14:ligatures w14:val="none"/>
              </w:rPr>
              <w:t xml:space="preserve"> </w:t>
            </w:r>
            <w:r w:rsidR="00737535" w:rsidRPr="00737535">
              <w:rPr>
                <w:rFonts w:ascii="Aptos" w:eastAsia="Aptos" w:hAnsi="Aptos" w:cs="Aptos"/>
                <w:color w:val="000000" w:themeColor="text1"/>
                <w:sz w:val="22"/>
                <w:szCs w:val="22"/>
              </w:rPr>
              <w:t xml:space="preserve">Usługi Rozwojowe stanowią element zamówienia opcjonalnego i są realizowane po ich uruchomieniu przez Zamawiającego, na podstawie zasad </w:t>
            </w:r>
            <w:r w:rsidR="00737535" w:rsidRPr="00737535">
              <w:rPr>
                <w:rFonts w:ascii="Aptos" w:eastAsia="Aptos" w:hAnsi="Aptos" w:cs="Aptos"/>
                <w:color w:val="000000" w:themeColor="text1"/>
                <w:sz w:val="22"/>
                <w:szCs w:val="22"/>
              </w:rPr>
              <w:lastRenderedPageBreak/>
              <w:t>określonych w OPZ i Umowie. Rozliczenie Usług Rozwojowych następuje zgodnie z zasadami określonymi dla zamówienia opcjonalnego.</w:t>
            </w:r>
          </w:p>
        </w:tc>
      </w:tr>
      <w:tr w:rsidR="153F468B" w14:paraId="0CCACB0D" w14:textId="77777777" w:rsidTr="503BD5E8">
        <w:trPr>
          <w:trHeight w:val="1065"/>
        </w:trPr>
        <w:tc>
          <w:tcPr>
            <w:tcW w:w="2642" w:type="dxa"/>
          </w:tcPr>
          <w:p w14:paraId="6A0F1875" w14:textId="15D2BDD2"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lastRenderedPageBreak/>
              <w:t xml:space="preserve">Usterka Programistyczna </w:t>
            </w:r>
          </w:p>
        </w:tc>
        <w:tc>
          <w:tcPr>
            <w:tcW w:w="6358" w:type="dxa"/>
          </w:tcPr>
          <w:p w14:paraId="72619D4A" w14:textId="09C155E0"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Błąd</w:t>
            </w:r>
            <w:r w:rsidR="00F700E4">
              <w:rPr>
                <w:rFonts w:ascii="Aptos" w:eastAsia="Aptos" w:hAnsi="Aptos" w:cs="Aptos"/>
                <w:color w:val="000000" w:themeColor="text1"/>
                <w:sz w:val="22"/>
                <w:szCs w:val="22"/>
              </w:rPr>
              <w:t xml:space="preserve"> Systemu</w:t>
            </w:r>
            <w:r w:rsidRPr="153F468B">
              <w:rPr>
                <w:rFonts w:ascii="Aptos" w:eastAsia="Aptos" w:hAnsi="Aptos" w:cs="Aptos"/>
                <w:color w:val="000000" w:themeColor="text1"/>
                <w:sz w:val="22"/>
                <w:szCs w:val="22"/>
              </w:rPr>
              <w:t xml:space="preserve">, mimo identyfikacji którego Aplikacja nadal funkcjonuje, lecz jej eksploatacja jest uciążliwa, skomplikowana lub spowolniona, a usunięcie jej wymaga wykonania prac programistycznych przez Wykonawcę lub producenta Aplikacji. </w:t>
            </w:r>
          </w:p>
        </w:tc>
      </w:tr>
      <w:tr w:rsidR="153F468B" w14:paraId="0F436699" w14:textId="77777777" w:rsidTr="503BD5E8">
        <w:trPr>
          <w:cnfStyle w:val="000000100000" w:firstRow="0" w:lastRow="0" w:firstColumn="0" w:lastColumn="0" w:oddVBand="0" w:evenVBand="0" w:oddHBand="1" w:evenHBand="0" w:firstRowFirstColumn="0" w:firstRowLastColumn="0" w:lastRowFirstColumn="0" w:lastRowLastColumn="0"/>
          <w:trHeight w:val="870"/>
        </w:trPr>
        <w:tc>
          <w:tcPr>
            <w:tcW w:w="2642" w:type="dxa"/>
          </w:tcPr>
          <w:p w14:paraId="7E9B560C" w14:textId="7552E43E"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 xml:space="preserve">Uaktualnienie (update) </w:t>
            </w:r>
          </w:p>
        </w:tc>
        <w:tc>
          <w:tcPr>
            <w:tcW w:w="6358" w:type="dxa"/>
          </w:tcPr>
          <w:p w14:paraId="43C011C2" w14:textId="600616DD" w:rsidR="153F468B" w:rsidRDefault="55F6E88C" w:rsidP="153F468B">
            <w:pPr>
              <w:rPr>
                <w:rFonts w:ascii="Aptos" w:eastAsia="Aptos" w:hAnsi="Aptos" w:cs="Aptos"/>
                <w:color w:val="000000" w:themeColor="text1"/>
                <w:sz w:val="22"/>
                <w:szCs w:val="22"/>
              </w:rPr>
            </w:pPr>
            <w:r w:rsidRPr="2D932E34">
              <w:rPr>
                <w:rFonts w:ascii="Aptos" w:eastAsia="Aptos" w:hAnsi="Aptos" w:cs="Aptos"/>
                <w:color w:val="000000" w:themeColor="text1"/>
                <w:sz w:val="22"/>
                <w:szCs w:val="22"/>
              </w:rPr>
              <w:t xml:space="preserve">Aktualizacje oprogramowania w Aplikacji zapewniające wyższe bezpieczeństwo, zwiększające wydajność, naprawiające błędy oraz dodające nowe funkcje. </w:t>
            </w:r>
          </w:p>
        </w:tc>
      </w:tr>
      <w:tr w:rsidR="0EF7CF63" w14:paraId="019388F5" w14:textId="77777777" w:rsidTr="503BD5E8">
        <w:trPr>
          <w:trHeight w:val="870"/>
        </w:trPr>
        <w:tc>
          <w:tcPr>
            <w:tcW w:w="2642" w:type="dxa"/>
          </w:tcPr>
          <w:p w14:paraId="4D6A83D9" w14:textId="2FE7BB07" w:rsidR="04EBFF2A" w:rsidRDefault="04EBFF2A" w:rsidP="0EF7CF63">
            <w:pPr>
              <w:rPr>
                <w:rFonts w:ascii="Aptos" w:eastAsia="Aptos" w:hAnsi="Aptos" w:cs="Aptos"/>
                <w:color w:val="000000" w:themeColor="text1"/>
                <w:sz w:val="22"/>
                <w:szCs w:val="22"/>
              </w:rPr>
            </w:pPr>
            <w:r w:rsidRPr="0EF7CF63">
              <w:rPr>
                <w:rFonts w:ascii="Aptos" w:eastAsia="Aptos" w:hAnsi="Aptos" w:cs="Aptos"/>
                <w:color w:val="000000" w:themeColor="text1"/>
                <w:sz w:val="22"/>
                <w:szCs w:val="22"/>
              </w:rPr>
              <w:t>UUID</w:t>
            </w:r>
          </w:p>
        </w:tc>
        <w:tc>
          <w:tcPr>
            <w:tcW w:w="6358" w:type="dxa"/>
          </w:tcPr>
          <w:p w14:paraId="775CD5AB" w14:textId="0C920205" w:rsidR="04EBFF2A" w:rsidRDefault="1068D56E" w:rsidP="6F7C9B81">
            <w:pPr>
              <w:rPr>
                <w:rFonts w:ascii="Aptos" w:eastAsia="Aptos" w:hAnsi="Aptos" w:cs="Aptos"/>
                <w:color w:val="000000" w:themeColor="text1"/>
                <w:sz w:val="22"/>
                <w:szCs w:val="22"/>
              </w:rPr>
            </w:pPr>
            <w:proofErr w:type="spellStart"/>
            <w:r w:rsidRPr="6F7C9B81">
              <w:rPr>
                <w:rFonts w:ascii="Aptos" w:eastAsia="Aptos" w:hAnsi="Aptos" w:cs="Aptos"/>
                <w:color w:val="000000" w:themeColor="text1"/>
                <w:sz w:val="22"/>
                <w:szCs w:val="22"/>
              </w:rPr>
              <w:t>Pseudonimowy</w:t>
            </w:r>
            <w:proofErr w:type="spellEnd"/>
            <w:r w:rsidRPr="6F7C9B81">
              <w:rPr>
                <w:rFonts w:ascii="Aptos" w:eastAsia="Aptos" w:hAnsi="Aptos" w:cs="Aptos"/>
                <w:color w:val="000000" w:themeColor="text1"/>
                <w:sz w:val="22"/>
                <w:szCs w:val="22"/>
              </w:rPr>
              <w:t xml:space="preserve"> identyfikator techniczny użytkownika nadawany, kontrolowany i przekazywany przez systemy Zamawiającego w ramach procesu uwierzytelniania federacyjnego. Identyfikator ten jest wykorzystywany wyłącznie do celów autoryzacji, rozliczalności operacji, bezpieczeństwa oraz monitorowania wykorzystania miesięcznego limitu dostępu.</w:t>
            </w:r>
          </w:p>
          <w:p w14:paraId="607DDBB5" w14:textId="77777777" w:rsidR="04EBFF2A" w:rsidRDefault="1068D56E" w:rsidP="6F7C9B81">
            <w:pPr>
              <w:rPr>
                <w:rFonts w:ascii="Aptos" w:eastAsia="Aptos" w:hAnsi="Aptos" w:cs="Aptos"/>
                <w:color w:val="000000" w:themeColor="text1"/>
                <w:sz w:val="22"/>
                <w:szCs w:val="22"/>
              </w:rPr>
            </w:pPr>
            <w:r w:rsidRPr="6F7C9B81">
              <w:rPr>
                <w:rFonts w:ascii="Aptos" w:eastAsia="Aptos" w:hAnsi="Aptos" w:cs="Aptos"/>
                <w:color w:val="000000" w:themeColor="text1"/>
                <w:sz w:val="22"/>
                <w:szCs w:val="22"/>
              </w:rPr>
              <w:t>Zamawiający decyduje o sposobie tworzenia, zakresie trwałości, rotacji oraz mapowania identyfikatorów technicznych na użytkowników po stronie systemów Zamawiającego. Wykonawca nie jest uprawniony do żądania danych pozwalających na identyfikację użytkownika poza zakresem określonym w OPZ ani do wymagania stałego, niezmiennego identyfikatora osoby fizycznej przez cały okres obowiązywania Umowy.</w:t>
            </w:r>
          </w:p>
          <w:p w14:paraId="621025CB" w14:textId="3C21B548" w:rsidR="00145FE1" w:rsidRDefault="00145FE1" w:rsidP="6F7C9B81">
            <w:r w:rsidRPr="00145FE1">
              <w:rPr>
                <w:rFonts w:ascii="Aptos" w:eastAsia="Aptos" w:hAnsi="Aptos" w:cs="Aptos"/>
                <w:color w:val="000000" w:themeColor="text1"/>
                <w:sz w:val="22"/>
                <w:szCs w:val="22"/>
              </w:rPr>
              <w:t>Identyfikator techniczny wykorzystywany do monitorowania miesięcznego limitu dostępu musi pozwalać na jednoznaczne rozpoznanie tego samego użytkownika w ramach jednego okresu rozliczeniowego. Identyfikator może być zmieniany lub rotowany pomiędzy okresami rozliczeniowymi.</w:t>
            </w:r>
          </w:p>
        </w:tc>
      </w:tr>
      <w:tr w:rsidR="153F468B" w14:paraId="7EAFD108" w14:textId="77777777" w:rsidTr="503BD5E8">
        <w:trPr>
          <w:cnfStyle w:val="000000100000" w:firstRow="0" w:lastRow="0" w:firstColumn="0" w:lastColumn="0" w:oddVBand="0" w:evenVBand="0" w:oddHBand="1" w:evenHBand="0" w:firstRowFirstColumn="0" w:firstRowLastColumn="0" w:lastRowFirstColumn="0" w:lastRowLastColumn="0"/>
          <w:trHeight w:val="285"/>
        </w:trPr>
        <w:tc>
          <w:tcPr>
            <w:tcW w:w="2642" w:type="dxa"/>
          </w:tcPr>
          <w:p w14:paraId="362A1BA3" w14:textId="7CFFBE36"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 xml:space="preserve">Użytkownik </w:t>
            </w:r>
          </w:p>
        </w:tc>
        <w:tc>
          <w:tcPr>
            <w:tcW w:w="6358" w:type="dxa"/>
          </w:tcPr>
          <w:p w14:paraId="6A43E290" w14:textId="3DC66399" w:rsidR="153F468B" w:rsidRDefault="6885B0A0" w:rsidP="2EAE15D8">
            <w:pPr>
              <w:rPr>
                <w:rFonts w:ascii="Aptos" w:eastAsia="Aptos" w:hAnsi="Aptos" w:cs="Aptos"/>
                <w:color w:val="000000" w:themeColor="text1"/>
                <w:sz w:val="22"/>
                <w:szCs w:val="22"/>
              </w:rPr>
            </w:pPr>
            <w:r w:rsidRPr="49430DCF">
              <w:rPr>
                <w:rFonts w:ascii="Aptos" w:eastAsia="Aptos" w:hAnsi="Aptos" w:cs="Aptos"/>
                <w:color w:val="000000" w:themeColor="text1"/>
                <w:sz w:val="22"/>
                <w:szCs w:val="22"/>
              </w:rPr>
              <w:t>O</w:t>
            </w:r>
            <w:r w:rsidR="392E739D" w:rsidRPr="49430DCF">
              <w:rPr>
                <w:rFonts w:ascii="Aptos" w:eastAsia="Aptos" w:hAnsi="Aptos" w:cs="Aptos"/>
                <w:color w:val="000000" w:themeColor="text1"/>
                <w:sz w:val="22"/>
                <w:szCs w:val="22"/>
              </w:rPr>
              <w:t xml:space="preserve">soba korzystająca z Aplikacji </w:t>
            </w:r>
            <w:r w:rsidR="109A4AD6" w:rsidRPr="49430DCF">
              <w:rPr>
                <w:rFonts w:ascii="Aptos" w:eastAsia="Aptos" w:hAnsi="Aptos" w:cs="Aptos"/>
                <w:color w:val="000000" w:themeColor="text1"/>
                <w:sz w:val="22"/>
                <w:szCs w:val="22"/>
              </w:rPr>
              <w:t xml:space="preserve">- </w:t>
            </w:r>
            <w:r w:rsidR="71D7C2FD" w:rsidRPr="49430DCF">
              <w:rPr>
                <w:rFonts w:ascii="Aptos" w:eastAsia="Aptos" w:hAnsi="Aptos" w:cs="Aptos"/>
                <w:color w:val="000000" w:themeColor="text1"/>
                <w:sz w:val="22"/>
                <w:szCs w:val="22"/>
              </w:rPr>
              <w:t>członek personelu medycznego</w:t>
            </w:r>
            <w:r w:rsidR="392E739D" w:rsidRPr="49430DCF">
              <w:rPr>
                <w:rFonts w:ascii="Aptos" w:eastAsia="Aptos" w:hAnsi="Aptos" w:cs="Aptos"/>
                <w:color w:val="000000" w:themeColor="text1"/>
                <w:sz w:val="22"/>
                <w:szCs w:val="22"/>
              </w:rPr>
              <w:t xml:space="preserve">. </w:t>
            </w:r>
          </w:p>
        </w:tc>
      </w:tr>
      <w:tr w:rsidR="153F468B" w14:paraId="29F0238D" w14:textId="77777777" w:rsidTr="503BD5E8">
        <w:trPr>
          <w:trHeight w:val="870"/>
        </w:trPr>
        <w:tc>
          <w:tcPr>
            <w:tcW w:w="2642" w:type="dxa"/>
          </w:tcPr>
          <w:p w14:paraId="0E9F07CB" w14:textId="3B94632C"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 xml:space="preserve">Wykonawca </w:t>
            </w:r>
          </w:p>
        </w:tc>
        <w:tc>
          <w:tcPr>
            <w:tcW w:w="6358" w:type="dxa"/>
          </w:tcPr>
          <w:p w14:paraId="4856CBFF" w14:textId="36AA797A" w:rsidR="153F468B" w:rsidRDefault="1880981E" w:rsidP="153F468B">
            <w:pPr>
              <w:rPr>
                <w:rFonts w:ascii="Aptos" w:eastAsia="Aptos" w:hAnsi="Aptos" w:cs="Aptos"/>
                <w:color w:val="000000" w:themeColor="text1"/>
                <w:sz w:val="22"/>
                <w:szCs w:val="22"/>
              </w:rPr>
            </w:pPr>
            <w:r w:rsidRPr="49430DCF">
              <w:rPr>
                <w:rFonts w:ascii="Aptos" w:eastAsia="Aptos" w:hAnsi="Aptos" w:cs="Aptos"/>
                <w:color w:val="000000" w:themeColor="text1"/>
                <w:sz w:val="22"/>
                <w:szCs w:val="22"/>
              </w:rPr>
              <w:t>P</w:t>
            </w:r>
            <w:r w:rsidR="3DF31674" w:rsidRPr="49430DCF">
              <w:rPr>
                <w:rFonts w:ascii="Aptos" w:eastAsia="Aptos" w:hAnsi="Aptos" w:cs="Aptos"/>
                <w:color w:val="000000" w:themeColor="text1"/>
                <w:sz w:val="22"/>
                <w:szCs w:val="22"/>
              </w:rPr>
              <w:t xml:space="preserve">odmiot, który ubiega się o udzielenie zamówienia, złożył ofertę albo zawarł umowę w postępowaniu o udzielenie zamówienia publicznego. </w:t>
            </w:r>
          </w:p>
        </w:tc>
      </w:tr>
      <w:tr w:rsidR="153F468B" w14:paraId="1E2665EA" w14:textId="77777777" w:rsidTr="503BD5E8">
        <w:trPr>
          <w:cnfStyle w:val="000000100000" w:firstRow="0" w:lastRow="0" w:firstColumn="0" w:lastColumn="0" w:oddVBand="0" w:evenVBand="0" w:oddHBand="1" w:evenHBand="0" w:firstRowFirstColumn="0" w:firstRowLastColumn="0" w:lastRowFirstColumn="0" w:lastRowLastColumn="0"/>
          <w:trHeight w:val="795"/>
        </w:trPr>
        <w:tc>
          <w:tcPr>
            <w:tcW w:w="2642" w:type="dxa"/>
          </w:tcPr>
          <w:p w14:paraId="5833612F" w14:textId="76D32566" w:rsidR="153F468B" w:rsidRDefault="00FB7C28" w:rsidP="153F468B">
            <w:pPr>
              <w:rPr>
                <w:rFonts w:ascii="Aptos" w:eastAsia="Aptos" w:hAnsi="Aptos" w:cs="Aptos"/>
                <w:color w:val="000000" w:themeColor="text1"/>
                <w:sz w:val="22"/>
                <w:szCs w:val="22"/>
              </w:rPr>
            </w:pPr>
            <w:r>
              <w:rPr>
                <w:rFonts w:ascii="Aptos" w:eastAsia="Aptos" w:hAnsi="Aptos" w:cs="Aptos"/>
                <w:color w:val="000000" w:themeColor="text1"/>
                <w:sz w:val="22"/>
                <w:szCs w:val="22"/>
              </w:rPr>
              <w:t>Uruchomienie</w:t>
            </w:r>
            <w:r w:rsidR="00D611CB">
              <w:rPr>
                <w:rFonts w:ascii="Aptos" w:eastAsia="Aptos" w:hAnsi="Aptos" w:cs="Aptos"/>
                <w:color w:val="000000" w:themeColor="text1"/>
                <w:sz w:val="22"/>
                <w:szCs w:val="22"/>
              </w:rPr>
              <w:t>/</w:t>
            </w:r>
            <w:r w:rsidR="153F468B" w:rsidRPr="153F468B">
              <w:rPr>
                <w:rFonts w:ascii="Aptos" w:eastAsia="Aptos" w:hAnsi="Aptos" w:cs="Aptos"/>
                <w:color w:val="000000" w:themeColor="text1"/>
                <w:sz w:val="22"/>
                <w:szCs w:val="22"/>
              </w:rPr>
              <w:t xml:space="preserve">Wdrożenie </w:t>
            </w:r>
          </w:p>
        </w:tc>
        <w:tc>
          <w:tcPr>
            <w:tcW w:w="6358" w:type="dxa"/>
          </w:tcPr>
          <w:p w14:paraId="1E6FC008" w14:textId="75EF9164" w:rsidR="153F468B" w:rsidRDefault="1D58B289" w:rsidP="7E5A0F00">
            <w:pPr>
              <w:rPr>
                <w:rFonts w:ascii="Aptos" w:eastAsia="Aptos" w:hAnsi="Aptos" w:cs="Aptos"/>
                <w:color w:val="000000" w:themeColor="text1"/>
                <w:sz w:val="22"/>
                <w:szCs w:val="22"/>
              </w:rPr>
            </w:pPr>
            <w:r w:rsidRPr="2D8EDF86">
              <w:rPr>
                <w:rFonts w:eastAsiaTheme="minorEastAsia"/>
                <w:color w:val="000000" w:themeColor="text1"/>
                <w:sz w:val="22"/>
                <w:szCs w:val="22"/>
              </w:rPr>
              <w:t xml:space="preserve">Etap obejmujący konfigurację Systemu udostępnianego w modelu SaaS, integrację z systemem Gabinet.gov.pl w modelu Federated Access / Single </w:t>
            </w:r>
            <w:proofErr w:type="spellStart"/>
            <w:r w:rsidRPr="2D8EDF86">
              <w:rPr>
                <w:rFonts w:eastAsiaTheme="minorEastAsia"/>
                <w:color w:val="000000" w:themeColor="text1"/>
                <w:sz w:val="22"/>
                <w:szCs w:val="22"/>
              </w:rPr>
              <w:t>Sign</w:t>
            </w:r>
            <w:proofErr w:type="spellEnd"/>
            <w:r w:rsidRPr="2D8EDF86">
              <w:rPr>
                <w:rFonts w:eastAsiaTheme="minorEastAsia"/>
                <w:color w:val="000000" w:themeColor="text1"/>
                <w:sz w:val="22"/>
                <w:szCs w:val="22"/>
              </w:rPr>
              <w:t>-On, testy integracyjne oraz uruchomienie produkcyjne.</w:t>
            </w:r>
          </w:p>
        </w:tc>
      </w:tr>
      <w:tr w:rsidR="153F468B" w14:paraId="138B8043" w14:textId="77777777" w:rsidTr="503BD5E8">
        <w:trPr>
          <w:trHeight w:val="285"/>
        </w:trPr>
        <w:tc>
          <w:tcPr>
            <w:tcW w:w="2642" w:type="dxa"/>
          </w:tcPr>
          <w:p w14:paraId="331B7F58" w14:textId="52817517"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 xml:space="preserve">Zamawiający </w:t>
            </w:r>
          </w:p>
        </w:tc>
        <w:tc>
          <w:tcPr>
            <w:tcW w:w="6358" w:type="dxa"/>
          </w:tcPr>
          <w:p w14:paraId="58F91119" w14:textId="633D5547"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 xml:space="preserve">Centrum e‑Zdrowia </w:t>
            </w:r>
          </w:p>
        </w:tc>
      </w:tr>
      <w:tr w:rsidR="153F468B" w14:paraId="78C3C4EF" w14:textId="77777777" w:rsidTr="503BD5E8">
        <w:trPr>
          <w:cnfStyle w:val="000000100000" w:firstRow="0" w:lastRow="0" w:firstColumn="0" w:lastColumn="0" w:oddVBand="0" w:evenVBand="0" w:oddHBand="1" w:evenHBand="0" w:firstRowFirstColumn="0" w:firstRowLastColumn="0" w:lastRowFirstColumn="0" w:lastRowLastColumn="0"/>
          <w:trHeight w:val="570"/>
        </w:trPr>
        <w:tc>
          <w:tcPr>
            <w:tcW w:w="2642" w:type="dxa"/>
          </w:tcPr>
          <w:p w14:paraId="69C15852" w14:textId="6C49A190"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 xml:space="preserve">Zgłoszenie Serwisowe (Zgłoszenie) </w:t>
            </w:r>
          </w:p>
        </w:tc>
        <w:tc>
          <w:tcPr>
            <w:tcW w:w="6358" w:type="dxa"/>
          </w:tcPr>
          <w:p w14:paraId="6B63188B" w14:textId="52A8C00A" w:rsidR="153F468B" w:rsidRDefault="67BC8E5F" w:rsidP="153F468B">
            <w:pPr>
              <w:rPr>
                <w:rFonts w:ascii="Aptos" w:eastAsia="Aptos" w:hAnsi="Aptos" w:cs="Aptos"/>
                <w:color w:val="000000" w:themeColor="text1"/>
                <w:sz w:val="22"/>
                <w:szCs w:val="22"/>
              </w:rPr>
            </w:pPr>
            <w:r w:rsidRPr="49430DCF">
              <w:rPr>
                <w:rFonts w:ascii="Aptos" w:eastAsia="Aptos" w:hAnsi="Aptos" w:cs="Aptos"/>
                <w:color w:val="000000" w:themeColor="text1"/>
                <w:sz w:val="22"/>
                <w:szCs w:val="22"/>
              </w:rPr>
              <w:t>Z</w:t>
            </w:r>
            <w:r w:rsidR="3DF31674" w:rsidRPr="49430DCF">
              <w:rPr>
                <w:rFonts w:ascii="Aptos" w:eastAsia="Aptos" w:hAnsi="Aptos" w:cs="Aptos"/>
                <w:color w:val="000000" w:themeColor="text1"/>
                <w:sz w:val="22"/>
                <w:szCs w:val="22"/>
              </w:rPr>
              <w:t xml:space="preserve">aewidencjonowane w HD zdarzenie dotyczące Błędów, Awarii i Usterek Aplikacji. </w:t>
            </w:r>
          </w:p>
        </w:tc>
      </w:tr>
    </w:tbl>
    <w:p w14:paraId="7D2A184F" w14:textId="164BCA6B" w:rsidR="210EE2E5" w:rsidRDefault="210EE2E5"/>
    <w:p w14:paraId="5117333F" w14:textId="27F5C5FC" w:rsidR="00EC3A4F" w:rsidRDefault="00EC3A4F" w:rsidP="153F468B">
      <w:pPr>
        <w:spacing w:line="276" w:lineRule="auto"/>
        <w:rPr>
          <w:rFonts w:eastAsiaTheme="minorEastAsia"/>
          <w:sz w:val="22"/>
          <w:szCs w:val="22"/>
        </w:rPr>
      </w:pPr>
    </w:p>
    <w:p w14:paraId="2ADDB8C2" w14:textId="65D369F5" w:rsidR="60E6DDB6" w:rsidRDefault="60E6DDB6" w:rsidP="153F468B">
      <w:pPr>
        <w:spacing w:line="276" w:lineRule="auto"/>
        <w:rPr>
          <w:rFonts w:eastAsiaTheme="minorEastAsia"/>
          <w:sz w:val="22"/>
          <w:szCs w:val="22"/>
        </w:rPr>
      </w:pPr>
    </w:p>
    <w:p w14:paraId="370897B5" w14:textId="76F872A3" w:rsidR="0D0FE4A1" w:rsidRDefault="2A8CD1DB" w:rsidP="00361D59">
      <w:pPr>
        <w:pStyle w:val="Nagwek1"/>
        <w:numPr>
          <w:ilvl w:val="0"/>
          <w:numId w:val="34"/>
        </w:numPr>
        <w:rPr>
          <w:rFonts w:ascii="Aptos Display" w:eastAsia="Aptos Display" w:hAnsi="Aptos Display" w:cs="Aptos Display"/>
        </w:rPr>
      </w:pPr>
      <w:r w:rsidRPr="21F24887">
        <w:rPr>
          <w:rFonts w:ascii="Aptos Display" w:eastAsia="Aptos Display" w:hAnsi="Aptos Display" w:cs="Aptos Display"/>
        </w:rPr>
        <w:lastRenderedPageBreak/>
        <w:t xml:space="preserve"> </w:t>
      </w:r>
      <w:bookmarkStart w:id="10" w:name="_Toc238741489"/>
      <w:r w:rsidR="5F48939D" w:rsidRPr="21F24887">
        <w:rPr>
          <w:rFonts w:ascii="Aptos Display" w:eastAsia="Aptos Display" w:hAnsi="Aptos Display" w:cs="Aptos Display"/>
        </w:rPr>
        <w:t xml:space="preserve">Cel </w:t>
      </w:r>
      <w:r w:rsidR="00AE6A2B" w:rsidRPr="21F24887">
        <w:rPr>
          <w:rFonts w:ascii="Aptos Display" w:eastAsia="Aptos Display" w:hAnsi="Aptos Display" w:cs="Aptos Display"/>
        </w:rPr>
        <w:t>S</w:t>
      </w:r>
      <w:r w:rsidR="5F48939D" w:rsidRPr="21F24887">
        <w:rPr>
          <w:rFonts w:ascii="Aptos Display" w:eastAsia="Aptos Display" w:hAnsi="Aptos Display" w:cs="Aptos Display"/>
        </w:rPr>
        <w:t>ystemu</w:t>
      </w:r>
      <w:bookmarkEnd w:id="10"/>
    </w:p>
    <w:p w14:paraId="31D76F05" w14:textId="4FDDB011" w:rsidR="6E8F5B23" w:rsidRDefault="73DBB1B4" w:rsidP="0EF7CF63">
      <w:pPr>
        <w:keepNext/>
        <w:keepLines/>
        <w:rPr>
          <w:rFonts w:ascii="Aptos" w:eastAsia="Aptos" w:hAnsi="Aptos" w:cs="Aptos"/>
          <w:color w:val="000000" w:themeColor="text1"/>
          <w:sz w:val="22"/>
          <w:szCs w:val="22"/>
        </w:rPr>
      </w:pPr>
      <w:r w:rsidRPr="210EE2E5">
        <w:rPr>
          <w:rFonts w:ascii="Aptos" w:eastAsia="Aptos" w:hAnsi="Aptos" w:cs="Aptos"/>
          <w:color w:val="000000" w:themeColor="text1"/>
          <w:sz w:val="22"/>
          <w:szCs w:val="22"/>
        </w:rPr>
        <w:t>Celem Systemu jest zapewnienie personelowi medycznemu korzystającemu z systemów e-zdrowia Zamawiającego dostępu do aktualnej, zweryfikowanej oraz zgodnej z międzynarodowymi standardami wiedzy medycznej.</w:t>
      </w:r>
    </w:p>
    <w:p w14:paraId="486729AC" w14:textId="67150D69" w:rsidR="00755244" w:rsidRDefault="00EF5BD0" w:rsidP="210EE2E5">
      <w:pPr>
        <w:keepNext/>
        <w:keepLines/>
        <w:jc w:val="both"/>
        <w:rPr>
          <w:rFonts w:ascii="Aptos" w:eastAsia="Aptos" w:hAnsi="Aptos" w:cs="Aptos"/>
          <w:color w:val="000000" w:themeColor="text1"/>
          <w:sz w:val="22"/>
          <w:szCs w:val="22"/>
        </w:rPr>
      </w:pPr>
      <w:r w:rsidRPr="00EF5BD0">
        <w:rPr>
          <w:rFonts w:ascii="Aptos" w:eastAsia="Aptos" w:hAnsi="Aptos" w:cs="Aptos"/>
          <w:color w:val="000000" w:themeColor="text1"/>
          <w:sz w:val="22"/>
          <w:szCs w:val="22"/>
        </w:rPr>
        <w:t>System ma umożliwiać wyszukiwanie, przeglądanie i nawigowanie po treściach bazy wiedzy z wykorzystaniem standardowych mechanizmów wyszukiwawczych i nawigacyjnych, a dodatkowo syntetyzowanie i wyszukiwanie informacji z wykorzystaniem modułu konwersacyjnego AI.</w:t>
      </w:r>
    </w:p>
    <w:p w14:paraId="28EB9F12" w14:textId="02DC9D0A" w:rsidR="003C5EB0" w:rsidRPr="003C5EB0" w:rsidRDefault="3B497231" w:rsidP="153F468B">
      <w:pPr>
        <w:pStyle w:val="Nagwek2"/>
        <w:spacing w:line="276" w:lineRule="auto"/>
        <w:jc w:val="both"/>
      </w:pPr>
      <w:bookmarkStart w:id="11" w:name="_Toc238741490"/>
      <w:r>
        <w:t>3.1 Odbiorcy systemu</w:t>
      </w:r>
      <w:bookmarkEnd w:id="11"/>
    </w:p>
    <w:p w14:paraId="2D268CF3" w14:textId="770F9419" w:rsidR="2EED08F2" w:rsidRDefault="2EED08F2" w:rsidP="2EAE15D8">
      <w:pPr>
        <w:keepNext/>
        <w:keepLines/>
        <w:spacing w:line="276" w:lineRule="auto"/>
        <w:jc w:val="both"/>
        <w:rPr>
          <w:rFonts w:ascii="Aptos" w:eastAsia="Aptos" w:hAnsi="Aptos" w:cs="Aptos"/>
          <w:color w:val="000000" w:themeColor="text1"/>
          <w:sz w:val="22"/>
          <w:szCs w:val="22"/>
        </w:rPr>
      </w:pPr>
      <w:r w:rsidRPr="31565B4C">
        <w:rPr>
          <w:rFonts w:ascii="Aptos" w:eastAsia="Aptos" w:hAnsi="Aptos" w:cs="Aptos"/>
          <w:color w:val="000000" w:themeColor="text1"/>
          <w:sz w:val="22"/>
          <w:szCs w:val="22"/>
        </w:rPr>
        <w:t xml:space="preserve">Odbiorcami Systemu są użytkownicy systemów Zamawiającego należący do personelu medycznego w </w:t>
      </w:r>
      <w:r w:rsidR="69679746" w:rsidRPr="31565B4C">
        <w:rPr>
          <w:rFonts w:ascii="Aptos" w:eastAsia="Aptos" w:hAnsi="Aptos" w:cs="Aptos"/>
          <w:color w:val="000000" w:themeColor="text1"/>
          <w:sz w:val="22"/>
          <w:szCs w:val="22"/>
        </w:rPr>
        <w:t>szczególności:</w:t>
      </w:r>
    </w:p>
    <w:p w14:paraId="402A91DA" w14:textId="1210B71F" w:rsidR="69679746" w:rsidRDefault="69679746" w:rsidP="00361D59">
      <w:pPr>
        <w:pStyle w:val="Akapitzlist"/>
        <w:keepNext/>
        <w:keepLines/>
        <w:numPr>
          <w:ilvl w:val="0"/>
          <w:numId w:val="33"/>
        </w:numPr>
        <w:spacing w:line="276" w:lineRule="auto"/>
        <w:jc w:val="both"/>
        <w:rPr>
          <w:rFonts w:ascii="Aptos" w:eastAsia="Aptos" w:hAnsi="Aptos" w:cs="Aptos"/>
          <w:color w:val="000000" w:themeColor="text1"/>
          <w:sz w:val="22"/>
          <w:szCs w:val="22"/>
        </w:rPr>
      </w:pPr>
      <w:r w:rsidRPr="2EAE15D8">
        <w:rPr>
          <w:rFonts w:ascii="Aptos" w:eastAsia="Aptos" w:hAnsi="Aptos" w:cs="Aptos"/>
          <w:color w:val="000000" w:themeColor="text1"/>
          <w:sz w:val="22"/>
          <w:szCs w:val="22"/>
        </w:rPr>
        <w:t>lekarze,</w:t>
      </w:r>
    </w:p>
    <w:p w14:paraId="55F153FF" w14:textId="0F95B593" w:rsidR="69679746" w:rsidRDefault="69679746" w:rsidP="00361D59">
      <w:pPr>
        <w:pStyle w:val="Akapitzlist"/>
        <w:numPr>
          <w:ilvl w:val="0"/>
          <w:numId w:val="33"/>
        </w:numPr>
        <w:spacing w:before="240" w:after="240"/>
        <w:rPr>
          <w:sz w:val="22"/>
          <w:szCs w:val="22"/>
        </w:rPr>
      </w:pPr>
      <w:r w:rsidRPr="2EAE15D8">
        <w:rPr>
          <w:sz w:val="22"/>
          <w:szCs w:val="22"/>
        </w:rPr>
        <w:t>lekarze dentyści,</w:t>
      </w:r>
    </w:p>
    <w:p w14:paraId="0A80C8B5" w14:textId="4E3AA7B4" w:rsidR="69679746" w:rsidRDefault="69679746" w:rsidP="00361D59">
      <w:pPr>
        <w:pStyle w:val="Akapitzlist"/>
        <w:numPr>
          <w:ilvl w:val="0"/>
          <w:numId w:val="33"/>
        </w:numPr>
        <w:spacing w:before="240" w:after="240"/>
        <w:rPr>
          <w:sz w:val="22"/>
          <w:szCs w:val="22"/>
        </w:rPr>
      </w:pPr>
      <w:r w:rsidRPr="2EAE15D8">
        <w:rPr>
          <w:sz w:val="22"/>
          <w:szCs w:val="22"/>
        </w:rPr>
        <w:t>pielęgniarki i pielęgniarze,</w:t>
      </w:r>
    </w:p>
    <w:p w14:paraId="12EF63C2" w14:textId="701C91F5" w:rsidR="69679746" w:rsidRDefault="69679746" w:rsidP="00361D59">
      <w:pPr>
        <w:pStyle w:val="Akapitzlist"/>
        <w:numPr>
          <w:ilvl w:val="0"/>
          <w:numId w:val="33"/>
        </w:numPr>
        <w:spacing w:before="240" w:after="240"/>
        <w:rPr>
          <w:sz w:val="22"/>
          <w:szCs w:val="22"/>
        </w:rPr>
      </w:pPr>
      <w:r w:rsidRPr="2EAE15D8">
        <w:rPr>
          <w:sz w:val="22"/>
          <w:szCs w:val="22"/>
        </w:rPr>
        <w:t>położne i położni,</w:t>
      </w:r>
    </w:p>
    <w:p w14:paraId="3B779AF7" w14:textId="66A04D12" w:rsidR="69679746" w:rsidRDefault="69679746" w:rsidP="00361D59">
      <w:pPr>
        <w:pStyle w:val="Akapitzlist"/>
        <w:numPr>
          <w:ilvl w:val="0"/>
          <w:numId w:val="33"/>
        </w:numPr>
        <w:spacing w:before="240" w:after="240"/>
        <w:rPr>
          <w:sz w:val="22"/>
          <w:szCs w:val="22"/>
        </w:rPr>
      </w:pPr>
      <w:r w:rsidRPr="2EAE15D8">
        <w:rPr>
          <w:sz w:val="22"/>
          <w:szCs w:val="22"/>
        </w:rPr>
        <w:t>farmaceuci,</w:t>
      </w:r>
    </w:p>
    <w:p w14:paraId="2E5B508C" w14:textId="164FFC1D" w:rsidR="69679746" w:rsidRDefault="69679746" w:rsidP="00361D59">
      <w:pPr>
        <w:pStyle w:val="Akapitzlist"/>
        <w:numPr>
          <w:ilvl w:val="0"/>
          <w:numId w:val="33"/>
        </w:numPr>
        <w:spacing w:before="240" w:after="240"/>
        <w:rPr>
          <w:sz w:val="22"/>
          <w:szCs w:val="22"/>
        </w:rPr>
      </w:pPr>
      <w:r w:rsidRPr="2EAE15D8">
        <w:rPr>
          <w:sz w:val="22"/>
          <w:szCs w:val="22"/>
        </w:rPr>
        <w:t>diagności laboratoryjni,</w:t>
      </w:r>
    </w:p>
    <w:p w14:paraId="5C4082B3" w14:textId="2B7B140A" w:rsidR="69679746" w:rsidRDefault="69679746" w:rsidP="00361D59">
      <w:pPr>
        <w:pStyle w:val="Akapitzlist"/>
        <w:numPr>
          <w:ilvl w:val="0"/>
          <w:numId w:val="33"/>
        </w:numPr>
        <w:rPr>
          <w:sz w:val="22"/>
          <w:szCs w:val="22"/>
        </w:rPr>
      </w:pPr>
      <w:r w:rsidRPr="2EAE15D8">
        <w:rPr>
          <w:sz w:val="22"/>
          <w:szCs w:val="22"/>
        </w:rPr>
        <w:t>ratownicy medyczni</w:t>
      </w:r>
      <w:r w:rsidR="00867356">
        <w:rPr>
          <w:sz w:val="22"/>
          <w:szCs w:val="22"/>
        </w:rPr>
        <w:t>.</w:t>
      </w:r>
    </w:p>
    <w:p w14:paraId="127C4CAE" w14:textId="1A4E0DDF" w:rsidR="003C5EB0" w:rsidRPr="003C5EB0" w:rsidRDefault="3587F8BE" w:rsidP="153F468B">
      <w:pPr>
        <w:rPr>
          <w:rFonts w:ascii="Aptos" w:eastAsia="Aptos" w:hAnsi="Aptos" w:cs="Aptos"/>
          <w:color w:val="000000" w:themeColor="text1"/>
          <w:sz w:val="22"/>
          <w:szCs w:val="22"/>
        </w:rPr>
      </w:pPr>
      <w:r w:rsidRPr="2D932E34">
        <w:rPr>
          <w:rFonts w:ascii="Aptos" w:eastAsia="Aptos" w:hAnsi="Aptos" w:cs="Aptos"/>
          <w:color w:val="000000" w:themeColor="text1"/>
          <w:sz w:val="22"/>
          <w:szCs w:val="22"/>
        </w:rPr>
        <w:t>System może być wykorzystywany również przez inne osoby uprawnione do korzystania z systemów Zamawiającego, zgodnie z zakresem ich uprawnień.</w:t>
      </w:r>
    </w:p>
    <w:p w14:paraId="3B29CF9E" w14:textId="4FA7CD7C" w:rsidR="003C5EB0" w:rsidRPr="003C5EB0" w:rsidRDefault="6D1A3267" w:rsidP="153F468B">
      <w:pPr>
        <w:pStyle w:val="Nagwek1"/>
        <w:jc w:val="both"/>
      </w:pPr>
      <w:bookmarkStart w:id="12" w:name="_Toc835791177"/>
      <w:bookmarkStart w:id="13" w:name="_Toc238741491"/>
      <w:r>
        <w:t>4</w:t>
      </w:r>
      <w:r w:rsidR="5694F694">
        <w:t xml:space="preserve">. </w:t>
      </w:r>
      <w:bookmarkEnd w:id="12"/>
      <w:r w:rsidR="66861817">
        <w:t>Wymagania funkcjonalne</w:t>
      </w:r>
      <w:bookmarkEnd w:id="13"/>
    </w:p>
    <w:p w14:paraId="76589526" w14:textId="3554D9A9" w:rsidR="446F1DFB" w:rsidRDefault="446F1DFB" w:rsidP="446F1DFB">
      <w:pPr>
        <w:keepNext/>
        <w:keepLines/>
        <w:jc w:val="both"/>
        <w:rPr>
          <w:rFonts w:ascii="Aptos" w:eastAsia="Aptos" w:hAnsi="Aptos" w:cs="Aptos"/>
          <w:color w:val="000000" w:themeColor="text1"/>
          <w:sz w:val="22"/>
          <w:szCs w:val="22"/>
        </w:rPr>
      </w:pPr>
    </w:p>
    <w:p w14:paraId="231F64A1" w14:textId="41564B13" w:rsidR="720F015B" w:rsidRDefault="720F015B" w:rsidP="7E5A0F00">
      <w:pPr>
        <w:keepNext/>
        <w:keepLines/>
        <w:jc w:val="both"/>
      </w:pPr>
      <w:r w:rsidRPr="7E5A0F00">
        <w:rPr>
          <w:rFonts w:ascii="Aptos" w:eastAsia="Aptos" w:hAnsi="Aptos" w:cs="Aptos"/>
          <w:sz w:val="22"/>
          <w:szCs w:val="22"/>
        </w:rPr>
        <w:t xml:space="preserve">Główne oczekiwanie Zamawiającego obejmuje zapewnienie użytkownikom systemów Zamawiającego, w szczególności systemu Gabinet.gov.pl, dostępu do bazy wiedzy medycznej </w:t>
      </w:r>
      <w:r w:rsidR="00C10909" w:rsidRPr="00C10909">
        <w:rPr>
          <w:rFonts w:ascii="Aptos" w:eastAsia="Aptos" w:hAnsi="Aptos" w:cs="Aptos"/>
          <w:sz w:val="22"/>
          <w:szCs w:val="22"/>
        </w:rPr>
        <w:t>wyposażonej w standardowe mechanizmy wyszukiwania i przeglądania treści</w:t>
      </w:r>
      <w:r w:rsidR="00C10909">
        <w:rPr>
          <w:rFonts w:ascii="Aptos" w:eastAsia="Aptos" w:hAnsi="Aptos" w:cs="Aptos"/>
          <w:sz w:val="22"/>
          <w:szCs w:val="22"/>
        </w:rPr>
        <w:t xml:space="preserve">, </w:t>
      </w:r>
      <w:r w:rsidR="00856DDE" w:rsidRPr="00856DDE">
        <w:rPr>
          <w:rFonts w:ascii="Aptos" w:eastAsia="Aptos" w:hAnsi="Aptos" w:cs="Aptos"/>
          <w:sz w:val="22"/>
          <w:szCs w:val="22"/>
        </w:rPr>
        <w:t>moduł konwersacyjny AI</w:t>
      </w:r>
      <w:r w:rsidRPr="7E5A0F00">
        <w:rPr>
          <w:rFonts w:ascii="Aptos" w:eastAsia="Aptos" w:hAnsi="Aptos" w:cs="Aptos"/>
          <w:sz w:val="22"/>
          <w:szCs w:val="22"/>
        </w:rPr>
        <w:t xml:space="preserve"> oraz </w:t>
      </w:r>
      <w:r w:rsidR="007649CC" w:rsidRPr="7E5A0F00">
        <w:rPr>
          <w:rFonts w:ascii="Aptos" w:eastAsia="Aptos" w:hAnsi="Aptos" w:cs="Aptos"/>
          <w:sz w:val="22"/>
          <w:szCs w:val="22"/>
        </w:rPr>
        <w:t>dodatkow</w:t>
      </w:r>
      <w:r w:rsidR="007649CC">
        <w:rPr>
          <w:rFonts w:ascii="Aptos" w:eastAsia="Aptos" w:hAnsi="Aptos" w:cs="Aptos"/>
          <w:sz w:val="22"/>
          <w:szCs w:val="22"/>
        </w:rPr>
        <w:t>e</w:t>
      </w:r>
      <w:r w:rsidR="007649CC" w:rsidRPr="7E5A0F00">
        <w:rPr>
          <w:rFonts w:ascii="Aptos" w:eastAsia="Aptos" w:hAnsi="Aptos" w:cs="Aptos"/>
          <w:sz w:val="22"/>
          <w:szCs w:val="22"/>
        </w:rPr>
        <w:t xml:space="preserve"> materiał</w:t>
      </w:r>
      <w:r w:rsidR="007649CC">
        <w:rPr>
          <w:rFonts w:ascii="Aptos" w:eastAsia="Aptos" w:hAnsi="Aptos" w:cs="Aptos"/>
          <w:sz w:val="22"/>
          <w:szCs w:val="22"/>
        </w:rPr>
        <w:t>y</w:t>
      </w:r>
      <w:r w:rsidR="007649CC" w:rsidRPr="7E5A0F00">
        <w:rPr>
          <w:rFonts w:ascii="Aptos" w:eastAsia="Aptos" w:hAnsi="Aptos" w:cs="Aptos"/>
          <w:sz w:val="22"/>
          <w:szCs w:val="22"/>
        </w:rPr>
        <w:t xml:space="preserve"> edukacyjn</w:t>
      </w:r>
      <w:r w:rsidR="007649CC">
        <w:rPr>
          <w:rFonts w:ascii="Aptos" w:eastAsia="Aptos" w:hAnsi="Aptos" w:cs="Aptos"/>
          <w:sz w:val="22"/>
          <w:szCs w:val="22"/>
        </w:rPr>
        <w:t>e</w:t>
      </w:r>
      <w:r w:rsidR="007649CC" w:rsidRPr="7E5A0F00">
        <w:rPr>
          <w:rFonts w:ascii="Aptos" w:eastAsia="Aptos" w:hAnsi="Aptos" w:cs="Aptos"/>
          <w:sz w:val="22"/>
          <w:szCs w:val="22"/>
        </w:rPr>
        <w:t xml:space="preserve"> </w:t>
      </w:r>
      <w:r w:rsidRPr="7E5A0F00">
        <w:rPr>
          <w:rFonts w:ascii="Aptos" w:eastAsia="Aptos" w:hAnsi="Aptos" w:cs="Aptos"/>
          <w:sz w:val="22"/>
          <w:szCs w:val="22"/>
        </w:rPr>
        <w:t xml:space="preserve">poprzez zewnętrzną aplikację Wykonawcy udostępnianą w modelu Federated Access / Single </w:t>
      </w:r>
      <w:proofErr w:type="spellStart"/>
      <w:r w:rsidRPr="7E5A0F00">
        <w:rPr>
          <w:rFonts w:ascii="Aptos" w:eastAsia="Aptos" w:hAnsi="Aptos" w:cs="Aptos"/>
          <w:sz w:val="22"/>
          <w:szCs w:val="22"/>
        </w:rPr>
        <w:t>Sign</w:t>
      </w:r>
      <w:proofErr w:type="spellEnd"/>
      <w:r w:rsidRPr="7E5A0F00">
        <w:rPr>
          <w:rFonts w:ascii="Aptos" w:eastAsia="Aptos" w:hAnsi="Aptos" w:cs="Aptos"/>
          <w:sz w:val="22"/>
          <w:szCs w:val="22"/>
        </w:rPr>
        <w:t>-On.</w:t>
      </w:r>
    </w:p>
    <w:p w14:paraId="7840A454" w14:textId="27E93385" w:rsidR="153F468B" w:rsidRDefault="153F468B" w:rsidP="7E52534C">
      <w:pPr>
        <w:keepNext/>
        <w:keepLines/>
        <w:jc w:val="both"/>
        <w:rPr>
          <w:rFonts w:ascii="Aptos" w:eastAsia="Aptos" w:hAnsi="Aptos" w:cs="Aptos"/>
          <w:color w:val="000000" w:themeColor="text1"/>
          <w:sz w:val="22"/>
          <w:szCs w:val="22"/>
        </w:rPr>
      </w:pPr>
    </w:p>
    <w:p w14:paraId="397A15A5" w14:textId="02148DC5" w:rsidR="153F468B" w:rsidRDefault="153F468B" w:rsidP="153F468B">
      <w:r>
        <w:br w:type="page"/>
      </w:r>
    </w:p>
    <w:p w14:paraId="20393C19" w14:textId="2AE3F1DC" w:rsidR="153F468B" w:rsidRDefault="0CEC7CE5" w:rsidP="7E52534C">
      <w:pPr>
        <w:pStyle w:val="Nagwek2"/>
        <w:jc w:val="both"/>
      </w:pPr>
      <w:bookmarkStart w:id="14" w:name="_Toc238741492"/>
      <w:r>
        <w:lastRenderedPageBreak/>
        <w:t>4.1 Zamówienie podstawowe</w:t>
      </w:r>
      <w:bookmarkEnd w:id="14"/>
    </w:p>
    <w:tbl>
      <w:tblPr>
        <w:tblStyle w:val="Tabelasiatki6kolorowaakcent1"/>
        <w:tblW w:w="9483" w:type="dxa"/>
        <w:tblLook w:val="0400" w:firstRow="0" w:lastRow="0" w:firstColumn="0" w:lastColumn="0" w:noHBand="0" w:noVBand="1"/>
      </w:tblPr>
      <w:tblGrid>
        <w:gridCol w:w="1395"/>
        <w:gridCol w:w="1905"/>
        <w:gridCol w:w="4305"/>
        <w:gridCol w:w="1878"/>
      </w:tblGrid>
      <w:tr w:rsidR="515D3C23" w14:paraId="281FF02A" w14:textId="77777777" w:rsidTr="2084F4B6">
        <w:trPr>
          <w:cnfStyle w:val="000000100000" w:firstRow="0" w:lastRow="0" w:firstColumn="0" w:lastColumn="0" w:oddVBand="0" w:evenVBand="0" w:oddHBand="1" w:evenHBand="0" w:firstRowFirstColumn="0" w:firstRowLastColumn="0" w:lastRowFirstColumn="0" w:lastRowLastColumn="0"/>
          <w:trHeight w:val="285"/>
        </w:trPr>
        <w:tc>
          <w:tcPr>
            <w:tcW w:w="1395" w:type="dxa"/>
          </w:tcPr>
          <w:p w14:paraId="0C2A12DF" w14:textId="054A6507" w:rsidR="515D3C23" w:rsidRDefault="46804E7A" w:rsidP="153F468B">
            <w:pPr>
              <w:jc w:val="center"/>
              <w:rPr>
                <w:rFonts w:eastAsiaTheme="minorEastAsia"/>
                <w:b/>
                <w:bCs/>
                <w:sz w:val="22"/>
                <w:szCs w:val="22"/>
              </w:rPr>
            </w:pPr>
            <w:r w:rsidRPr="153F468B">
              <w:rPr>
                <w:rFonts w:eastAsiaTheme="minorEastAsia"/>
                <w:b/>
                <w:bCs/>
                <w:sz w:val="22"/>
                <w:szCs w:val="22"/>
              </w:rPr>
              <w:t>Kod wymagania</w:t>
            </w:r>
          </w:p>
        </w:tc>
        <w:tc>
          <w:tcPr>
            <w:tcW w:w="1905" w:type="dxa"/>
          </w:tcPr>
          <w:p w14:paraId="6BA168B3" w14:textId="5E5E91B2" w:rsidR="153F468B" w:rsidRDefault="153F468B" w:rsidP="153F468B">
            <w:pPr>
              <w:jc w:val="center"/>
              <w:rPr>
                <w:rFonts w:eastAsiaTheme="minorEastAsia"/>
                <w:b/>
                <w:bCs/>
                <w:sz w:val="22"/>
                <w:szCs w:val="22"/>
              </w:rPr>
            </w:pPr>
            <w:r w:rsidRPr="153F468B">
              <w:rPr>
                <w:rFonts w:eastAsiaTheme="minorEastAsia"/>
                <w:b/>
                <w:bCs/>
                <w:sz w:val="22"/>
                <w:szCs w:val="22"/>
              </w:rPr>
              <w:t>Nazwa wymagania</w:t>
            </w:r>
          </w:p>
        </w:tc>
        <w:tc>
          <w:tcPr>
            <w:tcW w:w="4305" w:type="dxa"/>
          </w:tcPr>
          <w:p w14:paraId="1FE5D874" w14:textId="5C2D63A8" w:rsidR="153F468B" w:rsidRDefault="153F468B" w:rsidP="153F468B">
            <w:pPr>
              <w:jc w:val="center"/>
              <w:rPr>
                <w:rFonts w:eastAsiaTheme="minorEastAsia"/>
                <w:b/>
                <w:bCs/>
                <w:sz w:val="22"/>
                <w:szCs w:val="22"/>
              </w:rPr>
            </w:pPr>
            <w:r w:rsidRPr="153F468B">
              <w:rPr>
                <w:rFonts w:eastAsiaTheme="minorEastAsia"/>
                <w:b/>
                <w:bCs/>
                <w:sz w:val="22"/>
                <w:szCs w:val="22"/>
              </w:rPr>
              <w:t>Opis wymagania</w:t>
            </w:r>
          </w:p>
        </w:tc>
        <w:tc>
          <w:tcPr>
            <w:tcW w:w="1878" w:type="dxa"/>
          </w:tcPr>
          <w:p w14:paraId="7B41F3B9" w14:textId="5416C207" w:rsidR="4D47FBB9" w:rsidRDefault="31900640" w:rsidP="2084F4B6">
            <w:pPr>
              <w:jc w:val="center"/>
            </w:pPr>
            <w:r w:rsidRPr="2084F4B6">
              <w:rPr>
                <w:rFonts w:eastAsiaTheme="minorEastAsia"/>
                <w:b/>
                <w:bCs/>
                <w:sz w:val="22"/>
                <w:szCs w:val="22"/>
              </w:rPr>
              <w:t>Status wymagania</w:t>
            </w:r>
          </w:p>
        </w:tc>
      </w:tr>
      <w:tr w:rsidR="515D3C23" w14:paraId="3E11C44F" w14:textId="77777777" w:rsidTr="2084F4B6">
        <w:trPr>
          <w:trHeight w:val="1155"/>
        </w:trPr>
        <w:tc>
          <w:tcPr>
            <w:tcW w:w="1395" w:type="dxa"/>
          </w:tcPr>
          <w:p w14:paraId="64ACF3DC" w14:textId="6FEFA205" w:rsidR="515D3C23" w:rsidRDefault="69017EC8" w:rsidP="153F468B">
            <w:pPr>
              <w:rPr>
                <w:rFonts w:eastAsiaTheme="minorEastAsia"/>
                <w:color w:val="000000" w:themeColor="text1"/>
                <w:sz w:val="22"/>
                <w:szCs w:val="22"/>
              </w:rPr>
            </w:pPr>
            <w:r w:rsidRPr="153F468B">
              <w:rPr>
                <w:rFonts w:eastAsiaTheme="minorEastAsia"/>
                <w:color w:val="000000" w:themeColor="text1"/>
                <w:sz w:val="22"/>
                <w:szCs w:val="22"/>
              </w:rPr>
              <w:t>WF.01</w:t>
            </w:r>
          </w:p>
        </w:tc>
        <w:tc>
          <w:tcPr>
            <w:tcW w:w="1905" w:type="dxa"/>
          </w:tcPr>
          <w:p w14:paraId="2C9B8275" w14:textId="4F02362A" w:rsidR="515D3C23" w:rsidRDefault="26B424BB" w:rsidP="153F468B">
            <w:pPr>
              <w:rPr>
                <w:rFonts w:eastAsiaTheme="minorEastAsia"/>
                <w:color w:val="000000" w:themeColor="text1"/>
                <w:sz w:val="22"/>
                <w:szCs w:val="22"/>
              </w:rPr>
            </w:pPr>
            <w:r w:rsidRPr="0EF7CF63">
              <w:rPr>
                <w:rFonts w:eastAsiaTheme="minorEastAsia"/>
                <w:color w:val="000000" w:themeColor="text1"/>
                <w:sz w:val="22"/>
                <w:szCs w:val="22"/>
              </w:rPr>
              <w:t>Charakter i zakres funkcjonalny Aplikacji</w:t>
            </w:r>
          </w:p>
        </w:tc>
        <w:tc>
          <w:tcPr>
            <w:tcW w:w="4305" w:type="dxa"/>
          </w:tcPr>
          <w:p w14:paraId="396E95F7" w14:textId="1B406676" w:rsidR="515D3C23" w:rsidRDefault="5FF4DBE4" w:rsidP="0EF7CF63">
            <w:pPr>
              <w:rPr>
                <w:rFonts w:eastAsiaTheme="minorEastAsia"/>
                <w:color w:val="000000" w:themeColor="text1"/>
                <w:sz w:val="22"/>
                <w:szCs w:val="22"/>
              </w:rPr>
            </w:pPr>
            <w:r w:rsidRPr="0EF7CF63">
              <w:rPr>
                <w:rFonts w:eastAsiaTheme="minorEastAsia"/>
                <w:color w:val="000000" w:themeColor="text1"/>
                <w:sz w:val="22"/>
                <w:szCs w:val="22"/>
              </w:rPr>
              <w:t>Aplikacja pełni wyłącznie funkcję informacyjno-edukacyjną i służy do wyszukiwania, przeglądania oraz prezentowania treści medycznych opracowanych w oparciu o zamkniętą bazę wiedzy dostarczaną przez Wykonawcę.</w:t>
            </w:r>
          </w:p>
          <w:p w14:paraId="69BE1A3F" w14:textId="6DE78D5E" w:rsidR="515D3C23" w:rsidRDefault="5FF4DBE4" w:rsidP="0EF7CF63">
            <w:pPr>
              <w:rPr>
                <w:rFonts w:eastAsiaTheme="minorEastAsia"/>
                <w:color w:val="000000" w:themeColor="text1"/>
                <w:sz w:val="22"/>
                <w:szCs w:val="22"/>
              </w:rPr>
            </w:pPr>
            <w:r w:rsidRPr="0EF7CF63">
              <w:rPr>
                <w:rFonts w:eastAsiaTheme="minorEastAsia"/>
                <w:color w:val="000000" w:themeColor="text1"/>
                <w:sz w:val="22"/>
                <w:szCs w:val="22"/>
              </w:rPr>
              <w:t>Aplikacja nie przetwarza danych konkretnego pacjenta i nie generuje spersonalizowanych wyników medycznych.</w:t>
            </w:r>
          </w:p>
          <w:p w14:paraId="199AB1AE" w14:textId="2C615BB3" w:rsidR="515D3C23" w:rsidRDefault="5FF4DBE4" w:rsidP="0EF7CF63">
            <w:pPr>
              <w:rPr>
                <w:rFonts w:eastAsiaTheme="minorEastAsia"/>
                <w:color w:val="000000" w:themeColor="text1"/>
                <w:sz w:val="22"/>
                <w:szCs w:val="22"/>
              </w:rPr>
            </w:pPr>
            <w:r w:rsidRPr="0EF7CF63">
              <w:rPr>
                <w:rFonts w:eastAsiaTheme="minorEastAsia"/>
                <w:color w:val="000000" w:themeColor="text1"/>
                <w:sz w:val="22"/>
                <w:szCs w:val="22"/>
              </w:rPr>
              <w:t>Aplikacja nie stanowi wyrobu medycznego i nie może generować diagnoz, zaleceń terapeutycznych, oceny ryzyka klinicznego ani prowadzić segregacji medycznej (</w:t>
            </w:r>
            <w:proofErr w:type="spellStart"/>
            <w:r w:rsidRPr="0EF7CF63">
              <w:rPr>
                <w:rFonts w:eastAsiaTheme="minorEastAsia"/>
                <w:color w:val="000000" w:themeColor="text1"/>
                <w:sz w:val="22"/>
                <w:szCs w:val="22"/>
              </w:rPr>
              <w:t>triage</w:t>
            </w:r>
            <w:proofErr w:type="spellEnd"/>
            <w:r w:rsidRPr="0EF7CF63">
              <w:rPr>
                <w:rFonts w:eastAsiaTheme="minorEastAsia"/>
                <w:color w:val="000000" w:themeColor="text1"/>
                <w:sz w:val="22"/>
                <w:szCs w:val="22"/>
              </w:rPr>
              <w:t>).</w:t>
            </w:r>
          </w:p>
        </w:tc>
        <w:tc>
          <w:tcPr>
            <w:tcW w:w="1878" w:type="dxa"/>
          </w:tcPr>
          <w:p w14:paraId="17B7A6A0" w14:textId="27034709" w:rsidR="5F01955F" w:rsidRDefault="5F01955F" w:rsidP="153F468B">
            <w:pPr>
              <w:rPr>
                <w:rFonts w:eastAsiaTheme="minorEastAsia"/>
                <w:color w:val="000000" w:themeColor="text1"/>
                <w:sz w:val="22"/>
                <w:szCs w:val="22"/>
              </w:rPr>
            </w:pPr>
            <w:r w:rsidRPr="153F468B">
              <w:rPr>
                <w:rFonts w:eastAsiaTheme="minorEastAsia"/>
                <w:color w:val="000000" w:themeColor="text1"/>
                <w:sz w:val="22"/>
                <w:szCs w:val="22"/>
              </w:rPr>
              <w:t>Wymagany</w:t>
            </w:r>
          </w:p>
        </w:tc>
      </w:tr>
      <w:tr w:rsidR="515D3C23" w14:paraId="31DBA69E" w14:textId="77777777" w:rsidTr="2084F4B6">
        <w:trPr>
          <w:cnfStyle w:val="000000100000" w:firstRow="0" w:lastRow="0" w:firstColumn="0" w:lastColumn="0" w:oddVBand="0" w:evenVBand="0" w:oddHBand="1" w:evenHBand="0" w:firstRowFirstColumn="0" w:firstRowLastColumn="0" w:lastRowFirstColumn="0" w:lastRowLastColumn="0"/>
          <w:trHeight w:val="585"/>
        </w:trPr>
        <w:tc>
          <w:tcPr>
            <w:tcW w:w="1395" w:type="dxa"/>
          </w:tcPr>
          <w:p w14:paraId="59DFE1C3" w14:textId="1AC27F04" w:rsidR="515D3C23" w:rsidRDefault="22708B50" w:rsidP="153F468B">
            <w:pPr>
              <w:rPr>
                <w:rFonts w:eastAsiaTheme="minorEastAsia"/>
                <w:color w:val="000000" w:themeColor="text1"/>
                <w:sz w:val="22"/>
                <w:szCs w:val="22"/>
              </w:rPr>
            </w:pPr>
            <w:r w:rsidRPr="0EF7CF63">
              <w:rPr>
                <w:rFonts w:eastAsiaTheme="minorEastAsia"/>
                <w:color w:val="000000" w:themeColor="text1"/>
                <w:sz w:val="22"/>
                <w:szCs w:val="22"/>
              </w:rPr>
              <w:t>WF.0</w:t>
            </w:r>
            <w:r w:rsidR="5FFF024A" w:rsidRPr="0EF7CF63">
              <w:rPr>
                <w:rFonts w:eastAsiaTheme="minorEastAsia"/>
                <w:color w:val="000000" w:themeColor="text1"/>
                <w:sz w:val="22"/>
                <w:szCs w:val="22"/>
              </w:rPr>
              <w:t>2</w:t>
            </w:r>
          </w:p>
        </w:tc>
        <w:tc>
          <w:tcPr>
            <w:tcW w:w="1905" w:type="dxa"/>
          </w:tcPr>
          <w:p w14:paraId="10B0D4B6" w14:textId="6D971634" w:rsidR="515D3C23" w:rsidRDefault="3D6638B2" w:rsidP="153F468B">
            <w:pPr>
              <w:rPr>
                <w:rFonts w:eastAsiaTheme="minorEastAsia"/>
                <w:color w:val="000000" w:themeColor="text1"/>
                <w:sz w:val="22"/>
                <w:szCs w:val="22"/>
              </w:rPr>
            </w:pPr>
            <w:r w:rsidRPr="153F468B">
              <w:rPr>
                <w:rFonts w:eastAsiaTheme="minorEastAsia"/>
                <w:color w:val="000000" w:themeColor="text1"/>
                <w:sz w:val="22"/>
                <w:szCs w:val="22"/>
              </w:rPr>
              <w:t>Charakter edukacyjny bazy wiedzy</w:t>
            </w:r>
          </w:p>
        </w:tc>
        <w:tc>
          <w:tcPr>
            <w:tcW w:w="4305" w:type="dxa"/>
          </w:tcPr>
          <w:p w14:paraId="349FB67C" w14:textId="7D4F96B9" w:rsidR="515D3C23" w:rsidRDefault="1588EA71" w:rsidP="2084F4B6">
            <w:pPr>
              <w:rPr>
                <w:rFonts w:eastAsiaTheme="minorEastAsia"/>
                <w:color w:val="000000" w:themeColor="text1"/>
                <w:sz w:val="22"/>
                <w:szCs w:val="22"/>
              </w:rPr>
            </w:pPr>
            <w:r w:rsidRPr="2084F4B6">
              <w:rPr>
                <w:rFonts w:eastAsiaTheme="minorEastAsia"/>
                <w:color w:val="000000" w:themeColor="text1"/>
                <w:sz w:val="22"/>
                <w:szCs w:val="22"/>
              </w:rPr>
              <w:t>Aplikacja stanowi edukacyjną bazę wiedzy medycznej obejmującą co najmniej 5 000 opracowanych tematycznie zagadnień klinicznych</w:t>
            </w:r>
            <w:r w:rsidR="0D769275" w:rsidRPr="2084F4B6">
              <w:rPr>
                <w:rFonts w:eastAsiaTheme="minorEastAsia"/>
                <w:color w:val="000000" w:themeColor="text1"/>
                <w:sz w:val="22"/>
                <w:szCs w:val="22"/>
              </w:rPr>
              <w:t>, obejmujących szeroki zakres dziedzin medycyny klinicznej</w:t>
            </w:r>
            <w:r w:rsidRPr="2084F4B6">
              <w:rPr>
                <w:rFonts w:eastAsiaTheme="minorEastAsia"/>
                <w:color w:val="000000" w:themeColor="text1"/>
                <w:sz w:val="22"/>
                <w:szCs w:val="22"/>
              </w:rPr>
              <w:t>, przygotowanych w oparciu o aktualną, recenzowaną literaturę naukową, wytyczne towarzystw naukowych oraz publikacje medyczne o charakterze referencyjnym.</w:t>
            </w:r>
            <w:r w:rsidR="65282663" w:rsidRPr="2084F4B6">
              <w:rPr>
                <w:rFonts w:eastAsiaTheme="minorEastAsia"/>
                <w:color w:val="000000" w:themeColor="text1"/>
                <w:sz w:val="22"/>
                <w:szCs w:val="22"/>
              </w:rPr>
              <w:t xml:space="preserve"> Do wskazanej liczby zagadnień klinicznych mogą być zaliczane wyłącznie kompletne, samodzielne opracowania merytoryczne spełniające wymagania strukturalne i jakościowe określone w OPZ.</w:t>
            </w:r>
            <w:r w:rsidRPr="2084F4B6">
              <w:rPr>
                <w:rFonts w:eastAsiaTheme="minorEastAsia"/>
                <w:color w:val="000000" w:themeColor="text1"/>
                <w:sz w:val="22"/>
                <w:szCs w:val="22"/>
              </w:rPr>
              <w:t xml:space="preserve"> Każde opracowanie musi zawierać wykaz wykorzystanych źródeł oraz informację o dacie ostatniej aktualizacji</w:t>
            </w:r>
          </w:p>
        </w:tc>
        <w:tc>
          <w:tcPr>
            <w:tcW w:w="1878" w:type="dxa"/>
          </w:tcPr>
          <w:p w14:paraId="7BDB81D7" w14:textId="7D39A2F3" w:rsidR="15650815" w:rsidRDefault="15650815" w:rsidP="153F468B">
            <w:pPr>
              <w:rPr>
                <w:rFonts w:eastAsiaTheme="minorEastAsia"/>
                <w:color w:val="000000" w:themeColor="text1"/>
                <w:sz w:val="22"/>
                <w:szCs w:val="22"/>
              </w:rPr>
            </w:pPr>
            <w:r w:rsidRPr="153F468B">
              <w:rPr>
                <w:rFonts w:eastAsiaTheme="minorEastAsia"/>
                <w:color w:val="000000" w:themeColor="text1"/>
                <w:sz w:val="22"/>
                <w:szCs w:val="22"/>
              </w:rPr>
              <w:t>Wymagany</w:t>
            </w:r>
          </w:p>
        </w:tc>
      </w:tr>
      <w:tr w:rsidR="515D3C23" w14:paraId="57F03C94" w14:textId="77777777" w:rsidTr="2084F4B6">
        <w:trPr>
          <w:trHeight w:val="1155"/>
        </w:trPr>
        <w:tc>
          <w:tcPr>
            <w:tcW w:w="1395" w:type="dxa"/>
          </w:tcPr>
          <w:p w14:paraId="20E664FC" w14:textId="260F7CDC" w:rsidR="515D3C23" w:rsidRDefault="22708B50" w:rsidP="153F468B">
            <w:pPr>
              <w:rPr>
                <w:rFonts w:eastAsiaTheme="minorEastAsia"/>
                <w:color w:val="000000" w:themeColor="text1"/>
                <w:sz w:val="22"/>
                <w:szCs w:val="22"/>
              </w:rPr>
            </w:pPr>
            <w:r w:rsidRPr="0EF7CF63">
              <w:rPr>
                <w:rFonts w:eastAsiaTheme="minorEastAsia"/>
                <w:color w:val="000000" w:themeColor="text1"/>
                <w:sz w:val="22"/>
                <w:szCs w:val="22"/>
              </w:rPr>
              <w:t>WF.0</w:t>
            </w:r>
            <w:r w:rsidR="6FD87992" w:rsidRPr="0EF7CF63">
              <w:rPr>
                <w:rFonts w:eastAsiaTheme="minorEastAsia"/>
                <w:color w:val="000000" w:themeColor="text1"/>
                <w:sz w:val="22"/>
                <w:szCs w:val="22"/>
              </w:rPr>
              <w:t>3</w:t>
            </w:r>
          </w:p>
        </w:tc>
        <w:tc>
          <w:tcPr>
            <w:tcW w:w="1905" w:type="dxa"/>
          </w:tcPr>
          <w:p w14:paraId="767E8CE9" w14:textId="1ECFBEE7" w:rsidR="515D3C23" w:rsidRDefault="234A240A" w:rsidP="49430DCF">
            <w:pPr>
              <w:rPr>
                <w:rFonts w:eastAsiaTheme="minorEastAsia"/>
                <w:color w:val="000000" w:themeColor="text1"/>
                <w:sz w:val="22"/>
                <w:szCs w:val="22"/>
              </w:rPr>
            </w:pPr>
            <w:r w:rsidRPr="49430DCF">
              <w:rPr>
                <w:rFonts w:eastAsiaTheme="minorEastAsia"/>
                <w:color w:val="000000" w:themeColor="text1"/>
                <w:sz w:val="22"/>
                <w:szCs w:val="22"/>
              </w:rPr>
              <w:t xml:space="preserve">Metodyka </w:t>
            </w:r>
            <w:r w:rsidR="53C18B6B" w:rsidRPr="49430DCF">
              <w:rPr>
                <w:rFonts w:eastAsiaTheme="minorEastAsia"/>
                <w:color w:val="000000" w:themeColor="text1"/>
                <w:sz w:val="22"/>
                <w:szCs w:val="22"/>
              </w:rPr>
              <w:t>EBM</w:t>
            </w:r>
          </w:p>
        </w:tc>
        <w:tc>
          <w:tcPr>
            <w:tcW w:w="4305" w:type="dxa"/>
          </w:tcPr>
          <w:p w14:paraId="172B23BE" w14:textId="7F7A9896" w:rsidR="515D3C23" w:rsidRDefault="01BF2CF8" w:rsidP="49430DCF">
            <w:pPr>
              <w:rPr>
                <w:rFonts w:eastAsiaTheme="minorEastAsia"/>
                <w:color w:val="000000" w:themeColor="text1"/>
                <w:sz w:val="22"/>
                <w:szCs w:val="22"/>
              </w:rPr>
            </w:pPr>
            <w:r w:rsidRPr="49430DCF">
              <w:rPr>
                <w:rFonts w:eastAsiaTheme="minorEastAsia"/>
                <w:color w:val="000000" w:themeColor="text1"/>
                <w:sz w:val="22"/>
                <w:szCs w:val="22"/>
              </w:rPr>
              <w:t xml:space="preserve">Aplikacja musi operować wyłącznie w obrębie zamkniętej i zweryfikowanej bazy wiedzy, bez dostępu do otwartych zasobów internetowych w czasie rzeczywistym. Całość zasobów informacyjnych musi być opracowana zgodnie z </w:t>
            </w:r>
            <w:r w:rsidR="55E82D47" w:rsidRPr="49430DCF">
              <w:rPr>
                <w:rFonts w:eastAsiaTheme="minorEastAsia"/>
                <w:color w:val="000000" w:themeColor="text1"/>
                <w:sz w:val="22"/>
                <w:szCs w:val="22"/>
              </w:rPr>
              <w:t xml:space="preserve">metodyką </w:t>
            </w:r>
            <w:proofErr w:type="spellStart"/>
            <w:r w:rsidRPr="49430DCF">
              <w:rPr>
                <w:rFonts w:eastAsiaTheme="minorEastAsia"/>
                <w:color w:val="000000" w:themeColor="text1"/>
                <w:sz w:val="22"/>
                <w:szCs w:val="22"/>
              </w:rPr>
              <w:t>Evidence</w:t>
            </w:r>
            <w:proofErr w:type="spellEnd"/>
            <w:r w:rsidRPr="49430DCF">
              <w:rPr>
                <w:rFonts w:eastAsiaTheme="minorEastAsia"/>
                <w:color w:val="000000" w:themeColor="text1"/>
                <w:sz w:val="22"/>
                <w:szCs w:val="22"/>
              </w:rPr>
              <w:t xml:space="preserve"> </w:t>
            </w:r>
            <w:proofErr w:type="spellStart"/>
            <w:r w:rsidRPr="49430DCF">
              <w:rPr>
                <w:rFonts w:eastAsiaTheme="minorEastAsia"/>
                <w:color w:val="000000" w:themeColor="text1"/>
                <w:sz w:val="22"/>
                <w:szCs w:val="22"/>
              </w:rPr>
              <w:t>Based</w:t>
            </w:r>
            <w:proofErr w:type="spellEnd"/>
            <w:r w:rsidRPr="49430DCF">
              <w:rPr>
                <w:rFonts w:eastAsiaTheme="minorEastAsia"/>
                <w:color w:val="000000" w:themeColor="text1"/>
                <w:sz w:val="22"/>
                <w:szCs w:val="22"/>
              </w:rPr>
              <w:t xml:space="preserve"> </w:t>
            </w:r>
            <w:proofErr w:type="spellStart"/>
            <w:r w:rsidRPr="49430DCF">
              <w:rPr>
                <w:rFonts w:eastAsiaTheme="minorEastAsia"/>
                <w:color w:val="000000" w:themeColor="text1"/>
                <w:sz w:val="22"/>
                <w:szCs w:val="22"/>
              </w:rPr>
              <w:t>Medicine</w:t>
            </w:r>
            <w:proofErr w:type="spellEnd"/>
            <w:r w:rsidRPr="49430DCF">
              <w:rPr>
                <w:rFonts w:eastAsiaTheme="minorEastAsia"/>
                <w:color w:val="000000" w:themeColor="text1"/>
                <w:sz w:val="22"/>
                <w:szCs w:val="22"/>
              </w:rPr>
              <w:t xml:space="preserve"> (EBM). Wykonawca zobowiązany jest udokumentować ten proces poprzez przedstawienie:</w:t>
            </w:r>
          </w:p>
          <w:p w14:paraId="1DAB035B" w14:textId="74014FA3" w:rsidR="515D3C23" w:rsidRDefault="01BF2CF8" w:rsidP="00361D59">
            <w:pPr>
              <w:pStyle w:val="Akapitzlist"/>
              <w:numPr>
                <w:ilvl w:val="0"/>
                <w:numId w:val="17"/>
              </w:numPr>
              <w:rPr>
                <w:rFonts w:eastAsiaTheme="minorEastAsia"/>
                <w:color w:val="000000" w:themeColor="text1"/>
                <w:sz w:val="22"/>
                <w:szCs w:val="22"/>
              </w:rPr>
            </w:pPr>
            <w:r w:rsidRPr="49430DCF">
              <w:rPr>
                <w:rFonts w:eastAsiaTheme="minorEastAsia"/>
                <w:color w:val="000000" w:themeColor="text1"/>
                <w:sz w:val="22"/>
                <w:szCs w:val="22"/>
              </w:rPr>
              <w:lastRenderedPageBreak/>
              <w:t xml:space="preserve">Opisu </w:t>
            </w:r>
            <w:r w:rsidR="0737CDFF" w:rsidRPr="49430DCF">
              <w:rPr>
                <w:rFonts w:eastAsiaTheme="minorEastAsia"/>
                <w:color w:val="000000" w:themeColor="text1"/>
                <w:sz w:val="22"/>
                <w:szCs w:val="22"/>
              </w:rPr>
              <w:t xml:space="preserve">metodyki </w:t>
            </w:r>
            <w:r w:rsidRPr="49430DCF">
              <w:rPr>
                <w:rFonts w:eastAsiaTheme="minorEastAsia"/>
                <w:color w:val="000000" w:themeColor="text1"/>
                <w:sz w:val="22"/>
                <w:szCs w:val="22"/>
              </w:rPr>
              <w:t xml:space="preserve">tworzenia, aktualizacji i wersjonowania treści (w tym procedury Peer </w:t>
            </w:r>
            <w:proofErr w:type="spellStart"/>
            <w:r w:rsidRPr="49430DCF">
              <w:rPr>
                <w:rFonts w:eastAsiaTheme="minorEastAsia"/>
                <w:color w:val="000000" w:themeColor="text1"/>
                <w:sz w:val="22"/>
                <w:szCs w:val="22"/>
              </w:rPr>
              <w:t>Review</w:t>
            </w:r>
            <w:proofErr w:type="spellEnd"/>
            <w:r w:rsidRPr="49430DCF">
              <w:rPr>
                <w:rFonts w:eastAsiaTheme="minorEastAsia"/>
                <w:color w:val="000000" w:themeColor="text1"/>
                <w:sz w:val="22"/>
                <w:szCs w:val="22"/>
              </w:rPr>
              <w:t>).</w:t>
            </w:r>
          </w:p>
          <w:p w14:paraId="53878990" w14:textId="698D78C4" w:rsidR="515D3C23" w:rsidRDefault="4DB5BD90" w:rsidP="00361D59">
            <w:pPr>
              <w:pStyle w:val="Akapitzlist"/>
              <w:numPr>
                <w:ilvl w:val="0"/>
                <w:numId w:val="17"/>
              </w:numPr>
              <w:rPr>
                <w:rFonts w:eastAsiaTheme="minorEastAsia"/>
                <w:color w:val="000000" w:themeColor="text1"/>
                <w:sz w:val="22"/>
                <w:szCs w:val="22"/>
              </w:rPr>
            </w:pPr>
            <w:r w:rsidRPr="2C120B73">
              <w:rPr>
                <w:rFonts w:eastAsiaTheme="minorEastAsia"/>
                <w:color w:val="000000" w:themeColor="text1"/>
                <w:sz w:val="22"/>
                <w:szCs w:val="22"/>
              </w:rPr>
              <w:t>Potwierdzenia nadzoru merytorycznego stałej, wielodyscyplinarnej Rady Naukowej (10–25 ekspertów).</w:t>
            </w:r>
          </w:p>
          <w:p w14:paraId="38235524" w14:textId="79A63136" w:rsidR="515D3C23" w:rsidRDefault="4DB5BD90" w:rsidP="00361D59">
            <w:pPr>
              <w:pStyle w:val="Akapitzlist"/>
              <w:numPr>
                <w:ilvl w:val="0"/>
                <w:numId w:val="17"/>
              </w:numPr>
              <w:rPr>
                <w:rFonts w:eastAsiaTheme="minorEastAsia"/>
                <w:color w:val="000000" w:themeColor="text1"/>
                <w:sz w:val="22"/>
                <w:szCs w:val="22"/>
              </w:rPr>
            </w:pPr>
            <w:r w:rsidRPr="2C120B73">
              <w:rPr>
                <w:rFonts w:eastAsiaTheme="minorEastAsia"/>
                <w:color w:val="000000" w:themeColor="text1"/>
                <w:sz w:val="22"/>
                <w:szCs w:val="22"/>
              </w:rPr>
              <w:t>Wykazu kwalifikacji zespołu redakcyjnego odpowiedzialnego za weryfikację źródeł.</w:t>
            </w:r>
          </w:p>
        </w:tc>
        <w:tc>
          <w:tcPr>
            <w:tcW w:w="1878" w:type="dxa"/>
          </w:tcPr>
          <w:p w14:paraId="7F29514F" w14:textId="4EC2FF05" w:rsidR="2CEEB183" w:rsidRDefault="2CEEB183" w:rsidP="153F468B">
            <w:pPr>
              <w:rPr>
                <w:rFonts w:eastAsiaTheme="minorEastAsia"/>
                <w:color w:val="000000" w:themeColor="text1"/>
                <w:sz w:val="22"/>
                <w:szCs w:val="22"/>
              </w:rPr>
            </w:pPr>
            <w:r w:rsidRPr="153F468B">
              <w:rPr>
                <w:rFonts w:eastAsiaTheme="minorEastAsia"/>
                <w:color w:val="000000" w:themeColor="text1"/>
                <w:sz w:val="22"/>
                <w:szCs w:val="22"/>
              </w:rPr>
              <w:lastRenderedPageBreak/>
              <w:t>Wymagany</w:t>
            </w:r>
          </w:p>
        </w:tc>
      </w:tr>
      <w:tr w:rsidR="2C120B73" w14:paraId="74F26ABC" w14:textId="77777777" w:rsidTr="2084F4B6">
        <w:trPr>
          <w:cnfStyle w:val="000000100000" w:firstRow="0" w:lastRow="0" w:firstColumn="0" w:lastColumn="0" w:oddVBand="0" w:evenVBand="0" w:oddHBand="1" w:evenHBand="0" w:firstRowFirstColumn="0" w:firstRowLastColumn="0" w:lastRowFirstColumn="0" w:lastRowLastColumn="0"/>
          <w:trHeight w:val="1155"/>
        </w:trPr>
        <w:tc>
          <w:tcPr>
            <w:tcW w:w="1395" w:type="dxa"/>
          </w:tcPr>
          <w:p w14:paraId="7A8AC712" w14:textId="02279A2A" w:rsidR="2C120B73" w:rsidRDefault="2C120B73" w:rsidP="2C120B73">
            <w:pPr>
              <w:rPr>
                <w:rFonts w:eastAsiaTheme="minorEastAsia"/>
                <w:color w:val="000000" w:themeColor="text1"/>
                <w:sz w:val="22"/>
                <w:szCs w:val="22"/>
              </w:rPr>
            </w:pPr>
            <w:r w:rsidRPr="2C120B73">
              <w:rPr>
                <w:rFonts w:eastAsiaTheme="minorEastAsia"/>
                <w:color w:val="000000" w:themeColor="text1"/>
                <w:sz w:val="22"/>
                <w:szCs w:val="22"/>
              </w:rPr>
              <w:t>WF.04</w:t>
            </w:r>
          </w:p>
        </w:tc>
        <w:tc>
          <w:tcPr>
            <w:tcW w:w="1905" w:type="dxa"/>
          </w:tcPr>
          <w:p w14:paraId="4AB8DD2C" w14:textId="7AE2C736" w:rsidR="5D7F0D6B" w:rsidRDefault="3E487D05" w:rsidP="2C120B73">
            <w:pPr>
              <w:rPr>
                <w:rFonts w:eastAsiaTheme="minorEastAsia"/>
                <w:color w:val="000000" w:themeColor="text1"/>
                <w:sz w:val="22"/>
                <w:szCs w:val="22"/>
              </w:rPr>
            </w:pPr>
            <w:r w:rsidRPr="292989B8">
              <w:rPr>
                <w:rFonts w:eastAsiaTheme="minorEastAsia"/>
                <w:color w:val="000000" w:themeColor="text1"/>
                <w:sz w:val="22"/>
                <w:szCs w:val="22"/>
              </w:rPr>
              <w:t>Mechanizmy wyszukiwania i nawigacji treści</w:t>
            </w:r>
          </w:p>
        </w:tc>
        <w:tc>
          <w:tcPr>
            <w:tcW w:w="4305" w:type="dxa"/>
          </w:tcPr>
          <w:p w14:paraId="24600C45" w14:textId="665C1FC7" w:rsidR="5D7F0D6B" w:rsidRDefault="3E487D05" w:rsidP="2C120B73">
            <w:pPr>
              <w:rPr>
                <w:rFonts w:eastAsiaTheme="minorEastAsia"/>
                <w:color w:val="000000" w:themeColor="text1"/>
                <w:sz w:val="22"/>
                <w:szCs w:val="22"/>
              </w:rPr>
            </w:pPr>
            <w:r w:rsidRPr="292989B8">
              <w:rPr>
                <w:rFonts w:eastAsiaTheme="minorEastAsia"/>
                <w:color w:val="000000" w:themeColor="text1"/>
                <w:sz w:val="22"/>
                <w:szCs w:val="22"/>
              </w:rPr>
              <w:t>Aplikacja musi umożliwiać wyszukiwanie oraz przeglądanie treści bazy wiedzy przy wykorzystaniu różnych mechanizmów nawigacji, w szczególności:</w:t>
            </w:r>
          </w:p>
          <w:p w14:paraId="7AF2DDC3" w14:textId="7B228391" w:rsidR="5D7F0D6B" w:rsidRDefault="3E487D05" w:rsidP="00361D59">
            <w:pPr>
              <w:pStyle w:val="Akapitzlist"/>
              <w:numPr>
                <w:ilvl w:val="0"/>
                <w:numId w:val="11"/>
              </w:numPr>
              <w:rPr>
                <w:rFonts w:eastAsiaTheme="minorEastAsia"/>
                <w:color w:val="000000" w:themeColor="text1"/>
                <w:sz w:val="22"/>
                <w:szCs w:val="22"/>
              </w:rPr>
            </w:pPr>
            <w:r w:rsidRPr="292989B8">
              <w:rPr>
                <w:rFonts w:eastAsiaTheme="minorEastAsia"/>
                <w:color w:val="000000" w:themeColor="text1"/>
                <w:sz w:val="22"/>
                <w:szCs w:val="22"/>
              </w:rPr>
              <w:t xml:space="preserve">wyszukiwania </w:t>
            </w:r>
            <w:proofErr w:type="spellStart"/>
            <w:r w:rsidRPr="292989B8">
              <w:rPr>
                <w:rFonts w:eastAsiaTheme="minorEastAsia"/>
                <w:color w:val="000000" w:themeColor="text1"/>
                <w:sz w:val="22"/>
                <w:szCs w:val="22"/>
              </w:rPr>
              <w:t>pełnotekstowego</w:t>
            </w:r>
            <w:proofErr w:type="spellEnd"/>
            <w:r w:rsidRPr="292989B8">
              <w:rPr>
                <w:rFonts w:eastAsiaTheme="minorEastAsia"/>
                <w:color w:val="000000" w:themeColor="text1"/>
                <w:sz w:val="22"/>
                <w:szCs w:val="22"/>
              </w:rPr>
              <w:t>,</w:t>
            </w:r>
          </w:p>
          <w:p w14:paraId="182C42BE" w14:textId="364C6597" w:rsidR="5D7F0D6B" w:rsidRDefault="3E487D05" w:rsidP="00361D59">
            <w:pPr>
              <w:pStyle w:val="Akapitzlist"/>
              <w:numPr>
                <w:ilvl w:val="0"/>
                <w:numId w:val="11"/>
              </w:numPr>
              <w:rPr>
                <w:rFonts w:eastAsiaTheme="minorEastAsia"/>
                <w:color w:val="000000" w:themeColor="text1"/>
                <w:sz w:val="22"/>
                <w:szCs w:val="22"/>
              </w:rPr>
            </w:pPr>
            <w:r w:rsidRPr="292989B8">
              <w:rPr>
                <w:rFonts w:eastAsiaTheme="minorEastAsia"/>
                <w:color w:val="000000" w:themeColor="text1"/>
                <w:sz w:val="22"/>
                <w:szCs w:val="22"/>
              </w:rPr>
              <w:t>filtrowania wyników wyszukiwania według dostępnych parametrów (np. specjalność medyczna, typ zagadnienia klinicznego),</w:t>
            </w:r>
          </w:p>
          <w:p w14:paraId="4D02AE92" w14:textId="13A1620E" w:rsidR="5D7F0D6B" w:rsidRDefault="3E487D05" w:rsidP="00361D59">
            <w:pPr>
              <w:pStyle w:val="Akapitzlist"/>
              <w:numPr>
                <w:ilvl w:val="0"/>
                <w:numId w:val="11"/>
              </w:numPr>
              <w:rPr>
                <w:rFonts w:eastAsiaTheme="minorEastAsia"/>
                <w:color w:val="000000" w:themeColor="text1"/>
                <w:sz w:val="22"/>
                <w:szCs w:val="22"/>
              </w:rPr>
            </w:pPr>
            <w:r w:rsidRPr="292989B8">
              <w:rPr>
                <w:rFonts w:eastAsiaTheme="minorEastAsia"/>
                <w:color w:val="000000" w:themeColor="text1"/>
                <w:sz w:val="22"/>
                <w:szCs w:val="22"/>
              </w:rPr>
              <w:t>przeglądania treści według struktury tematycznej lub kategorii,</w:t>
            </w:r>
          </w:p>
          <w:p w14:paraId="59A362D5" w14:textId="773CA768" w:rsidR="5D7F0D6B" w:rsidRDefault="19DB9B20" w:rsidP="00361D59">
            <w:pPr>
              <w:pStyle w:val="Akapitzlist"/>
              <w:numPr>
                <w:ilvl w:val="0"/>
                <w:numId w:val="11"/>
              </w:numPr>
              <w:rPr>
                <w:rFonts w:eastAsiaTheme="minorEastAsia"/>
                <w:color w:val="000000" w:themeColor="text1"/>
                <w:sz w:val="22"/>
                <w:szCs w:val="22"/>
              </w:rPr>
            </w:pPr>
            <w:r w:rsidRPr="09F45E6C">
              <w:rPr>
                <w:rFonts w:eastAsiaTheme="minorEastAsia"/>
                <w:color w:val="000000" w:themeColor="text1"/>
                <w:sz w:val="22"/>
                <w:szCs w:val="22"/>
              </w:rPr>
              <w:t>nawigacji pomiędzy powiązanymi artykułami lub zagadnieniami</w:t>
            </w:r>
            <w:r w:rsidR="6BBFBB26" w:rsidRPr="09F45E6C">
              <w:rPr>
                <w:rFonts w:eastAsiaTheme="minorEastAsia"/>
                <w:color w:val="000000" w:themeColor="text1"/>
                <w:sz w:val="22"/>
                <w:szCs w:val="22"/>
              </w:rPr>
              <w:t>,</w:t>
            </w:r>
          </w:p>
          <w:p w14:paraId="17A62F65" w14:textId="1FDD8E02" w:rsidR="722D6D0A" w:rsidRDefault="722D6D0A" w:rsidP="00361D59">
            <w:pPr>
              <w:pStyle w:val="Akapitzlist"/>
              <w:numPr>
                <w:ilvl w:val="0"/>
                <w:numId w:val="11"/>
              </w:numPr>
              <w:rPr>
                <w:rFonts w:eastAsiaTheme="minorEastAsia"/>
                <w:color w:val="000000" w:themeColor="text1"/>
                <w:sz w:val="22"/>
                <w:szCs w:val="22"/>
              </w:rPr>
            </w:pPr>
            <w:r w:rsidRPr="210EE2E5">
              <w:rPr>
                <w:rFonts w:eastAsiaTheme="minorEastAsia"/>
                <w:color w:val="000000" w:themeColor="text1"/>
                <w:sz w:val="22"/>
                <w:szCs w:val="22"/>
              </w:rPr>
              <w:t>wyszukiwania i syntetyzowania informacji z wykorzystaniem modułu konwersacyjnego AI działającego wyłącznie w oparciu o treści bazy wiedzy objętej zamówieniem.</w:t>
            </w:r>
          </w:p>
          <w:p w14:paraId="52BCEA52" w14:textId="455F483B" w:rsidR="2C120B73" w:rsidRDefault="2C120B73" w:rsidP="292989B8">
            <w:pPr>
              <w:rPr>
                <w:rFonts w:eastAsiaTheme="minorEastAsia"/>
                <w:color w:val="000000" w:themeColor="text1"/>
                <w:sz w:val="22"/>
                <w:szCs w:val="22"/>
              </w:rPr>
            </w:pPr>
          </w:p>
          <w:p w14:paraId="746E33E4" w14:textId="65AFB322" w:rsidR="5D7F0D6B" w:rsidRDefault="3E487D05" w:rsidP="292989B8">
            <w:pPr>
              <w:rPr>
                <w:rFonts w:eastAsiaTheme="minorEastAsia"/>
                <w:color w:val="000000" w:themeColor="text1"/>
                <w:sz w:val="22"/>
                <w:szCs w:val="22"/>
              </w:rPr>
            </w:pPr>
            <w:r w:rsidRPr="292989B8">
              <w:rPr>
                <w:rFonts w:eastAsiaTheme="minorEastAsia"/>
                <w:color w:val="000000" w:themeColor="text1"/>
                <w:sz w:val="22"/>
                <w:szCs w:val="22"/>
              </w:rPr>
              <w:t>Sposób implementacji mechanizmów wyszukiwania i nawigacji pozostaje po stronie Wykonawcy, o ile zapewnia on efektywne odnajdywanie treści przez użytkownika.</w:t>
            </w:r>
          </w:p>
        </w:tc>
        <w:tc>
          <w:tcPr>
            <w:tcW w:w="1878" w:type="dxa"/>
          </w:tcPr>
          <w:p w14:paraId="5C2690CD" w14:textId="335F0F56" w:rsidR="17A1D564" w:rsidRDefault="758E9C50" w:rsidP="2C120B73">
            <w:pPr>
              <w:rPr>
                <w:rFonts w:eastAsiaTheme="minorEastAsia"/>
                <w:color w:val="000000" w:themeColor="text1"/>
                <w:sz w:val="22"/>
                <w:szCs w:val="22"/>
              </w:rPr>
            </w:pPr>
            <w:r w:rsidRPr="292989B8">
              <w:rPr>
                <w:rFonts w:eastAsiaTheme="minorEastAsia"/>
                <w:color w:val="000000" w:themeColor="text1"/>
                <w:sz w:val="22"/>
                <w:szCs w:val="22"/>
              </w:rPr>
              <w:t>Wymagany</w:t>
            </w:r>
          </w:p>
        </w:tc>
      </w:tr>
      <w:tr w:rsidR="515D3C23" w14:paraId="30D5470B" w14:textId="77777777" w:rsidTr="2084F4B6">
        <w:trPr>
          <w:trHeight w:val="585"/>
        </w:trPr>
        <w:tc>
          <w:tcPr>
            <w:tcW w:w="1395" w:type="dxa"/>
          </w:tcPr>
          <w:p w14:paraId="565EB9E9" w14:textId="304BB906" w:rsidR="2C120B73" w:rsidRDefault="2C120B73" w:rsidP="2C120B73">
            <w:pPr>
              <w:rPr>
                <w:rFonts w:eastAsiaTheme="minorEastAsia"/>
                <w:color w:val="000000" w:themeColor="text1"/>
                <w:sz w:val="22"/>
                <w:szCs w:val="22"/>
              </w:rPr>
            </w:pPr>
            <w:r w:rsidRPr="2C120B73">
              <w:rPr>
                <w:rFonts w:eastAsiaTheme="minorEastAsia"/>
                <w:color w:val="000000" w:themeColor="text1"/>
                <w:sz w:val="22"/>
                <w:szCs w:val="22"/>
              </w:rPr>
              <w:t>WF.05</w:t>
            </w:r>
          </w:p>
        </w:tc>
        <w:tc>
          <w:tcPr>
            <w:tcW w:w="1905" w:type="dxa"/>
          </w:tcPr>
          <w:p w14:paraId="7FD1550C" w14:textId="01B64CCC" w:rsidR="515D3C23" w:rsidRDefault="2939F064" w:rsidP="153F468B">
            <w:pPr>
              <w:rPr>
                <w:rFonts w:eastAsiaTheme="minorEastAsia"/>
                <w:color w:val="000000" w:themeColor="text1"/>
                <w:sz w:val="22"/>
                <w:szCs w:val="22"/>
              </w:rPr>
            </w:pPr>
            <w:r w:rsidRPr="153F468B">
              <w:rPr>
                <w:rFonts w:eastAsiaTheme="minorEastAsia"/>
                <w:color w:val="000000" w:themeColor="text1"/>
                <w:sz w:val="22"/>
                <w:szCs w:val="22"/>
              </w:rPr>
              <w:t>Aktualność</w:t>
            </w:r>
            <w:r w:rsidR="5000814A" w:rsidRPr="153F468B">
              <w:rPr>
                <w:rFonts w:eastAsiaTheme="minorEastAsia"/>
                <w:color w:val="000000" w:themeColor="text1"/>
                <w:sz w:val="22"/>
                <w:szCs w:val="22"/>
              </w:rPr>
              <w:t>,</w:t>
            </w:r>
            <w:r w:rsidRPr="153F468B">
              <w:rPr>
                <w:rFonts w:eastAsiaTheme="minorEastAsia"/>
                <w:color w:val="000000" w:themeColor="text1"/>
                <w:sz w:val="22"/>
                <w:szCs w:val="22"/>
              </w:rPr>
              <w:t xml:space="preserve"> wersjonowanie</w:t>
            </w:r>
            <w:r w:rsidR="38C82A5E" w:rsidRPr="153F468B">
              <w:rPr>
                <w:rFonts w:eastAsiaTheme="minorEastAsia"/>
                <w:color w:val="000000" w:themeColor="text1"/>
                <w:sz w:val="22"/>
                <w:szCs w:val="22"/>
              </w:rPr>
              <w:t xml:space="preserve"> i struktura</w:t>
            </w:r>
            <w:r w:rsidRPr="153F468B">
              <w:rPr>
                <w:rFonts w:eastAsiaTheme="minorEastAsia"/>
                <w:color w:val="000000" w:themeColor="text1"/>
                <w:sz w:val="22"/>
                <w:szCs w:val="22"/>
              </w:rPr>
              <w:t xml:space="preserve"> treści</w:t>
            </w:r>
          </w:p>
        </w:tc>
        <w:tc>
          <w:tcPr>
            <w:tcW w:w="4305" w:type="dxa"/>
          </w:tcPr>
          <w:p w14:paraId="3D14BC7A" w14:textId="0A112C81" w:rsidR="515D3C23" w:rsidRDefault="71E15354" w:rsidP="09F45E6C">
            <w:pPr>
              <w:rPr>
                <w:rFonts w:eastAsiaTheme="minorEastAsia"/>
                <w:color w:val="000000" w:themeColor="text1"/>
                <w:sz w:val="22"/>
                <w:szCs w:val="22"/>
              </w:rPr>
            </w:pPr>
            <w:r w:rsidRPr="09F45E6C">
              <w:rPr>
                <w:rFonts w:eastAsiaTheme="minorEastAsia"/>
                <w:color w:val="000000" w:themeColor="text1"/>
                <w:sz w:val="22"/>
                <w:szCs w:val="22"/>
              </w:rPr>
              <w:t>Treści w bazie wiedzy muszą:</w:t>
            </w:r>
          </w:p>
          <w:p w14:paraId="4A38A5B3" w14:textId="769EE0EF" w:rsidR="515D3C23" w:rsidRDefault="71E15354" w:rsidP="00361D59">
            <w:pPr>
              <w:pStyle w:val="Akapitzlist"/>
              <w:numPr>
                <w:ilvl w:val="0"/>
                <w:numId w:val="26"/>
              </w:numPr>
              <w:spacing w:before="240" w:after="240"/>
              <w:rPr>
                <w:rFonts w:eastAsiaTheme="minorEastAsia"/>
                <w:color w:val="000000" w:themeColor="text1"/>
                <w:sz w:val="22"/>
                <w:szCs w:val="22"/>
              </w:rPr>
            </w:pPr>
            <w:r w:rsidRPr="09F45E6C">
              <w:rPr>
                <w:rFonts w:eastAsiaTheme="minorEastAsia"/>
                <w:color w:val="000000" w:themeColor="text1"/>
                <w:sz w:val="22"/>
                <w:szCs w:val="22"/>
              </w:rPr>
              <w:t>posiadać jasno wskazaną datę ostatniej aktualizacji merytorycznej,</w:t>
            </w:r>
          </w:p>
          <w:p w14:paraId="77AE602C" w14:textId="0491075D" w:rsidR="515D3C23" w:rsidRDefault="71E15354" w:rsidP="00361D59">
            <w:pPr>
              <w:pStyle w:val="Akapitzlist"/>
              <w:numPr>
                <w:ilvl w:val="0"/>
                <w:numId w:val="26"/>
              </w:numPr>
              <w:spacing w:before="240" w:after="240"/>
              <w:rPr>
                <w:rFonts w:eastAsiaTheme="minorEastAsia"/>
                <w:color w:val="000000" w:themeColor="text1"/>
                <w:sz w:val="22"/>
                <w:szCs w:val="22"/>
              </w:rPr>
            </w:pPr>
            <w:r w:rsidRPr="09F45E6C">
              <w:rPr>
                <w:rFonts w:eastAsiaTheme="minorEastAsia"/>
                <w:color w:val="000000" w:themeColor="text1"/>
                <w:sz w:val="22"/>
                <w:szCs w:val="22"/>
              </w:rPr>
              <w:t>posiadać wersję dokumentu,</w:t>
            </w:r>
          </w:p>
          <w:p w14:paraId="4D61431A" w14:textId="5DEB9286" w:rsidR="515D3C23" w:rsidRDefault="71E15354" w:rsidP="00361D59">
            <w:pPr>
              <w:pStyle w:val="Akapitzlist"/>
              <w:numPr>
                <w:ilvl w:val="0"/>
                <w:numId w:val="26"/>
              </w:numPr>
              <w:rPr>
                <w:rFonts w:eastAsiaTheme="minorEastAsia"/>
                <w:color w:val="000000" w:themeColor="text1"/>
                <w:sz w:val="22"/>
                <w:szCs w:val="22"/>
              </w:rPr>
            </w:pPr>
            <w:r w:rsidRPr="09F45E6C">
              <w:rPr>
                <w:rFonts w:eastAsiaTheme="minorEastAsia"/>
                <w:color w:val="000000" w:themeColor="text1"/>
                <w:sz w:val="22"/>
                <w:szCs w:val="22"/>
              </w:rPr>
              <w:t xml:space="preserve">być uporządkowane tematycznie oraz posiadać spójną strukturę redakcyjną obejmującą co najmniej: opis zagadnienia klinicznego, aktualny stan wiedzy, odniesienia do literatury źródłowej </w:t>
            </w:r>
            <w:r w:rsidRPr="09F45E6C">
              <w:rPr>
                <w:rFonts w:eastAsiaTheme="minorEastAsia"/>
                <w:color w:val="000000" w:themeColor="text1"/>
                <w:sz w:val="22"/>
                <w:szCs w:val="22"/>
              </w:rPr>
              <w:lastRenderedPageBreak/>
              <w:t>oraz informację o dacie aktualizacji.</w:t>
            </w:r>
          </w:p>
        </w:tc>
        <w:tc>
          <w:tcPr>
            <w:tcW w:w="1878" w:type="dxa"/>
          </w:tcPr>
          <w:p w14:paraId="12BF04E3" w14:textId="4C5800BC" w:rsidR="2CEEB183" w:rsidRDefault="2CEEB183" w:rsidP="153F468B">
            <w:pPr>
              <w:rPr>
                <w:rFonts w:eastAsiaTheme="minorEastAsia"/>
                <w:color w:val="000000" w:themeColor="text1"/>
                <w:sz w:val="22"/>
                <w:szCs w:val="22"/>
              </w:rPr>
            </w:pPr>
            <w:r w:rsidRPr="153F468B">
              <w:rPr>
                <w:rFonts w:eastAsiaTheme="minorEastAsia"/>
                <w:color w:val="000000" w:themeColor="text1"/>
                <w:sz w:val="22"/>
                <w:szCs w:val="22"/>
              </w:rPr>
              <w:lastRenderedPageBreak/>
              <w:t>Wymagany</w:t>
            </w:r>
          </w:p>
        </w:tc>
      </w:tr>
      <w:tr w:rsidR="515D3C23" w14:paraId="1ED42FAD" w14:textId="77777777" w:rsidTr="2084F4B6">
        <w:trPr>
          <w:cnfStyle w:val="000000100000" w:firstRow="0" w:lastRow="0" w:firstColumn="0" w:lastColumn="0" w:oddVBand="0" w:evenVBand="0" w:oddHBand="1" w:evenHBand="0" w:firstRowFirstColumn="0" w:firstRowLastColumn="0" w:lastRowFirstColumn="0" w:lastRowLastColumn="0"/>
          <w:trHeight w:val="870"/>
        </w:trPr>
        <w:tc>
          <w:tcPr>
            <w:tcW w:w="1395" w:type="dxa"/>
          </w:tcPr>
          <w:p w14:paraId="5E78AF7F" w14:textId="08FCEFFC" w:rsidR="2C120B73" w:rsidRDefault="2C120B73" w:rsidP="2C120B73">
            <w:pPr>
              <w:rPr>
                <w:rFonts w:eastAsiaTheme="minorEastAsia"/>
                <w:color w:val="000000" w:themeColor="text1"/>
                <w:sz w:val="22"/>
                <w:szCs w:val="22"/>
              </w:rPr>
            </w:pPr>
            <w:r w:rsidRPr="2C120B73">
              <w:rPr>
                <w:rFonts w:eastAsiaTheme="minorEastAsia"/>
                <w:color w:val="000000" w:themeColor="text1"/>
                <w:sz w:val="22"/>
                <w:szCs w:val="22"/>
              </w:rPr>
              <w:t>WF.06</w:t>
            </w:r>
          </w:p>
        </w:tc>
        <w:tc>
          <w:tcPr>
            <w:tcW w:w="1905" w:type="dxa"/>
          </w:tcPr>
          <w:p w14:paraId="7BB2FC61" w14:textId="343FCC10" w:rsidR="515D3C23" w:rsidRDefault="69017EC8" w:rsidP="153F468B">
            <w:pPr>
              <w:rPr>
                <w:rFonts w:eastAsiaTheme="minorEastAsia"/>
                <w:color w:val="000000" w:themeColor="text1"/>
                <w:sz w:val="22"/>
                <w:szCs w:val="22"/>
              </w:rPr>
            </w:pPr>
            <w:r w:rsidRPr="153F468B">
              <w:rPr>
                <w:rFonts w:eastAsiaTheme="minorEastAsia"/>
                <w:color w:val="000000" w:themeColor="text1"/>
                <w:sz w:val="22"/>
                <w:szCs w:val="22"/>
              </w:rPr>
              <w:t>Prezentacja źródeł</w:t>
            </w:r>
          </w:p>
        </w:tc>
        <w:tc>
          <w:tcPr>
            <w:tcW w:w="4305" w:type="dxa"/>
          </w:tcPr>
          <w:p w14:paraId="73205EB7" w14:textId="06902CF0" w:rsidR="515D3C23" w:rsidRDefault="69017EC8" w:rsidP="153F468B">
            <w:pPr>
              <w:rPr>
                <w:rFonts w:eastAsiaTheme="minorEastAsia"/>
                <w:color w:val="000000" w:themeColor="text1"/>
                <w:sz w:val="22"/>
                <w:szCs w:val="22"/>
              </w:rPr>
            </w:pPr>
            <w:r w:rsidRPr="153F468B">
              <w:rPr>
                <w:rFonts w:eastAsiaTheme="minorEastAsia"/>
                <w:color w:val="000000" w:themeColor="text1"/>
                <w:sz w:val="22"/>
                <w:szCs w:val="22"/>
              </w:rPr>
              <w:t>Każda odpowiedź (wyszukiwarka lub moduł konwersacyjny) musi zawierać listę źródeł, odnośnik do pełnej treści dokumentu oraz informację o wersji/aktualności treści.</w:t>
            </w:r>
          </w:p>
        </w:tc>
        <w:tc>
          <w:tcPr>
            <w:tcW w:w="1878" w:type="dxa"/>
          </w:tcPr>
          <w:p w14:paraId="436D1393" w14:textId="72227CBE" w:rsidR="131CD8E3" w:rsidRDefault="131CD8E3" w:rsidP="153F468B">
            <w:pPr>
              <w:rPr>
                <w:rFonts w:eastAsiaTheme="minorEastAsia"/>
                <w:color w:val="000000" w:themeColor="text1"/>
                <w:sz w:val="22"/>
                <w:szCs w:val="22"/>
              </w:rPr>
            </w:pPr>
            <w:r w:rsidRPr="153F468B">
              <w:rPr>
                <w:rFonts w:eastAsiaTheme="minorEastAsia"/>
                <w:color w:val="000000" w:themeColor="text1"/>
                <w:sz w:val="22"/>
                <w:szCs w:val="22"/>
              </w:rPr>
              <w:t>Wymagany</w:t>
            </w:r>
          </w:p>
        </w:tc>
      </w:tr>
      <w:tr w:rsidR="515D3C23" w14:paraId="1740708E" w14:textId="77777777" w:rsidTr="2084F4B6">
        <w:trPr>
          <w:trHeight w:val="870"/>
        </w:trPr>
        <w:tc>
          <w:tcPr>
            <w:tcW w:w="1395" w:type="dxa"/>
          </w:tcPr>
          <w:p w14:paraId="271E2C14" w14:textId="1205894C" w:rsidR="2C120B73" w:rsidRDefault="2C120B73" w:rsidP="2C120B73">
            <w:pPr>
              <w:rPr>
                <w:rFonts w:eastAsiaTheme="minorEastAsia"/>
                <w:color w:val="000000" w:themeColor="text1"/>
                <w:sz w:val="22"/>
                <w:szCs w:val="22"/>
              </w:rPr>
            </w:pPr>
            <w:r w:rsidRPr="2C120B73">
              <w:rPr>
                <w:rFonts w:eastAsiaTheme="minorEastAsia"/>
                <w:color w:val="000000" w:themeColor="text1"/>
                <w:sz w:val="22"/>
                <w:szCs w:val="22"/>
              </w:rPr>
              <w:t>WF.07</w:t>
            </w:r>
          </w:p>
        </w:tc>
        <w:tc>
          <w:tcPr>
            <w:tcW w:w="1905" w:type="dxa"/>
          </w:tcPr>
          <w:p w14:paraId="5B07C91B" w14:textId="05E4F710" w:rsidR="515D3C23" w:rsidRDefault="5C6E2BB1" w:rsidP="153F468B">
            <w:pPr>
              <w:rPr>
                <w:rFonts w:eastAsiaTheme="minorEastAsia"/>
                <w:color w:val="000000" w:themeColor="text1"/>
                <w:sz w:val="22"/>
                <w:szCs w:val="22"/>
              </w:rPr>
            </w:pPr>
            <w:r w:rsidRPr="153F468B">
              <w:rPr>
                <w:rFonts w:eastAsiaTheme="minorEastAsia"/>
                <w:color w:val="000000" w:themeColor="text1"/>
                <w:sz w:val="22"/>
                <w:szCs w:val="22"/>
              </w:rPr>
              <w:t>Prezentowanie zależności medycznych</w:t>
            </w:r>
          </w:p>
        </w:tc>
        <w:tc>
          <w:tcPr>
            <w:tcW w:w="4305" w:type="dxa"/>
          </w:tcPr>
          <w:p w14:paraId="40C64BBC" w14:textId="16921B93" w:rsidR="515D3C23" w:rsidRDefault="43B7137F" w:rsidP="153F468B">
            <w:pPr>
              <w:rPr>
                <w:rFonts w:eastAsiaTheme="minorEastAsia"/>
                <w:color w:val="000000" w:themeColor="text1"/>
                <w:sz w:val="22"/>
                <w:szCs w:val="22"/>
              </w:rPr>
            </w:pPr>
            <w:r w:rsidRPr="153F468B">
              <w:rPr>
                <w:rFonts w:eastAsiaTheme="minorEastAsia"/>
                <w:color w:val="000000" w:themeColor="text1"/>
                <w:sz w:val="22"/>
                <w:szCs w:val="22"/>
              </w:rPr>
              <w:t>W przypadku prezentowania zależności medycznych każdy wynik musi zawierać opis zależności, klasyfikację istotności (jeśli stosowana) oraz odniesienie do źródeł.</w:t>
            </w:r>
          </w:p>
        </w:tc>
        <w:tc>
          <w:tcPr>
            <w:tcW w:w="1878" w:type="dxa"/>
          </w:tcPr>
          <w:p w14:paraId="0987F73E" w14:textId="07D50D68" w:rsidR="2DFD219A" w:rsidRDefault="2DFD219A" w:rsidP="153F468B">
            <w:pPr>
              <w:rPr>
                <w:rFonts w:eastAsiaTheme="minorEastAsia"/>
                <w:color w:val="000000" w:themeColor="text1"/>
                <w:sz w:val="22"/>
                <w:szCs w:val="22"/>
              </w:rPr>
            </w:pPr>
            <w:r w:rsidRPr="153F468B">
              <w:rPr>
                <w:rFonts w:eastAsiaTheme="minorEastAsia"/>
                <w:color w:val="000000" w:themeColor="text1"/>
                <w:sz w:val="22"/>
                <w:szCs w:val="22"/>
              </w:rPr>
              <w:t>Wymagany</w:t>
            </w:r>
          </w:p>
        </w:tc>
      </w:tr>
      <w:tr w:rsidR="515D3C23" w14:paraId="09E0190B" w14:textId="77777777" w:rsidTr="2084F4B6">
        <w:trPr>
          <w:cnfStyle w:val="000000100000" w:firstRow="0" w:lastRow="0" w:firstColumn="0" w:lastColumn="0" w:oddVBand="0" w:evenVBand="0" w:oddHBand="1" w:evenHBand="0" w:firstRowFirstColumn="0" w:firstRowLastColumn="0" w:lastRowFirstColumn="0" w:lastRowLastColumn="0"/>
          <w:trHeight w:val="585"/>
        </w:trPr>
        <w:tc>
          <w:tcPr>
            <w:tcW w:w="1395" w:type="dxa"/>
          </w:tcPr>
          <w:p w14:paraId="47A6CBF4" w14:textId="57233B1D" w:rsidR="2C120B73" w:rsidRDefault="2C120B73" w:rsidP="2C120B73">
            <w:pPr>
              <w:rPr>
                <w:rFonts w:eastAsiaTheme="minorEastAsia"/>
                <w:color w:val="000000" w:themeColor="text1"/>
                <w:sz w:val="22"/>
                <w:szCs w:val="22"/>
              </w:rPr>
            </w:pPr>
            <w:r w:rsidRPr="2C120B73">
              <w:rPr>
                <w:rFonts w:eastAsiaTheme="minorEastAsia"/>
                <w:color w:val="000000" w:themeColor="text1"/>
                <w:sz w:val="22"/>
                <w:szCs w:val="22"/>
              </w:rPr>
              <w:t>WF.08</w:t>
            </w:r>
          </w:p>
        </w:tc>
        <w:tc>
          <w:tcPr>
            <w:tcW w:w="1905" w:type="dxa"/>
          </w:tcPr>
          <w:p w14:paraId="21A5BFEE" w14:textId="7ADA0B00" w:rsidR="515D3C23" w:rsidRDefault="4E5B8052" w:rsidP="153F468B">
            <w:pPr>
              <w:rPr>
                <w:rFonts w:eastAsiaTheme="minorEastAsia"/>
                <w:color w:val="000000" w:themeColor="text1"/>
                <w:sz w:val="22"/>
                <w:szCs w:val="22"/>
              </w:rPr>
            </w:pPr>
            <w:r w:rsidRPr="153F468B">
              <w:rPr>
                <w:rFonts w:eastAsiaTheme="minorEastAsia"/>
                <w:color w:val="000000" w:themeColor="text1"/>
                <w:sz w:val="22"/>
                <w:szCs w:val="22"/>
              </w:rPr>
              <w:t>Obsługa języka polskiego</w:t>
            </w:r>
          </w:p>
        </w:tc>
        <w:tc>
          <w:tcPr>
            <w:tcW w:w="4305" w:type="dxa"/>
          </w:tcPr>
          <w:p w14:paraId="47B7DD30" w14:textId="2D72C6F6" w:rsidR="515D3C23" w:rsidRDefault="4D05C846" w:rsidP="153F468B">
            <w:pPr>
              <w:rPr>
                <w:rFonts w:eastAsiaTheme="minorEastAsia"/>
                <w:color w:val="000000" w:themeColor="text1"/>
                <w:sz w:val="22"/>
                <w:szCs w:val="22"/>
              </w:rPr>
            </w:pPr>
            <w:r w:rsidRPr="153F468B">
              <w:rPr>
                <w:rFonts w:eastAsiaTheme="minorEastAsia"/>
                <w:color w:val="000000" w:themeColor="text1"/>
                <w:sz w:val="22"/>
                <w:szCs w:val="22"/>
              </w:rPr>
              <w:t>Interfejs użytkownika Aplikacji musi być dostępny w języku polskim.</w:t>
            </w:r>
          </w:p>
          <w:p w14:paraId="58F54C4D" w14:textId="728DF297" w:rsidR="515D3C23" w:rsidRDefault="4D05C846" w:rsidP="153F468B">
            <w:pPr>
              <w:rPr>
                <w:rFonts w:eastAsiaTheme="minorEastAsia"/>
                <w:color w:val="000000" w:themeColor="text1"/>
                <w:sz w:val="22"/>
                <w:szCs w:val="22"/>
              </w:rPr>
            </w:pPr>
            <w:r w:rsidRPr="153F468B">
              <w:rPr>
                <w:rFonts w:eastAsiaTheme="minorEastAsia"/>
                <w:color w:val="000000" w:themeColor="text1"/>
                <w:sz w:val="22"/>
                <w:szCs w:val="22"/>
              </w:rPr>
              <w:t>Treści merytoryczne bazy wiedzy mogą być udostępniane w języku polskim lub angielskim.</w:t>
            </w:r>
          </w:p>
          <w:p w14:paraId="76DBC1FA" w14:textId="4965CB4E" w:rsidR="515D3C23" w:rsidRDefault="7E6375DC" w:rsidP="4F87C84F">
            <w:pPr>
              <w:rPr>
                <w:rFonts w:eastAsiaTheme="minorEastAsia"/>
                <w:color w:val="000000" w:themeColor="text1"/>
                <w:sz w:val="22"/>
                <w:szCs w:val="22"/>
              </w:rPr>
            </w:pPr>
            <w:r w:rsidRPr="4F87C84F">
              <w:rPr>
                <w:rFonts w:eastAsiaTheme="minorEastAsia"/>
                <w:color w:val="000000" w:themeColor="text1"/>
                <w:sz w:val="22"/>
                <w:szCs w:val="22"/>
              </w:rPr>
              <w:t>W przypadku udostępniania treści w języku angielskim, muszą one stanowić integralną część oferowanej bazy wiedzy oraz podlegać tym samym zasadom aktualizacji, weryfikacji merytorycznej i kontroli jakości, co pozostałe treści.</w:t>
            </w:r>
          </w:p>
          <w:p w14:paraId="1BFAA98D" w14:textId="20491704" w:rsidR="515D3C23" w:rsidRDefault="62CE036D" w:rsidP="4F87C84F">
            <w:pPr>
              <w:rPr>
                <w:rFonts w:eastAsiaTheme="minorEastAsia"/>
                <w:color w:val="000000" w:themeColor="text1"/>
                <w:sz w:val="22"/>
                <w:szCs w:val="22"/>
              </w:rPr>
            </w:pPr>
            <w:r w:rsidRPr="4F87C84F">
              <w:rPr>
                <w:rFonts w:eastAsiaTheme="minorEastAsia"/>
                <w:color w:val="000000" w:themeColor="text1"/>
                <w:sz w:val="22"/>
                <w:szCs w:val="22"/>
              </w:rPr>
              <w:t>Wymagania dotyczące obsługi językowej modułu konwersacyjnego AI określono dodatkowo w wymaganiach dla modułu konwersacyjnego AI.</w:t>
            </w:r>
          </w:p>
        </w:tc>
        <w:tc>
          <w:tcPr>
            <w:tcW w:w="1878" w:type="dxa"/>
          </w:tcPr>
          <w:p w14:paraId="3BB254B6" w14:textId="63EB2A5B" w:rsidR="19733DB5" w:rsidRDefault="19733DB5" w:rsidP="153F468B">
            <w:pPr>
              <w:rPr>
                <w:rFonts w:eastAsiaTheme="minorEastAsia"/>
                <w:color w:val="000000" w:themeColor="text1"/>
                <w:sz w:val="22"/>
                <w:szCs w:val="22"/>
              </w:rPr>
            </w:pPr>
            <w:r w:rsidRPr="153F468B">
              <w:rPr>
                <w:rFonts w:eastAsiaTheme="minorEastAsia"/>
                <w:color w:val="000000" w:themeColor="text1"/>
                <w:sz w:val="22"/>
                <w:szCs w:val="22"/>
              </w:rPr>
              <w:t>Wymagany</w:t>
            </w:r>
          </w:p>
        </w:tc>
      </w:tr>
      <w:tr w:rsidR="153F468B" w14:paraId="2F2B0C37" w14:textId="77777777" w:rsidTr="2084F4B6">
        <w:trPr>
          <w:trHeight w:val="585"/>
        </w:trPr>
        <w:tc>
          <w:tcPr>
            <w:tcW w:w="1395" w:type="dxa"/>
          </w:tcPr>
          <w:p w14:paraId="6BBE1368" w14:textId="7E6FDB34" w:rsidR="2C120B73" w:rsidRDefault="2C120B73" w:rsidP="2C120B73">
            <w:pPr>
              <w:rPr>
                <w:rFonts w:eastAsiaTheme="minorEastAsia"/>
                <w:color w:val="000000" w:themeColor="text1"/>
                <w:sz w:val="22"/>
                <w:szCs w:val="22"/>
              </w:rPr>
            </w:pPr>
            <w:r w:rsidRPr="2C120B73">
              <w:rPr>
                <w:rFonts w:eastAsiaTheme="minorEastAsia"/>
                <w:color w:val="000000" w:themeColor="text1"/>
                <w:sz w:val="22"/>
                <w:szCs w:val="22"/>
              </w:rPr>
              <w:t>WF.09</w:t>
            </w:r>
          </w:p>
        </w:tc>
        <w:tc>
          <w:tcPr>
            <w:tcW w:w="1905" w:type="dxa"/>
          </w:tcPr>
          <w:p w14:paraId="4B4C5BB5" w14:textId="4F89394F" w:rsidR="5A8DECB0" w:rsidRDefault="289B3526" w:rsidP="09F45E6C">
            <w:pPr>
              <w:rPr>
                <w:rFonts w:eastAsiaTheme="minorEastAsia"/>
                <w:color w:val="000000" w:themeColor="text1"/>
                <w:sz w:val="22"/>
                <w:szCs w:val="22"/>
              </w:rPr>
            </w:pPr>
            <w:r w:rsidRPr="09F45E6C">
              <w:rPr>
                <w:rFonts w:eastAsiaTheme="minorEastAsia"/>
                <w:color w:val="000000" w:themeColor="text1"/>
                <w:sz w:val="22"/>
                <w:szCs w:val="22"/>
              </w:rPr>
              <w:t>Model udostępnienia Aplikacji z poziomu systemów Zamawiającego</w:t>
            </w:r>
          </w:p>
        </w:tc>
        <w:tc>
          <w:tcPr>
            <w:tcW w:w="4305" w:type="dxa"/>
          </w:tcPr>
          <w:p w14:paraId="1AA27481" w14:textId="7238545D" w:rsidR="5A8DECB0" w:rsidRDefault="4C000251" w:rsidP="210EE2E5">
            <w:r w:rsidRPr="7E5A0F00">
              <w:rPr>
                <w:rFonts w:eastAsiaTheme="minorEastAsia"/>
                <w:color w:val="000000" w:themeColor="text1"/>
                <w:sz w:val="22"/>
                <w:szCs w:val="22"/>
              </w:rPr>
              <w:t xml:space="preserve">Wykonawca zobowiązany jest zapewnić dostęp do Aplikacji z poziomu systemów Zamawiającego, w szczególności systemu Gabinet.gov.pl, w modelu Federated Access / Single </w:t>
            </w:r>
            <w:proofErr w:type="spellStart"/>
            <w:r w:rsidRPr="7E5A0F00">
              <w:rPr>
                <w:rFonts w:eastAsiaTheme="minorEastAsia"/>
                <w:color w:val="000000" w:themeColor="text1"/>
                <w:sz w:val="22"/>
                <w:szCs w:val="22"/>
              </w:rPr>
              <w:t>Sign</w:t>
            </w:r>
            <w:proofErr w:type="spellEnd"/>
            <w:r w:rsidRPr="7E5A0F00">
              <w:rPr>
                <w:rFonts w:eastAsiaTheme="minorEastAsia"/>
                <w:color w:val="000000" w:themeColor="text1"/>
                <w:sz w:val="22"/>
                <w:szCs w:val="22"/>
              </w:rPr>
              <w:t>-On.</w:t>
            </w:r>
          </w:p>
          <w:p w14:paraId="42BB323B" w14:textId="7326A47C" w:rsidR="5A8DECB0" w:rsidRDefault="4C000251" w:rsidP="210EE2E5">
            <w:r w:rsidRPr="7E5A0F00">
              <w:rPr>
                <w:rFonts w:eastAsiaTheme="minorEastAsia"/>
                <w:color w:val="000000" w:themeColor="text1"/>
                <w:sz w:val="22"/>
                <w:szCs w:val="22"/>
              </w:rPr>
              <w:t>W tym modelu baza wiedzy, moduł konwersacyjny AI oraz dodatkowe materiały edukacyjne są udostępniane w zewnętrznej Aplikacji Wykonawcy, do której użytkownik przechodzi z poziomu systemów Zamawiającego.</w:t>
            </w:r>
          </w:p>
          <w:p w14:paraId="451FFEA9" w14:textId="3BC87691" w:rsidR="5A8DECB0" w:rsidRDefault="4C000251" w:rsidP="210EE2E5">
            <w:r w:rsidRPr="7E5A0F00">
              <w:rPr>
                <w:rFonts w:eastAsiaTheme="minorEastAsia"/>
                <w:color w:val="000000" w:themeColor="text1"/>
                <w:sz w:val="22"/>
                <w:szCs w:val="22"/>
              </w:rPr>
              <w:t>Użytkownik musi być automatycznie uwierzytelniany i autoryzowany na podstawie mechanizmu federacyjnego, bez konieczności zakładania ani utrzymywania odrębnego konta użytkownika w systemie Wykonawcy.</w:t>
            </w:r>
            <w:r w:rsidR="00A238E1">
              <w:t xml:space="preserve"> </w:t>
            </w:r>
            <w:r w:rsidR="00A238E1" w:rsidRPr="00A238E1">
              <w:rPr>
                <w:rFonts w:eastAsiaTheme="minorEastAsia"/>
                <w:color w:val="000000" w:themeColor="text1"/>
                <w:sz w:val="22"/>
                <w:szCs w:val="22"/>
              </w:rPr>
              <w:t xml:space="preserve">Zarządzanie populacją użytkowników uprawnionych do uzyskania dostępu do Systemu, w tym przyznawanie i odbieranie możliwości dostępu, odbywa się po stronie systemów Zamawiającego. </w:t>
            </w:r>
            <w:r w:rsidR="00A238E1" w:rsidRPr="00A238E1">
              <w:rPr>
                <w:rFonts w:eastAsiaTheme="minorEastAsia"/>
                <w:color w:val="000000" w:themeColor="text1"/>
                <w:sz w:val="22"/>
                <w:szCs w:val="22"/>
              </w:rPr>
              <w:lastRenderedPageBreak/>
              <w:t>Wykonawca zobowiązany jest umożliwić korzystanie z Aplikacji użytkownikom prawidłowo uwierzytelnionym i autoryzowanym przez systemy Zamawiającego, z uwzględnieniem miesięcznego limitu dostępu.</w:t>
            </w:r>
          </w:p>
          <w:p w14:paraId="5DEE436A" w14:textId="0E9A5AA5" w:rsidR="5A8DECB0" w:rsidRDefault="4C000251" w:rsidP="210EE2E5">
            <w:r w:rsidRPr="7E5A0F00">
              <w:rPr>
                <w:rFonts w:eastAsiaTheme="minorEastAsia"/>
                <w:color w:val="000000" w:themeColor="text1"/>
                <w:sz w:val="22"/>
                <w:szCs w:val="22"/>
              </w:rPr>
              <w:t xml:space="preserve">Wykonawca zobowiązany jest opisać w ofercie oraz doprecyzować w Analizie </w:t>
            </w:r>
            <w:proofErr w:type="spellStart"/>
            <w:r w:rsidRPr="7E5A0F00">
              <w:rPr>
                <w:rFonts w:eastAsiaTheme="minorEastAsia"/>
                <w:color w:val="000000" w:themeColor="text1"/>
                <w:sz w:val="22"/>
                <w:szCs w:val="22"/>
              </w:rPr>
              <w:t>Przed</w:t>
            </w:r>
            <w:r w:rsidR="0079498D">
              <w:rPr>
                <w:rFonts w:eastAsiaTheme="minorEastAsia"/>
                <w:color w:val="000000" w:themeColor="text1"/>
                <w:sz w:val="22"/>
                <w:szCs w:val="22"/>
              </w:rPr>
              <w:t>uruchomieniowej</w:t>
            </w:r>
            <w:proofErr w:type="spellEnd"/>
            <w:r w:rsidRPr="7E5A0F00">
              <w:rPr>
                <w:rFonts w:eastAsiaTheme="minorEastAsia"/>
                <w:color w:val="000000" w:themeColor="text1"/>
                <w:sz w:val="22"/>
                <w:szCs w:val="22"/>
              </w:rPr>
              <w:t xml:space="preserve"> wymagania techniczne, organizacyjne i bezpieczeństwa niezbędne do uruchomienia Aplikacji w modelu Federated Access / Single </w:t>
            </w:r>
            <w:proofErr w:type="spellStart"/>
            <w:r w:rsidRPr="7E5A0F00">
              <w:rPr>
                <w:rFonts w:eastAsiaTheme="minorEastAsia"/>
                <w:color w:val="000000" w:themeColor="text1"/>
                <w:sz w:val="22"/>
                <w:szCs w:val="22"/>
              </w:rPr>
              <w:t>Sign</w:t>
            </w:r>
            <w:proofErr w:type="spellEnd"/>
            <w:r w:rsidRPr="7E5A0F00">
              <w:rPr>
                <w:rFonts w:eastAsiaTheme="minorEastAsia"/>
                <w:color w:val="000000" w:themeColor="text1"/>
                <w:sz w:val="22"/>
                <w:szCs w:val="22"/>
              </w:rPr>
              <w:t>-On.</w:t>
            </w:r>
          </w:p>
        </w:tc>
        <w:tc>
          <w:tcPr>
            <w:tcW w:w="1878" w:type="dxa"/>
          </w:tcPr>
          <w:p w14:paraId="73113D5D" w14:textId="70D7FD7D" w:rsidR="5A8DECB0" w:rsidRDefault="5A8DECB0" w:rsidP="153F468B">
            <w:pPr>
              <w:rPr>
                <w:rFonts w:eastAsiaTheme="minorEastAsia"/>
                <w:color w:val="000000" w:themeColor="text1"/>
                <w:sz w:val="22"/>
                <w:szCs w:val="22"/>
              </w:rPr>
            </w:pPr>
            <w:r w:rsidRPr="153F468B">
              <w:rPr>
                <w:rFonts w:eastAsiaTheme="minorEastAsia"/>
                <w:color w:val="000000" w:themeColor="text1"/>
                <w:sz w:val="22"/>
                <w:szCs w:val="22"/>
              </w:rPr>
              <w:lastRenderedPageBreak/>
              <w:t>Wymagany</w:t>
            </w:r>
          </w:p>
        </w:tc>
      </w:tr>
      <w:tr w:rsidR="153F468B" w14:paraId="56F69438" w14:textId="77777777" w:rsidTr="2084F4B6">
        <w:trPr>
          <w:cnfStyle w:val="000000100000" w:firstRow="0" w:lastRow="0" w:firstColumn="0" w:lastColumn="0" w:oddVBand="0" w:evenVBand="0" w:oddHBand="1" w:evenHBand="0" w:firstRowFirstColumn="0" w:firstRowLastColumn="0" w:lastRowFirstColumn="0" w:lastRowLastColumn="0"/>
          <w:trHeight w:val="585"/>
        </w:trPr>
        <w:tc>
          <w:tcPr>
            <w:tcW w:w="1395" w:type="dxa"/>
          </w:tcPr>
          <w:p w14:paraId="16F03998" w14:textId="6B47E151" w:rsidR="2C120B73" w:rsidRDefault="2C120B73" w:rsidP="2C120B73">
            <w:pPr>
              <w:rPr>
                <w:rFonts w:eastAsiaTheme="minorEastAsia"/>
                <w:color w:val="000000" w:themeColor="text1"/>
                <w:sz w:val="22"/>
                <w:szCs w:val="22"/>
              </w:rPr>
            </w:pPr>
            <w:r w:rsidRPr="2C120B73">
              <w:rPr>
                <w:rFonts w:eastAsiaTheme="minorEastAsia"/>
                <w:color w:val="000000" w:themeColor="text1"/>
                <w:sz w:val="22"/>
                <w:szCs w:val="22"/>
              </w:rPr>
              <w:t>WF.10</w:t>
            </w:r>
          </w:p>
        </w:tc>
        <w:tc>
          <w:tcPr>
            <w:tcW w:w="1905" w:type="dxa"/>
          </w:tcPr>
          <w:p w14:paraId="25BFCF18" w14:textId="1FC57621" w:rsidR="5A8DECB0" w:rsidRDefault="63FB7462" w:rsidP="153F468B">
            <w:pPr>
              <w:rPr>
                <w:rFonts w:eastAsiaTheme="minorEastAsia"/>
                <w:color w:val="000000" w:themeColor="text1"/>
                <w:sz w:val="22"/>
                <w:szCs w:val="22"/>
              </w:rPr>
            </w:pPr>
            <w:r w:rsidRPr="0EF7CF63">
              <w:rPr>
                <w:rFonts w:eastAsiaTheme="minorEastAsia"/>
                <w:color w:val="000000" w:themeColor="text1"/>
                <w:sz w:val="22"/>
                <w:szCs w:val="22"/>
              </w:rPr>
              <w:t>Panel Administracyjny (Moduł Statystyk i Uprawnień Grupowych)</w:t>
            </w:r>
          </w:p>
        </w:tc>
        <w:tc>
          <w:tcPr>
            <w:tcW w:w="4305" w:type="dxa"/>
          </w:tcPr>
          <w:p w14:paraId="7E382819" w14:textId="46F4EBF0" w:rsidR="5A8DECB0" w:rsidRDefault="71C2FC93" w:rsidP="0EF7CF63">
            <w:pPr>
              <w:rPr>
                <w:rFonts w:eastAsiaTheme="minorEastAsia"/>
                <w:color w:val="000000" w:themeColor="text1"/>
                <w:sz w:val="22"/>
                <w:szCs w:val="22"/>
              </w:rPr>
            </w:pPr>
            <w:r w:rsidRPr="2D8EDF86">
              <w:rPr>
                <w:rFonts w:eastAsiaTheme="minorEastAsia"/>
                <w:color w:val="000000" w:themeColor="text1"/>
                <w:sz w:val="22"/>
                <w:szCs w:val="22"/>
              </w:rPr>
              <w:t>Wykonawca udostępni Zamawiającemu panel administracyjny dostępny przez interfejs WWW, umożliwiający co najmniej:</w:t>
            </w:r>
          </w:p>
          <w:p w14:paraId="12C82497" w14:textId="07749867" w:rsidR="7159BF60" w:rsidRDefault="7159BF60" w:rsidP="00361D59">
            <w:pPr>
              <w:pStyle w:val="Akapitzlist"/>
              <w:numPr>
                <w:ilvl w:val="0"/>
                <w:numId w:val="16"/>
              </w:numPr>
              <w:rPr>
                <w:rFonts w:eastAsiaTheme="minorEastAsia"/>
                <w:color w:val="000000" w:themeColor="text1"/>
                <w:sz w:val="22"/>
                <w:szCs w:val="22"/>
              </w:rPr>
            </w:pPr>
            <w:r w:rsidRPr="2D8EDF86">
              <w:rPr>
                <w:rFonts w:eastAsiaTheme="minorEastAsia"/>
                <w:color w:val="000000" w:themeColor="text1"/>
                <w:sz w:val="22"/>
                <w:szCs w:val="22"/>
              </w:rPr>
              <w:t>podgląd poziomu wykorzystania miesięcznego limitu dostępu,</w:t>
            </w:r>
          </w:p>
          <w:p w14:paraId="51AF2988" w14:textId="7E97F408" w:rsidR="5A8DECB0" w:rsidRDefault="171412D4" w:rsidP="00361D59">
            <w:pPr>
              <w:pStyle w:val="Akapitzlist"/>
              <w:numPr>
                <w:ilvl w:val="0"/>
                <w:numId w:val="16"/>
              </w:numPr>
              <w:rPr>
                <w:rFonts w:eastAsiaTheme="minorEastAsia"/>
                <w:color w:val="000000" w:themeColor="text1"/>
                <w:sz w:val="22"/>
                <w:szCs w:val="22"/>
              </w:rPr>
            </w:pPr>
            <w:r w:rsidRPr="0EF7CF63">
              <w:rPr>
                <w:rFonts w:eastAsiaTheme="minorEastAsia"/>
                <w:color w:val="000000" w:themeColor="text1"/>
                <w:sz w:val="22"/>
                <w:szCs w:val="22"/>
              </w:rPr>
              <w:t>dostęp do zagregowanych statystyk użycia Aplikacji,</w:t>
            </w:r>
          </w:p>
          <w:p w14:paraId="38DDD874" w14:textId="211D0D4B" w:rsidR="5A8DECB0" w:rsidRDefault="171412D4" w:rsidP="00361D59">
            <w:pPr>
              <w:pStyle w:val="Akapitzlist"/>
              <w:numPr>
                <w:ilvl w:val="0"/>
                <w:numId w:val="16"/>
              </w:numPr>
              <w:rPr>
                <w:rFonts w:eastAsiaTheme="minorEastAsia"/>
                <w:color w:val="000000" w:themeColor="text1"/>
                <w:sz w:val="22"/>
                <w:szCs w:val="22"/>
              </w:rPr>
            </w:pPr>
            <w:r w:rsidRPr="0EF7CF63">
              <w:rPr>
                <w:rFonts w:eastAsiaTheme="minorEastAsia"/>
                <w:color w:val="000000" w:themeColor="text1"/>
                <w:sz w:val="22"/>
                <w:szCs w:val="22"/>
              </w:rPr>
              <w:t>podgląd zdarzeń administracyjnych i bezpieczeństwa w zakresie określonym w OPZ,</w:t>
            </w:r>
          </w:p>
          <w:p w14:paraId="14BE8AE1" w14:textId="3D71204A" w:rsidR="6EF2B9BB" w:rsidRDefault="00E373FB" w:rsidP="00361D59">
            <w:pPr>
              <w:pStyle w:val="Akapitzlist"/>
              <w:numPr>
                <w:ilvl w:val="0"/>
                <w:numId w:val="16"/>
              </w:numPr>
              <w:rPr>
                <w:rFonts w:eastAsiaTheme="minorEastAsia"/>
                <w:color w:val="000000" w:themeColor="text1"/>
                <w:sz w:val="22"/>
                <w:szCs w:val="22"/>
              </w:rPr>
            </w:pPr>
            <w:r w:rsidRPr="00E373FB">
              <w:rPr>
                <w:rFonts w:eastAsiaTheme="minorEastAsia"/>
                <w:color w:val="000000" w:themeColor="text1"/>
                <w:sz w:val="22"/>
                <w:szCs w:val="22"/>
              </w:rPr>
              <w:t>konfigurację parametrów integracji oraz reguł mapowania ról lub grup przekazywanych przez systemy Zamawiającego na zakres funkcjonalności Aplikacji, w zakresie właściwym dla przyjętego modelu integracji,</w:t>
            </w:r>
          </w:p>
          <w:p w14:paraId="0568A2D4" w14:textId="6A17214A" w:rsidR="5A8DECB0" w:rsidRDefault="171412D4" w:rsidP="00361D59">
            <w:pPr>
              <w:pStyle w:val="Akapitzlist"/>
              <w:numPr>
                <w:ilvl w:val="0"/>
                <w:numId w:val="16"/>
              </w:numPr>
              <w:rPr>
                <w:rFonts w:eastAsiaTheme="minorEastAsia"/>
                <w:color w:val="000000" w:themeColor="text1"/>
                <w:sz w:val="22"/>
                <w:szCs w:val="22"/>
              </w:rPr>
            </w:pPr>
            <w:r w:rsidRPr="0EF7CF63">
              <w:rPr>
                <w:rFonts w:eastAsiaTheme="minorEastAsia"/>
                <w:color w:val="000000" w:themeColor="text1"/>
                <w:sz w:val="22"/>
                <w:szCs w:val="22"/>
              </w:rPr>
              <w:t>eksport danych raportowych w formacie uzgodnionym z Zamawiającym.</w:t>
            </w:r>
          </w:p>
        </w:tc>
        <w:tc>
          <w:tcPr>
            <w:tcW w:w="1878" w:type="dxa"/>
          </w:tcPr>
          <w:p w14:paraId="1D78B32B" w14:textId="08E1E37A" w:rsidR="5A8DECB0" w:rsidRDefault="5A8DECB0" w:rsidP="153F468B">
            <w:pPr>
              <w:rPr>
                <w:rFonts w:eastAsiaTheme="minorEastAsia"/>
                <w:color w:val="000000" w:themeColor="text1"/>
                <w:sz w:val="22"/>
                <w:szCs w:val="22"/>
              </w:rPr>
            </w:pPr>
            <w:r w:rsidRPr="153F468B">
              <w:rPr>
                <w:rFonts w:eastAsiaTheme="minorEastAsia"/>
                <w:color w:val="000000" w:themeColor="text1"/>
                <w:sz w:val="22"/>
                <w:szCs w:val="22"/>
              </w:rPr>
              <w:t>Wymagany</w:t>
            </w:r>
          </w:p>
        </w:tc>
      </w:tr>
      <w:tr w:rsidR="153F468B" w14:paraId="46A538FE" w14:textId="77777777" w:rsidTr="2084F4B6">
        <w:trPr>
          <w:trHeight w:val="585"/>
        </w:trPr>
        <w:tc>
          <w:tcPr>
            <w:tcW w:w="1395" w:type="dxa"/>
          </w:tcPr>
          <w:p w14:paraId="2DDDA9BC" w14:textId="19CCC4DC" w:rsidR="0EF7CF63" w:rsidRDefault="58D7F006" w:rsidP="2C120B73">
            <w:pPr>
              <w:rPr>
                <w:rFonts w:eastAsiaTheme="minorEastAsia"/>
                <w:color w:val="000000" w:themeColor="text1"/>
                <w:sz w:val="22"/>
                <w:szCs w:val="22"/>
              </w:rPr>
            </w:pPr>
            <w:r w:rsidRPr="2C120B73">
              <w:rPr>
                <w:rFonts w:eastAsiaTheme="minorEastAsia"/>
                <w:color w:val="000000" w:themeColor="text1"/>
                <w:sz w:val="22"/>
                <w:szCs w:val="22"/>
              </w:rPr>
              <w:t>WF.1</w:t>
            </w:r>
            <w:r w:rsidR="5C02A1BC" w:rsidRPr="2C120B73">
              <w:rPr>
                <w:rFonts w:eastAsiaTheme="minorEastAsia"/>
                <w:color w:val="000000" w:themeColor="text1"/>
                <w:sz w:val="22"/>
                <w:szCs w:val="22"/>
              </w:rPr>
              <w:t>1</w:t>
            </w:r>
          </w:p>
        </w:tc>
        <w:tc>
          <w:tcPr>
            <w:tcW w:w="1905" w:type="dxa"/>
          </w:tcPr>
          <w:p w14:paraId="4B8166DF" w14:textId="5FA2EAEF" w:rsidR="5A8DECB0" w:rsidRDefault="5A8DECB0" w:rsidP="153F468B">
            <w:pPr>
              <w:rPr>
                <w:rFonts w:eastAsiaTheme="minorEastAsia"/>
                <w:color w:val="000000" w:themeColor="text1"/>
                <w:sz w:val="22"/>
                <w:szCs w:val="22"/>
              </w:rPr>
            </w:pPr>
            <w:r w:rsidRPr="153F468B">
              <w:rPr>
                <w:rFonts w:eastAsiaTheme="minorEastAsia"/>
                <w:color w:val="000000" w:themeColor="text1"/>
                <w:sz w:val="22"/>
                <w:szCs w:val="22"/>
              </w:rPr>
              <w:t>Raportowanie i statystyki</w:t>
            </w:r>
          </w:p>
        </w:tc>
        <w:tc>
          <w:tcPr>
            <w:tcW w:w="4305" w:type="dxa"/>
          </w:tcPr>
          <w:p w14:paraId="2D52B99D" w14:textId="0D658D87" w:rsidR="5A8DECB0" w:rsidRDefault="75691689" w:rsidP="153F468B">
            <w:pPr>
              <w:rPr>
                <w:rFonts w:eastAsiaTheme="minorEastAsia"/>
                <w:color w:val="000000" w:themeColor="text1"/>
                <w:sz w:val="22"/>
                <w:szCs w:val="22"/>
              </w:rPr>
            </w:pPr>
            <w:r w:rsidRPr="0EF7CF63">
              <w:rPr>
                <w:rFonts w:eastAsiaTheme="minorEastAsia"/>
                <w:color w:val="000000" w:themeColor="text1"/>
                <w:sz w:val="22"/>
                <w:szCs w:val="22"/>
              </w:rPr>
              <w:t xml:space="preserve">Aplikacja </w:t>
            </w:r>
            <w:r w:rsidR="4CAAED4E" w:rsidRPr="0EF7CF63">
              <w:rPr>
                <w:rFonts w:eastAsiaTheme="minorEastAsia"/>
                <w:color w:val="000000" w:themeColor="text1"/>
                <w:sz w:val="22"/>
                <w:szCs w:val="22"/>
              </w:rPr>
              <w:t>umożliwia generowanie raportów użytkowania i danych statystycznych bez danych osobowych użytkownika lub pacjenta.</w:t>
            </w:r>
            <w:r w:rsidR="7F0E380F" w:rsidRPr="0EF7CF63">
              <w:rPr>
                <w:rFonts w:eastAsiaTheme="minorEastAsia"/>
                <w:color w:val="000000" w:themeColor="text1"/>
                <w:sz w:val="22"/>
                <w:szCs w:val="22"/>
              </w:rPr>
              <w:t xml:space="preserve"> Raporty funkcjonalne obejmują zagregowane dane statystyczne dotyczące wykorzystania treści.</w:t>
            </w:r>
          </w:p>
        </w:tc>
        <w:tc>
          <w:tcPr>
            <w:tcW w:w="1878" w:type="dxa"/>
          </w:tcPr>
          <w:p w14:paraId="690083F1" w14:textId="1639A60E" w:rsidR="5A8DECB0" w:rsidRDefault="5A8DECB0" w:rsidP="153F468B">
            <w:pPr>
              <w:rPr>
                <w:rFonts w:eastAsiaTheme="minorEastAsia"/>
                <w:color w:val="000000" w:themeColor="text1"/>
                <w:sz w:val="22"/>
                <w:szCs w:val="22"/>
              </w:rPr>
            </w:pPr>
            <w:r w:rsidRPr="153F468B">
              <w:rPr>
                <w:rFonts w:eastAsiaTheme="minorEastAsia"/>
                <w:color w:val="000000" w:themeColor="text1"/>
                <w:sz w:val="22"/>
                <w:szCs w:val="22"/>
              </w:rPr>
              <w:t>Wymagany</w:t>
            </w:r>
          </w:p>
        </w:tc>
      </w:tr>
    </w:tbl>
    <w:p w14:paraId="51410A2E" w14:textId="1C027E34" w:rsidR="515D3C23" w:rsidRDefault="515D3C23" w:rsidP="0EF7CF63"/>
    <w:p w14:paraId="35C3E3D1" w14:textId="2DB38386" w:rsidR="515D3C23" w:rsidRDefault="4A908361" w:rsidP="210EE2E5">
      <w:pPr>
        <w:pStyle w:val="Nagwek2"/>
      </w:pPr>
      <w:bookmarkStart w:id="15" w:name="_Toc238741493"/>
      <w:r>
        <w:t xml:space="preserve">4.2 </w:t>
      </w:r>
      <w:r w:rsidR="0525990F">
        <w:t>M</w:t>
      </w:r>
      <w:r>
        <w:t xml:space="preserve">oduł </w:t>
      </w:r>
      <w:r w:rsidR="5A2353BB">
        <w:t xml:space="preserve">konwersacyjny </w:t>
      </w:r>
      <w:r>
        <w:t>AI</w:t>
      </w:r>
      <w:r w:rsidR="03E6F8CF">
        <w:t xml:space="preserve"> – element zamówienia podstawowego</w:t>
      </w:r>
      <w:bookmarkEnd w:id="15"/>
    </w:p>
    <w:p w14:paraId="3B52C90D" w14:textId="5ABCFD38" w:rsidR="515D3C23" w:rsidRDefault="3FE4FC9A" w:rsidP="210EE2E5">
      <w:pPr>
        <w:rPr>
          <w:rFonts w:ascii="Aptos" w:eastAsia="Aptos" w:hAnsi="Aptos" w:cs="Aptos"/>
          <w:b/>
          <w:bCs/>
          <w:sz w:val="22"/>
          <w:szCs w:val="22"/>
        </w:rPr>
      </w:pPr>
      <w:r w:rsidRPr="7E5A0F00">
        <w:rPr>
          <w:rFonts w:ascii="Aptos" w:eastAsia="Aptos" w:hAnsi="Aptos" w:cs="Aptos"/>
          <w:sz w:val="22"/>
          <w:szCs w:val="22"/>
        </w:rPr>
        <w:t xml:space="preserve">Realizacja poniższych wymagań ma zastosowanie do zamówienia podstawowego. </w:t>
      </w:r>
      <w:r w:rsidR="3464B3C5" w:rsidRPr="7E5A0F00">
        <w:rPr>
          <w:rFonts w:ascii="Aptos" w:eastAsia="Aptos" w:hAnsi="Aptos" w:cs="Aptos"/>
          <w:sz w:val="22"/>
          <w:szCs w:val="22"/>
        </w:rPr>
        <w:t xml:space="preserve">Moduł konwersacyjny AI jest obligatoryjnym elementem Systemu i musi być dostępny dla użytkowników korzystających z Aplikacji w ramach modelu Federated Access / Single </w:t>
      </w:r>
      <w:proofErr w:type="spellStart"/>
      <w:r w:rsidR="3464B3C5" w:rsidRPr="7E5A0F00">
        <w:rPr>
          <w:rFonts w:ascii="Aptos" w:eastAsia="Aptos" w:hAnsi="Aptos" w:cs="Aptos"/>
          <w:sz w:val="22"/>
          <w:szCs w:val="22"/>
        </w:rPr>
        <w:t>Sign</w:t>
      </w:r>
      <w:proofErr w:type="spellEnd"/>
      <w:r w:rsidR="3464B3C5" w:rsidRPr="7E5A0F00">
        <w:rPr>
          <w:rFonts w:ascii="Aptos" w:eastAsia="Aptos" w:hAnsi="Aptos" w:cs="Aptos"/>
          <w:sz w:val="22"/>
          <w:szCs w:val="22"/>
        </w:rPr>
        <w:t>-On.</w:t>
      </w:r>
      <w:r w:rsidRPr="7E5A0F00">
        <w:rPr>
          <w:rFonts w:ascii="Aptos" w:eastAsia="Aptos" w:hAnsi="Aptos" w:cs="Aptos"/>
          <w:sz w:val="22"/>
          <w:szCs w:val="22"/>
        </w:rPr>
        <w:t xml:space="preserve"> Wszystkie wymagania określone w poniższej tabeli są wymagane. </w:t>
      </w:r>
    </w:p>
    <w:tbl>
      <w:tblPr>
        <w:tblStyle w:val="Tabelasiatki6kolorowaakcent1"/>
        <w:tblW w:w="8895" w:type="dxa"/>
        <w:tblLook w:val="0400" w:firstRow="0" w:lastRow="0" w:firstColumn="0" w:lastColumn="0" w:noHBand="0" w:noVBand="1"/>
      </w:tblPr>
      <w:tblGrid>
        <w:gridCol w:w="1395"/>
        <w:gridCol w:w="2160"/>
        <w:gridCol w:w="5340"/>
      </w:tblGrid>
      <w:tr w:rsidR="153F468B" w14:paraId="0E3CC271" w14:textId="77777777" w:rsidTr="6F7C9B81">
        <w:trPr>
          <w:cnfStyle w:val="000000100000" w:firstRow="0" w:lastRow="0" w:firstColumn="0" w:lastColumn="0" w:oddVBand="0" w:evenVBand="0" w:oddHBand="1" w:evenHBand="0" w:firstRowFirstColumn="0" w:firstRowLastColumn="0" w:lastRowFirstColumn="0" w:lastRowLastColumn="0"/>
          <w:trHeight w:val="585"/>
        </w:trPr>
        <w:tc>
          <w:tcPr>
            <w:tcW w:w="1395" w:type="dxa"/>
          </w:tcPr>
          <w:p w14:paraId="4946D132" w14:textId="054A6507" w:rsidR="153F468B" w:rsidRDefault="153F468B" w:rsidP="153F468B">
            <w:pPr>
              <w:jc w:val="center"/>
              <w:rPr>
                <w:rFonts w:eastAsiaTheme="minorEastAsia"/>
                <w:b/>
                <w:bCs/>
                <w:sz w:val="22"/>
                <w:szCs w:val="22"/>
              </w:rPr>
            </w:pPr>
            <w:r w:rsidRPr="153F468B">
              <w:rPr>
                <w:rFonts w:eastAsiaTheme="minorEastAsia"/>
                <w:b/>
                <w:bCs/>
                <w:sz w:val="22"/>
                <w:szCs w:val="22"/>
              </w:rPr>
              <w:lastRenderedPageBreak/>
              <w:t>Kod wymagania</w:t>
            </w:r>
          </w:p>
        </w:tc>
        <w:tc>
          <w:tcPr>
            <w:tcW w:w="2160" w:type="dxa"/>
          </w:tcPr>
          <w:p w14:paraId="27C65833" w14:textId="5E5E91B2" w:rsidR="153F468B" w:rsidRDefault="153F468B" w:rsidP="153F468B">
            <w:pPr>
              <w:jc w:val="center"/>
              <w:rPr>
                <w:rFonts w:eastAsiaTheme="minorEastAsia"/>
                <w:b/>
                <w:bCs/>
                <w:sz w:val="22"/>
                <w:szCs w:val="22"/>
              </w:rPr>
            </w:pPr>
            <w:r w:rsidRPr="153F468B">
              <w:rPr>
                <w:rFonts w:eastAsiaTheme="minorEastAsia"/>
                <w:b/>
                <w:bCs/>
                <w:sz w:val="22"/>
                <w:szCs w:val="22"/>
              </w:rPr>
              <w:t>Nazwa wymagania</w:t>
            </w:r>
          </w:p>
        </w:tc>
        <w:tc>
          <w:tcPr>
            <w:tcW w:w="5340" w:type="dxa"/>
          </w:tcPr>
          <w:p w14:paraId="48A7E3E0" w14:textId="5C2D63A8" w:rsidR="153F468B" w:rsidRDefault="153F468B" w:rsidP="153F468B">
            <w:pPr>
              <w:jc w:val="center"/>
              <w:rPr>
                <w:rFonts w:eastAsiaTheme="minorEastAsia"/>
                <w:b/>
                <w:bCs/>
                <w:sz w:val="22"/>
                <w:szCs w:val="22"/>
              </w:rPr>
            </w:pPr>
            <w:r w:rsidRPr="153F468B">
              <w:rPr>
                <w:rFonts w:eastAsiaTheme="minorEastAsia"/>
                <w:b/>
                <w:bCs/>
                <w:sz w:val="22"/>
                <w:szCs w:val="22"/>
              </w:rPr>
              <w:t>Opis wymagania</w:t>
            </w:r>
          </w:p>
        </w:tc>
      </w:tr>
      <w:tr w:rsidR="153F468B" w14:paraId="1BDCBB2F" w14:textId="77777777" w:rsidTr="6F7C9B81">
        <w:trPr>
          <w:trHeight w:val="585"/>
        </w:trPr>
        <w:tc>
          <w:tcPr>
            <w:tcW w:w="1395" w:type="dxa"/>
          </w:tcPr>
          <w:p w14:paraId="3FB32EA9" w14:textId="7B7D04D8" w:rsidR="153F468B" w:rsidRDefault="2B73D00E" w:rsidP="0EF7CF63">
            <w:pPr>
              <w:rPr>
                <w:rFonts w:eastAsiaTheme="minorEastAsia"/>
                <w:color w:val="000000" w:themeColor="text1"/>
                <w:sz w:val="22"/>
                <w:szCs w:val="22"/>
              </w:rPr>
            </w:pPr>
            <w:proofErr w:type="gramStart"/>
            <w:r w:rsidRPr="0EF7CF63">
              <w:rPr>
                <w:rFonts w:eastAsiaTheme="minorEastAsia"/>
                <w:color w:val="000000" w:themeColor="text1"/>
                <w:sz w:val="22"/>
                <w:szCs w:val="22"/>
              </w:rPr>
              <w:t>WF.A</w:t>
            </w:r>
            <w:proofErr w:type="gramEnd"/>
            <w:r w:rsidRPr="0EF7CF63">
              <w:rPr>
                <w:rFonts w:eastAsiaTheme="minorEastAsia"/>
                <w:color w:val="000000" w:themeColor="text1"/>
                <w:sz w:val="22"/>
                <w:szCs w:val="22"/>
              </w:rPr>
              <w:t>01</w:t>
            </w:r>
          </w:p>
        </w:tc>
        <w:tc>
          <w:tcPr>
            <w:tcW w:w="2160" w:type="dxa"/>
          </w:tcPr>
          <w:p w14:paraId="25E1C489" w14:textId="2B83CD70" w:rsidR="153F468B" w:rsidRDefault="153F468B" w:rsidP="153F468B">
            <w:pPr>
              <w:rPr>
                <w:rFonts w:eastAsiaTheme="minorEastAsia"/>
                <w:color w:val="000000" w:themeColor="text1"/>
                <w:sz w:val="22"/>
                <w:szCs w:val="22"/>
              </w:rPr>
            </w:pPr>
            <w:r w:rsidRPr="153F468B">
              <w:rPr>
                <w:rFonts w:eastAsiaTheme="minorEastAsia"/>
                <w:color w:val="000000" w:themeColor="text1"/>
                <w:sz w:val="22"/>
                <w:szCs w:val="22"/>
              </w:rPr>
              <w:t>Udostępnienie modułu konwersacyjnego AI</w:t>
            </w:r>
          </w:p>
        </w:tc>
        <w:tc>
          <w:tcPr>
            <w:tcW w:w="5340" w:type="dxa"/>
          </w:tcPr>
          <w:p w14:paraId="4C4F1B03" w14:textId="75ADDFDF" w:rsidR="153F468B" w:rsidRDefault="710812F7" w:rsidP="7E52534C">
            <w:pPr>
              <w:rPr>
                <w:rFonts w:eastAsiaTheme="minorEastAsia"/>
                <w:color w:val="000000" w:themeColor="text1"/>
                <w:sz w:val="22"/>
                <w:szCs w:val="22"/>
              </w:rPr>
            </w:pPr>
            <w:r w:rsidRPr="7E52534C">
              <w:rPr>
                <w:rFonts w:eastAsiaTheme="minorEastAsia"/>
                <w:color w:val="000000" w:themeColor="text1"/>
                <w:sz w:val="22"/>
                <w:szCs w:val="22"/>
              </w:rPr>
              <w:t>Wykonawca udostępni moduł konwersacyjny (AI) wspierający użytkownika w wyszukiwaniu, analizie oraz przeglądaniu treści bazy wiedzy w formie dialogowej.</w:t>
            </w:r>
          </w:p>
          <w:p w14:paraId="4E92254B" w14:textId="0D8BA65D" w:rsidR="153F468B" w:rsidRDefault="153F468B" w:rsidP="7FD945D1">
            <w:pPr>
              <w:rPr>
                <w:rFonts w:eastAsiaTheme="minorEastAsia"/>
                <w:color w:val="000000" w:themeColor="text1"/>
                <w:sz w:val="22"/>
                <w:szCs w:val="22"/>
              </w:rPr>
            </w:pPr>
          </w:p>
        </w:tc>
      </w:tr>
      <w:tr w:rsidR="7FD945D1" w14:paraId="096DADD4" w14:textId="77777777" w:rsidTr="6F7C9B81">
        <w:trPr>
          <w:cnfStyle w:val="000000100000" w:firstRow="0" w:lastRow="0" w:firstColumn="0" w:lastColumn="0" w:oddVBand="0" w:evenVBand="0" w:oddHBand="1" w:evenHBand="0" w:firstRowFirstColumn="0" w:firstRowLastColumn="0" w:lastRowFirstColumn="0" w:lastRowLastColumn="0"/>
          <w:trHeight w:val="585"/>
        </w:trPr>
        <w:tc>
          <w:tcPr>
            <w:tcW w:w="1395" w:type="dxa"/>
          </w:tcPr>
          <w:p w14:paraId="57D7A1B1" w14:textId="053EFBC9" w:rsidR="7FD945D1" w:rsidRDefault="7FD945D1" w:rsidP="7FD945D1">
            <w:pPr>
              <w:rPr>
                <w:rFonts w:eastAsiaTheme="minorEastAsia"/>
                <w:color w:val="000000" w:themeColor="text1"/>
                <w:sz w:val="22"/>
                <w:szCs w:val="22"/>
              </w:rPr>
            </w:pPr>
            <w:proofErr w:type="gramStart"/>
            <w:r w:rsidRPr="7FD945D1">
              <w:rPr>
                <w:rFonts w:eastAsiaTheme="minorEastAsia"/>
                <w:color w:val="000000" w:themeColor="text1"/>
                <w:sz w:val="22"/>
                <w:szCs w:val="22"/>
              </w:rPr>
              <w:t>WF.A</w:t>
            </w:r>
            <w:proofErr w:type="gramEnd"/>
            <w:r w:rsidRPr="7FD945D1">
              <w:rPr>
                <w:rFonts w:eastAsiaTheme="minorEastAsia"/>
                <w:color w:val="000000" w:themeColor="text1"/>
                <w:sz w:val="22"/>
                <w:szCs w:val="22"/>
              </w:rPr>
              <w:t>02</w:t>
            </w:r>
          </w:p>
        </w:tc>
        <w:tc>
          <w:tcPr>
            <w:tcW w:w="2160" w:type="dxa"/>
          </w:tcPr>
          <w:p w14:paraId="2D07B01C" w14:textId="1687C5EB" w:rsidR="4D3B4522" w:rsidRDefault="4BCC7E67" w:rsidP="7EA4365B">
            <w:pPr>
              <w:rPr>
                <w:rFonts w:eastAsiaTheme="minorEastAsia"/>
                <w:color w:val="000000" w:themeColor="text1"/>
                <w:sz w:val="22"/>
                <w:szCs w:val="22"/>
              </w:rPr>
            </w:pPr>
            <w:r w:rsidRPr="7EA4365B">
              <w:rPr>
                <w:rFonts w:eastAsiaTheme="minorEastAsia"/>
                <w:color w:val="000000" w:themeColor="text1"/>
                <w:sz w:val="22"/>
                <w:szCs w:val="22"/>
              </w:rPr>
              <w:t>Obsługa zapytań w języku naturalnym</w:t>
            </w:r>
          </w:p>
        </w:tc>
        <w:tc>
          <w:tcPr>
            <w:tcW w:w="5340" w:type="dxa"/>
          </w:tcPr>
          <w:p w14:paraId="43F9AD45" w14:textId="00005BD8" w:rsidR="4D3B4522" w:rsidRDefault="341E1C48" w:rsidP="7EA4365B">
            <w:pPr>
              <w:rPr>
                <w:rFonts w:eastAsiaTheme="minorEastAsia"/>
                <w:color w:val="000000" w:themeColor="text1"/>
                <w:sz w:val="22"/>
                <w:szCs w:val="22"/>
              </w:rPr>
            </w:pPr>
            <w:r w:rsidRPr="7EA4365B">
              <w:rPr>
                <w:rFonts w:eastAsiaTheme="minorEastAsia"/>
                <w:color w:val="000000" w:themeColor="text1"/>
                <w:sz w:val="22"/>
                <w:szCs w:val="22"/>
              </w:rPr>
              <w:t>System umożliwia użytkownikowi zadawanie zapytań w języku naturalnym w formie opisowej, bez konieczności stosowania wyłącznie słów kluczowych. Zapytania mogą dotyczyć zagadnień klinicznych, farmakologicznych lub diagnostycznych opisanych w bazie wiedzy.</w:t>
            </w:r>
          </w:p>
          <w:p w14:paraId="56626B0A" w14:textId="4B4ED1EC" w:rsidR="4D3B4522" w:rsidRDefault="341E1C48" w:rsidP="7EA4365B">
            <w:r w:rsidRPr="7EA4365B">
              <w:rPr>
                <w:rFonts w:eastAsiaTheme="minorEastAsia"/>
                <w:color w:val="000000" w:themeColor="text1"/>
                <w:sz w:val="22"/>
                <w:szCs w:val="22"/>
              </w:rPr>
              <w:t>System musi prezentować użytkownikowi wyraźny komunikat o zakazie wprowadzania danych konkretnego pacjenta, danych osobowych, danych medycznych pacjenta oraz innych danych szczególnych kategorii. System powinien zapewniać mechanizmy ograniczające ryzyko wprowadzania takich danych do modułu konwersacyjnego AI, w szczególności walidację lub filtrowanie treści zapytań w zakresie technicznie możliwym.</w:t>
            </w:r>
          </w:p>
        </w:tc>
      </w:tr>
      <w:tr w:rsidR="6F7C9B81" w14:paraId="269C228A" w14:textId="77777777" w:rsidTr="6F7C9B81">
        <w:trPr>
          <w:trHeight w:val="585"/>
        </w:trPr>
        <w:tc>
          <w:tcPr>
            <w:tcW w:w="1395" w:type="dxa"/>
          </w:tcPr>
          <w:p w14:paraId="619B9BAD" w14:textId="355B4942" w:rsidR="6F7C9B81" w:rsidRDefault="6F7C9B81" w:rsidP="6F7C9B81">
            <w:pPr>
              <w:rPr>
                <w:rFonts w:eastAsiaTheme="minorEastAsia"/>
                <w:color w:val="000000" w:themeColor="text1"/>
                <w:sz w:val="22"/>
                <w:szCs w:val="22"/>
              </w:rPr>
            </w:pPr>
            <w:proofErr w:type="gramStart"/>
            <w:r w:rsidRPr="6F7C9B81">
              <w:rPr>
                <w:rFonts w:eastAsiaTheme="minorEastAsia"/>
                <w:color w:val="000000" w:themeColor="text1"/>
                <w:sz w:val="22"/>
                <w:szCs w:val="22"/>
              </w:rPr>
              <w:t>WF.A</w:t>
            </w:r>
            <w:proofErr w:type="gramEnd"/>
            <w:r w:rsidRPr="6F7C9B81">
              <w:rPr>
                <w:rFonts w:eastAsiaTheme="minorEastAsia"/>
                <w:color w:val="000000" w:themeColor="text1"/>
                <w:sz w:val="22"/>
                <w:szCs w:val="22"/>
              </w:rPr>
              <w:t>03</w:t>
            </w:r>
          </w:p>
        </w:tc>
        <w:tc>
          <w:tcPr>
            <w:tcW w:w="2160" w:type="dxa"/>
          </w:tcPr>
          <w:p w14:paraId="06B3A6FF" w14:textId="13AEF2A5" w:rsidR="27A497B9" w:rsidRDefault="27A497B9" w:rsidP="6F7C9B81">
            <w:pPr>
              <w:rPr>
                <w:rFonts w:eastAsiaTheme="minorEastAsia"/>
                <w:color w:val="000000" w:themeColor="text1"/>
                <w:sz w:val="22"/>
                <w:szCs w:val="22"/>
              </w:rPr>
            </w:pPr>
            <w:r w:rsidRPr="6F7C9B81">
              <w:rPr>
                <w:rFonts w:eastAsiaTheme="minorEastAsia"/>
                <w:color w:val="000000" w:themeColor="text1"/>
                <w:sz w:val="22"/>
                <w:szCs w:val="22"/>
              </w:rPr>
              <w:t>Obsługa językowa modułu konwersacyjnego AI</w:t>
            </w:r>
          </w:p>
        </w:tc>
        <w:tc>
          <w:tcPr>
            <w:tcW w:w="5340" w:type="dxa"/>
          </w:tcPr>
          <w:p w14:paraId="35589983" w14:textId="6D5D45F0" w:rsidR="27A497B9" w:rsidRDefault="27A497B9" w:rsidP="6F7C9B81">
            <w:pPr>
              <w:rPr>
                <w:rFonts w:eastAsiaTheme="minorEastAsia"/>
                <w:color w:val="000000" w:themeColor="text1"/>
                <w:sz w:val="22"/>
                <w:szCs w:val="22"/>
              </w:rPr>
            </w:pPr>
            <w:r w:rsidRPr="6F7C9B81">
              <w:rPr>
                <w:rFonts w:eastAsiaTheme="minorEastAsia"/>
                <w:color w:val="000000" w:themeColor="text1"/>
                <w:sz w:val="22"/>
                <w:szCs w:val="22"/>
              </w:rPr>
              <w:t>Moduł konwersacyjny AI musi umożliwiać obsługę zapytań użytkownika w języku polskim. Odpowiedzi modułu konwersacyjnego AI powinny być prezentowane w języku polskim, chyba że użytkownik wybierze odpowiedź w języku angielskim albo odpowiedź w języku angielskim wynika bezpośrednio z charakteru treści źródłowych.</w:t>
            </w:r>
          </w:p>
          <w:p w14:paraId="669E1246" w14:textId="1339E8FE" w:rsidR="27A497B9" w:rsidRDefault="27A497B9" w:rsidP="6F7C9B81">
            <w:r w:rsidRPr="6F7C9B81">
              <w:rPr>
                <w:rFonts w:eastAsiaTheme="minorEastAsia"/>
                <w:color w:val="000000" w:themeColor="text1"/>
                <w:sz w:val="22"/>
                <w:szCs w:val="22"/>
              </w:rPr>
              <w:t>W przypadku wykorzystania treści źródłowych w języku angielskim moduł konwersacyjny AI może prezentować odpowiedź w języku polskim albo angielskim, przy czym odpowiedź musi zachowywać zgodność merytoryczną ze źródłami i zawierać odniesienia do dokumentów źródłowych.</w:t>
            </w:r>
          </w:p>
          <w:p w14:paraId="69457A0A" w14:textId="3B013971" w:rsidR="27A497B9" w:rsidRDefault="27A497B9" w:rsidP="6F7C9B81">
            <w:r w:rsidRPr="6F7C9B81">
              <w:rPr>
                <w:rFonts w:eastAsiaTheme="minorEastAsia"/>
                <w:color w:val="000000" w:themeColor="text1"/>
                <w:sz w:val="22"/>
                <w:szCs w:val="22"/>
              </w:rPr>
              <w:t>Odpowiedzi modułu konwersacyjnego AI, niezależnie od języka odpowiedzi, muszą być generowane wyłącznie w oparciu o treści bazy wiedzy objętej zamówieniem.</w:t>
            </w:r>
          </w:p>
        </w:tc>
      </w:tr>
      <w:tr w:rsidR="7FD945D1" w14:paraId="3797FE54" w14:textId="77777777" w:rsidTr="6F7C9B81">
        <w:trPr>
          <w:cnfStyle w:val="000000100000" w:firstRow="0" w:lastRow="0" w:firstColumn="0" w:lastColumn="0" w:oddVBand="0" w:evenVBand="0" w:oddHBand="1" w:evenHBand="0" w:firstRowFirstColumn="0" w:firstRowLastColumn="0" w:lastRowFirstColumn="0" w:lastRowLastColumn="0"/>
          <w:trHeight w:val="585"/>
        </w:trPr>
        <w:tc>
          <w:tcPr>
            <w:tcW w:w="1395" w:type="dxa"/>
          </w:tcPr>
          <w:p w14:paraId="22E3BBD5" w14:textId="5ED60E23" w:rsidR="6F7C9B81" w:rsidRDefault="6F7C9B81" w:rsidP="6F7C9B81">
            <w:pPr>
              <w:rPr>
                <w:rFonts w:eastAsiaTheme="minorEastAsia"/>
                <w:color w:val="000000" w:themeColor="text1"/>
                <w:sz w:val="22"/>
                <w:szCs w:val="22"/>
              </w:rPr>
            </w:pPr>
            <w:proofErr w:type="gramStart"/>
            <w:r w:rsidRPr="6F7C9B81">
              <w:rPr>
                <w:rFonts w:eastAsiaTheme="minorEastAsia"/>
                <w:color w:val="000000" w:themeColor="text1"/>
                <w:sz w:val="22"/>
                <w:szCs w:val="22"/>
              </w:rPr>
              <w:t>WF.A</w:t>
            </w:r>
            <w:proofErr w:type="gramEnd"/>
            <w:r w:rsidRPr="6F7C9B81">
              <w:rPr>
                <w:rFonts w:eastAsiaTheme="minorEastAsia"/>
                <w:color w:val="000000" w:themeColor="text1"/>
                <w:sz w:val="22"/>
                <w:szCs w:val="22"/>
              </w:rPr>
              <w:t>04</w:t>
            </w:r>
          </w:p>
        </w:tc>
        <w:tc>
          <w:tcPr>
            <w:tcW w:w="2160" w:type="dxa"/>
          </w:tcPr>
          <w:p w14:paraId="5D2E5AFB" w14:textId="5527F099" w:rsidR="4D3B4522" w:rsidRDefault="4D3B4522" w:rsidP="7FD945D1">
            <w:pPr>
              <w:rPr>
                <w:rFonts w:eastAsiaTheme="minorEastAsia"/>
                <w:color w:val="000000" w:themeColor="text1"/>
                <w:sz w:val="22"/>
                <w:szCs w:val="22"/>
              </w:rPr>
            </w:pPr>
            <w:r w:rsidRPr="7FD945D1">
              <w:rPr>
                <w:rFonts w:eastAsiaTheme="minorEastAsia"/>
                <w:color w:val="000000" w:themeColor="text1"/>
                <w:sz w:val="22"/>
                <w:szCs w:val="22"/>
              </w:rPr>
              <w:t>Utrzymywanie kontekstu rozmowy</w:t>
            </w:r>
          </w:p>
        </w:tc>
        <w:tc>
          <w:tcPr>
            <w:tcW w:w="5340" w:type="dxa"/>
          </w:tcPr>
          <w:p w14:paraId="1C2C202F" w14:textId="77777777" w:rsidR="0052001F" w:rsidRPr="0052001F" w:rsidRDefault="0052001F" w:rsidP="0052001F">
            <w:pPr>
              <w:rPr>
                <w:rFonts w:eastAsiaTheme="minorEastAsia"/>
                <w:color w:val="000000" w:themeColor="text1"/>
                <w:sz w:val="22"/>
                <w:szCs w:val="22"/>
              </w:rPr>
            </w:pPr>
            <w:r w:rsidRPr="0052001F">
              <w:rPr>
                <w:rFonts w:eastAsiaTheme="minorEastAsia"/>
                <w:color w:val="000000" w:themeColor="text1"/>
                <w:sz w:val="22"/>
                <w:szCs w:val="22"/>
              </w:rPr>
              <w:t>Moduł konwersacyjny AI musi umożliwiać prowadzenie dialogu wieloetapowego, w którym kolejne pytania użytkownika mogą odnosić się do wcześniejszych zapytań i odpowiedzi w ramach jednego wątku rozmowy.</w:t>
            </w:r>
          </w:p>
          <w:p w14:paraId="63DB73AE" w14:textId="77777777" w:rsidR="0052001F" w:rsidRPr="0052001F" w:rsidRDefault="0052001F" w:rsidP="0052001F">
            <w:pPr>
              <w:rPr>
                <w:rFonts w:eastAsiaTheme="minorEastAsia"/>
                <w:color w:val="000000" w:themeColor="text1"/>
                <w:sz w:val="22"/>
                <w:szCs w:val="22"/>
              </w:rPr>
            </w:pPr>
            <w:r w:rsidRPr="0052001F">
              <w:rPr>
                <w:rFonts w:eastAsiaTheme="minorEastAsia"/>
                <w:color w:val="000000" w:themeColor="text1"/>
                <w:sz w:val="22"/>
                <w:szCs w:val="22"/>
              </w:rPr>
              <w:t xml:space="preserve">System musi utrzymywać kontekst rozmowy w ramach Sesji AI przez co najmniej 7 następujących po sobie zapytań użytkownika i odpowiadających im </w:t>
            </w:r>
            <w:r w:rsidRPr="0052001F">
              <w:rPr>
                <w:rFonts w:eastAsiaTheme="minorEastAsia"/>
                <w:color w:val="000000" w:themeColor="text1"/>
                <w:sz w:val="22"/>
                <w:szCs w:val="22"/>
              </w:rPr>
              <w:lastRenderedPageBreak/>
              <w:t>odpowiedzi Systemu, o ile użytkownik kontynuuje rozmowę.</w:t>
            </w:r>
          </w:p>
          <w:p w14:paraId="74F1B46C" w14:textId="77777777" w:rsidR="0052001F" w:rsidRPr="0052001F" w:rsidRDefault="0052001F" w:rsidP="0052001F">
            <w:pPr>
              <w:rPr>
                <w:rFonts w:eastAsiaTheme="minorEastAsia"/>
                <w:color w:val="000000" w:themeColor="text1"/>
                <w:sz w:val="22"/>
                <w:szCs w:val="22"/>
              </w:rPr>
            </w:pPr>
            <w:r w:rsidRPr="0052001F">
              <w:rPr>
                <w:rFonts w:eastAsiaTheme="minorEastAsia"/>
                <w:color w:val="000000" w:themeColor="text1"/>
                <w:sz w:val="22"/>
                <w:szCs w:val="22"/>
              </w:rPr>
              <w:t>System nie może automatycznie zakończyć Sesji AI ani utracić jej kontekstu przed obsłużeniem co najmniej 7 następujących po sobie zapytań użytkownika, chyba że:</w:t>
            </w:r>
          </w:p>
          <w:p w14:paraId="77A387BF" w14:textId="77777777" w:rsidR="0052001F" w:rsidRPr="0052001F" w:rsidRDefault="0052001F" w:rsidP="00361D59">
            <w:pPr>
              <w:numPr>
                <w:ilvl w:val="0"/>
                <w:numId w:val="40"/>
              </w:numPr>
              <w:rPr>
                <w:rFonts w:eastAsiaTheme="minorEastAsia"/>
                <w:color w:val="000000" w:themeColor="text1"/>
                <w:sz w:val="22"/>
                <w:szCs w:val="22"/>
              </w:rPr>
            </w:pPr>
            <w:r w:rsidRPr="0052001F">
              <w:rPr>
                <w:rFonts w:eastAsiaTheme="minorEastAsia"/>
                <w:color w:val="000000" w:themeColor="text1"/>
                <w:sz w:val="22"/>
                <w:szCs w:val="22"/>
              </w:rPr>
              <w:t xml:space="preserve">użytkownik zakończy rozmowę, </w:t>
            </w:r>
          </w:p>
          <w:p w14:paraId="579B959C" w14:textId="77777777" w:rsidR="0052001F" w:rsidRPr="0052001F" w:rsidRDefault="0052001F" w:rsidP="00361D59">
            <w:pPr>
              <w:numPr>
                <w:ilvl w:val="0"/>
                <w:numId w:val="40"/>
              </w:numPr>
              <w:rPr>
                <w:rFonts w:eastAsiaTheme="minorEastAsia"/>
                <w:color w:val="000000" w:themeColor="text1"/>
                <w:sz w:val="22"/>
                <w:szCs w:val="22"/>
              </w:rPr>
            </w:pPr>
            <w:r w:rsidRPr="0052001F">
              <w:rPr>
                <w:rFonts w:eastAsiaTheme="minorEastAsia"/>
                <w:color w:val="000000" w:themeColor="text1"/>
                <w:sz w:val="22"/>
                <w:szCs w:val="22"/>
              </w:rPr>
              <w:t xml:space="preserve">użytkownik rozpocznie nowy wątek rozmowy, </w:t>
            </w:r>
          </w:p>
          <w:p w14:paraId="06C758D1" w14:textId="77777777" w:rsidR="0052001F" w:rsidRPr="0052001F" w:rsidRDefault="0052001F" w:rsidP="00361D59">
            <w:pPr>
              <w:numPr>
                <w:ilvl w:val="0"/>
                <w:numId w:val="40"/>
              </w:numPr>
              <w:rPr>
                <w:rFonts w:eastAsiaTheme="minorEastAsia"/>
                <w:color w:val="000000" w:themeColor="text1"/>
                <w:sz w:val="22"/>
                <w:szCs w:val="22"/>
              </w:rPr>
            </w:pPr>
            <w:r w:rsidRPr="0052001F">
              <w:rPr>
                <w:rFonts w:eastAsiaTheme="minorEastAsia"/>
                <w:color w:val="000000" w:themeColor="text1"/>
                <w:sz w:val="22"/>
                <w:szCs w:val="22"/>
              </w:rPr>
              <w:t xml:space="preserve">upłynie okres nieaktywności określony w konfiguracji Systemu lub uzgodniony w Analizie </w:t>
            </w:r>
            <w:proofErr w:type="spellStart"/>
            <w:r w:rsidRPr="0052001F">
              <w:rPr>
                <w:rFonts w:eastAsiaTheme="minorEastAsia"/>
                <w:color w:val="000000" w:themeColor="text1"/>
                <w:sz w:val="22"/>
                <w:szCs w:val="22"/>
              </w:rPr>
              <w:t>Przeduruchomieniowej</w:t>
            </w:r>
            <w:proofErr w:type="spellEnd"/>
            <w:r w:rsidRPr="0052001F">
              <w:rPr>
                <w:rFonts w:eastAsiaTheme="minorEastAsia"/>
                <w:color w:val="000000" w:themeColor="text1"/>
                <w:sz w:val="22"/>
                <w:szCs w:val="22"/>
              </w:rPr>
              <w:t xml:space="preserve">. </w:t>
            </w:r>
          </w:p>
          <w:p w14:paraId="58CD23FB" w14:textId="157F629B" w:rsidR="4D3B4522" w:rsidRDefault="0052001F" w:rsidP="292989B8">
            <w:pPr>
              <w:rPr>
                <w:rFonts w:eastAsiaTheme="minorEastAsia"/>
                <w:color w:val="000000" w:themeColor="text1"/>
                <w:sz w:val="22"/>
                <w:szCs w:val="22"/>
              </w:rPr>
            </w:pPr>
            <w:r w:rsidRPr="0052001F">
              <w:rPr>
                <w:rFonts w:eastAsiaTheme="minorEastAsia"/>
                <w:color w:val="000000" w:themeColor="text1"/>
                <w:sz w:val="22"/>
                <w:szCs w:val="22"/>
              </w:rPr>
              <w:t>System musi umożliwiać użytkownikowi przeglądanie historii własnych zapytań i odpowiedzi w ramach danej Sesji AI w celu zachowania ciągłości rozmowy.</w:t>
            </w:r>
          </w:p>
        </w:tc>
      </w:tr>
      <w:tr w:rsidR="7FD945D1" w14:paraId="49CC88A0" w14:textId="77777777" w:rsidTr="6F7C9B81">
        <w:trPr>
          <w:trHeight w:val="585"/>
        </w:trPr>
        <w:tc>
          <w:tcPr>
            <w:tcW w:w="1395" w:type="dxa"/>
          </w:tcPr>
          <w:p w14:paraId="5C0079DF" w14:textId="348AA1BA" w:rsidR="6F7C9B81" w:rsidRDefault="6F7C9B81" w:rsidP="6F7C9B81">
            <w:pPr>
              <w:rPr>
                <w:rFonts w:eastAsiaTheme="minorEastAsia"/>
                <w:color w:val="000000" w:themeColor="text1"/>
                <w:sz w:val="22"/>
                <w:szCs w:val="22"/>
              </w:rPr>
            </w:pPr>
            <w:proofErr w:type="gramStart"/>
            <w:r w:rsidRPr="6F7C9B81">
              <w:rPr>
                <w:rFonts w:eastAsiaTheme="minorEastAsia"/>
                <w:color w:val="000000" w:themeColor="text1"/>
                <w:sz w:val="22"/>
                <w:szCs w:val="22"/>
              </w:rPr>
              <w:lastRenderedPageBreak/>
              <w:t>WF.A</w:t>
            </w:r>
            <w:proofErr w:type="gramEnd"/>
            <w:r w:rsidRPr="6F7C9B81">
              <w:rPr>
                <w:rFonts w:eastAsiaTheme="minorEastAsia"/>
                <w:color w:val="000000" w:themeColor="text1"/>
                <w:sz w:val="22"/>
                <w:szCs w:val="22"/>
              </w:rPr>
              <w:t>05</w:t>
            </w:r>
          </w:p>
        </w:tc>
        <w:tc>
          <w:tcPr>
            <w:tcW w:w="2160" w:type="dxa"/>
          </w:tcPr>
          <w:p w14:paraId="0139B9A3" w14:textId="75A84EF1" w:rsidR="4D3B4522" w:rsidRDefault="4D3B4522" w:rsidP="7FD945D1">
            <w:pPr>
              <w:rPr>
                <w:rFonts w:eastAsiaTheme="minorEastAsia"/>
                <w:color w:val="000000" w:themeColor="text1"/>
                <w:sz w:val="22"/>
                <w:szCs w:val="22"/>
              </w:rPr>
            </w:pPr>
            <w:r w:rsidRPr="7FD945D1">
              <w:rPr>
                <w:rFonts w:eastAsiaTheme="minorEastAsia"/>
                <w:color w:val="000000" w:themeColor="text1"/>
                <w:sz w:val="22"/>
                <w:szCs w:val="22"/>
              </w:rPr>
              <w:t>Synteza informacji z wielu źródeł</w:t>
            </w:r>
          </w:p>
        </w:tc>
        <w:tc>
          <w:tcPr>
            <w:tcW w:w="5340" w:type="dxa"/>
          </w:tcPr>
          <w:p w14:paraId="545EAC7F" w14:textId="06737326" w:rsidR="4D3B4522" w:rsidRDefault="2E790E30" w:rsidP="292989B8">
            <w:pPr>
              <w:rPr>
                <w:rFonts w:eastAsiaTheme="minorEastAsia"/>
                <w:color w:val="000000" w:themeColor="text1"/>
                <w:sz w:val="22"/>
                <w:szCs w:val="22"/>
              </w:rPr>
            </w:pPr>
            <w:r w:rsidRPr="292989B8">
              <w:rPr>
                <w:rFonts w:eastAsiaTheme="minorEastAsia"/>
                <w:color w:val="000000" w:themeColor="text1"/>
                <w:sz w:val="22"/>
                <w:szCs w:val="22"/>
              </w:rPr>
              <w:t xml:space="preserve">Moduł powinien umożliwiać przygotowanie syntetycznej odpowiedzi na podstawie </w:t>
            </w:r>
            <w:r w:rsidR="5BAA3040" w:rsidRPr="292989B8">
              <w:rPr>
                <w:rFonts w:eastAsiaTheme="minorEastAsia"/>
                <w:color w:val="000000" w:themeColor="text1"/>
                <w:sz w:val="22"/>
                <w:szCs w:val="22"/>
              </w:rPr>
              <w:t xml:space="preserve">wielu </w:t>
            </w:r>
            <w:r w:rsidRPr="292989B8">
              <w:rPr>
                <w:rFonts w:eastAsiaTheme="minorEastAsia"/>
                <w:color w:val="000000" w:themeColor="text1"/>
                <w:sz w:val="22"/>
                <w:szCs w:val="22"/>
              </w:rPr>
              <w:t>dokumentów znajdujących się w bazie wiedzy, wraz z możliwością wskazania różnic pomiędzy poszczególnymi źródłami lub stanowiskami naukowymi, jeżeli występują.</w:t>
            </w:r>
          </w:p>
        </w:tc>
      </w:tr>
      <w:tr w:rsidR="7FD945D1" w14:paraId="52B3138C" w14:textId="77777777" w:rsidTr="6F7C9B81">
        <w:trPr>
          <w:cnfStyle w:val="000000100000" w:firstRow="0" w:lastRow="0" w:firstColumn="0" w:lastColumn="0" w:oddVBand="0" w:evenVBand="0" w:oddHBand="1" w:evenHBand="0" w:firstRowFirstColumn="0" w:firstRowLastColumn="0" w:lastRowFirstColumn="0" w:lastRowLastColumn="0"/>
          <w:trHeight w:val="585"/>
        </w:trPr>
        <w:tc>
          <w:tcPr>
            <w:tcW w:w="1395" w:type="dxa"/>
          </w:tcPr>
          <w:p w14:paraId="294CCD4B" w14:textId="0018FAC4" w:rsidR="6F7C9B81" w:rsidRDefault="6F7C9B81" w:rsidP="6F7C9B81">
            <w:pPr>
              <w:rPr>
                <w:rFonts w:eastAsiaTheme="minorEastAsia"/>
                <w:color w:val="000000" w:themeColor="text1"/>
                <w:sz w:val="22"/>
                <w:szCs w:val="22"/>
              </w:rPr>
            </w:pPr>
            <w:proofErr w:type="gramStart"/>
            <w:r w:rsidRPr="6F7C9B81">
              <w:rPr>
                <w:rFonts w:eastAsiaTheme="minorEastAsia"/>
                <w:color w:val="000000" w:themeColor="text1"/>
                <w:sz w:val="22"/>
                <w:szCs w:val="22"/>
              </w:rPr>
              <w:t>WF.A</w:t>
            </w:r>
            <w:proofErr w:type="gramEnd"/>
            <w:r w:rsidRPr="6F7C9B81">
              <w:rPr>
                <w:rFonts w:eastAsiaTheme="minorEastAsia"/>
                <w:color w:val="000000" w:themeColor="text1"/>
                <w:sz w:val="22"/>
                <w:szCs w:val="22"/>
              </w:rPr>
              <w:t>06</w:t>
            </w:r>
          </w:p>
        </w:tc>
        <w:tc>
          <w:tcPr>
            <w:tcW w:w="2160" w:type="dxa"/>
          </w:tcPr>
          <w:p w14:paraId="24AB770A" w14:textId="53508A46" w:rsidR="4D3B4522" w:rsidRDefault="4D3B4522" w:rsidP="7FD945D1">
            <w:pPr>
              <w:rPr>
                <w:rFonts w:eastAsiaTheme="minorEastAsia"/>
                <w:color w:val="000000" w:themeColor="text1"/>
                <w:sz w:val="22"/>
                <w:szCs w:val="22"/>
              </w:rPr>
            </w:pPr>
            <w:r w:rsidRPr="7FD945D1">
              <w:rPr>
                <w:rFonts w:eastAsiaTheme="minorEastAsia"/>
                <w:color w:val="000000" w:themeColor="text1"/>
                <w:sz w:val="22"/>
                <w:szCs w:val="22"/>
              </w:rPr>
              <w:t>Wskazywanie źródeł odpowiedzi</w:t>
            </w:r>
          </w:p>
        </w:tc>
        <w:tc>
          <w:tcPr>
            <w:tcW w:w="5340" w:type="dxa"/>
          </w:tcPr>
          <w:p w14:paraId="7CE2EBA8" w14:textId="67538A34" w:rsidR="4D3B4522" w:rsidRDefault="4D3B4522" w:rsidP="7FD945D1">
            <w:pPr>
              <w:rPr>
                <w:rFonts w:eastAsiaTheme="minorEastAsia"/>
                <w:color w:val="000000" w:themeColor="text1"/>
                <w:sz w:val="22"/>
                <w:szCs w:val="22"/>
              </w:rPr>
            </w:pPr>
            <w:r w:rsidRPr="7FD945D1">
              <w:rPr>
                <w:rFonts w:eastAsiaTheme="minorEastAsia"/>
                <w:color w:val="000000" w:themeColor="text1"/>
                <w:sz w:val="22"/>
                <w:szCs w:val="22"/>
              </w:rPr>
              <w:t>Odpowiedzi generowane przez moduł konwersacyjny muszą zawierać odniesienia do dokumentów źródłowych bazy wiedzy oraz umożliwiać użytkownikowi przejście do fragmentu dokumentu stanowiącego podstawę odpowiedzi.</w:t>
            </w:r>
          </w:p>
        </w:tc>
      </w:tr>
      <w:tr w:rsidR="7FD945D1" w14:paraId="64249BA7" w14:textId="77777777" w:rsidTr="6F7C9B81">
        <w:trPr>
          <w:trHeight w:val="585"/>
        </w:trPr>
        <w:tc>
          <w:tcPr>
            <w:tcW w:w="1395" w:type="dxa"/>
          </w:tcPr>
          <w:p w14:paraId="072A4E7E" w14:textId="0E3DC65C" w:rsidR="6F7C9B81" w:rsidRDefault="6F7C9B81" w:rsidP="6F7C9B81">
            <w:pPr>
              <w:rPr>
                <w:rFonts w:eastAsiaTheme="minorEastAsia"/>
                <w:color w:val="000000" w:themeColor="text1"/>
                <w:sz w:val="22"/>
                <w:szCs w:val="22"/>
              </w:rPr>
            </w:pPr>
            <w:proofErr w:type="gramStart"/>
            <w:r w:rsidRPr="6F7C9B81">
              <w:rPr>
                <w:rFonts w:eastAsiaTheme="minorEastAsia"/>
                <w:color w:val="000000" w:themeColor="text1"/>
                <w:sz w:val="22"/>
                <w:szCs w:val="22"/>
              </w:rPr>
              <w:t>WF.A</w:t>
            </w:r>
            <w:proofErr w:type="gramEnd"/>
            <w:r w:rsidRPr="6F7C9B81">
              <w:rPr>
                <w:rFonts w:eastAsiaTheme="minorEastAsia"/>
                <w:color w:val="000000" w:themeColor="text1"/>
                <w:sz w:val="22"/>
                <w:szCs w:val="22"/>
              </w:rPr>
              <w:t>07</w:t>
            </w:r>
          </w:p>
        </w:tc>
        <w:tc>
          <w:tcPr>
            <w:tcW w:w="2160" w:type="dxa"/>
          </w:tcPr>
          <w:p w14:paraId="78FA464B" w14:textId="68F2AC4A" w:rsidR="4D3B4522" w:rsidRDefault="4D3B4522" w:rsidP="7FD945D1">
            <w:pPr>
              <w:rPr>
                <w:rFonts w:eastAsiaTheme="minorEastAsia"/>
                <w:color w:val="000000" w:themeColor="text1"/>
                <w:sz w:val="22"/>
                <w:szCs w:val="22"/>
              </w:rPr>
            </w:pPr>
            <w:r w:rsidRPr="7FD945D1">
              <w:rPr>
                <w:rFonts w:eastAsiaTheme="minorEastAsia"/>
                <w:color w:val="000000" w:themeColor="text1"/>
                <w:sz w:val="22"/>
                <w:szCs w:val="22"/>
              </w:rPr>
              <w:t>Sugestie powiązanych zagadnień</w:t>
            </w:r>
          </w:p>
        </w:tc>
        <w:tc>
          <w:tcPr>
            <w:tcW w:w="5340" w:type="dxa"/>
          </w:tcPr>
          <w:p w14:paraId="169AB3BE" w14:textId="2AA6886A" w:rsidR="4D3B4522" w:rsidRDefault="4D3B4522" w:rsidP="7FD945D1">
            <w:pPr>
              <w:rPr>
                <w:rFonts w:eastAsiaTheme="minorEastAsia"/>
                <w:color w:val="000000" w:themeColor="text1"/>
                <w:sz w:val="22"/>
                <w:szCs w:val="22"/>
              </w:rPr>
            </w:pPr>
            <w:r w:rsidRPr="7FD945D1">
              <w:rPr>
                <w:rFonts w:eastAsiaTheme="minorEastAsia"/>
                <w:color w:val="000000" w:themeColor="text1"/>
                <w:sz w:val="22"/>
                <w:szCs w:val="22"/>
              </w:rPr>
              <w:t>Moduł powinien umożliwiać prezentowanie użytkownikowi powiązanych tematów lub dodatkowych pytań pomocniczych związanych z aktualnym zapytaniem, w celu ułatwienia dalszego przeglądania treści bazy wiedzy.</w:t>
            </w:r>
          </w:p>
        </w:tc>
      </w:tr>
      <w:tr w:rsidR="153F468B" w14:paraId="4FD99332" w14:textId="77777777" w:rsidTr="6F7C9B81">
        <w:trPr>
          <w:cnfStyle w:val="000000100000" w:firstRow="0" w:lastRow="0" w:firstColumn="0" w:lastColumn="0" w:oddVBand="0" w:evenVBand="0" w:oddHBand="1" w:evenHBand="0" w:firstRowFirstColumn="0" w:firstRowLastColumn="0" w:lastRowFirstColumn="0" w:lastRowLastColumn="0"/>
          <w:trHeight w:val="585"/>
        </w:trPr>
        <w:tc>
          <w:tcPr>
            <w:tcW w:w="1395" w:type="dxa"/>
          </w:tcPr>
          <w:p w14:paraId="100D0159" w14:textId="4922FA2B" w:rsidR="6F7C9B81" w:rsidRDefault="6F7C9B81" w:rsidP="6F7C9B81">
            <w:pPr>
              <w:rPr>
                <w:rFonts w:eastAsiaTheme="minorEastAsia"/>
                <w:color w:val="000000" w:themeColor="text1"/>
                <w:sz w:val="22"/>
                <w:szCs w:val="22"/>
              </w:rPr>
            </w:pPr>
            <w:proofErr w:type="gramStart"/>
            <w:r w:rsidRPr="6F7C9B81">
              <w:rPr>
                <w:rFonts w:eastAsiaTheme="minorEastAsia"/>
                <w:color w:val="000000" w:themeColor="text1"/>
                <w:sz w:val="22"/>
                <w:szCs w:val="22"/>
              </w:rPr>
              <w:t>WF.A</w:t>
            </w:r>
            <w:proofErr w:type="gramEnd"/>
            <w:r w:rsidRPr="6F7C9B81">
              <w:rPr>
                <w:rFonts w:eastAsiaTheme="minorEastAsia"/>
                <w:color w:val="000000" w:themeColor="text1"/>
                <w:sz w:val="22"/>
                <w:szCs w:val="22"/>
              </w:rPr>
              <w:t>08</w:t>
            </w:r>
          </w:p>
        </w:tc>
        <w:tc>
          <w:tcPr>
            <w:tcW w:w="2160" w:type="dxa"/>
          </w:tcPr>
          <w:p w14:paraId="18A61E25" w14:textId="2A9A310F" w:rsidR="153F468B" w:rsidRDefault="153F468B" w:rsidP="153F468B">
            <w:pPr>
              <w:rPr>
                <w:rFonts w:eastAsiaTheme="minorEastAsia"/>
                <w:color w:val="000000" w:themeColor="text1"/>
                <w:sz w:val="22"/>
                <w:szCs w:val="22"/>
              </w:rPr>
            </w:pPr>
            <w:r w:rsidRPr="153F468B">
              <w:rPr>
                <w:rFonts w:eastAsiaTheme="minorEastAsia"/>
                <w:color w:val="000000" w:themeColor="text1"/>
                <w:sz w:val="22"/>
                <w:szCs w:val="22"/>
              </w:rPr>
              <w:t>Dokumentacja techniczna modułu AI</w:t>
            </w:r>
          </w:p>
        </w:tc>
        <w:tc>
          <w:tcPr>
            <w:tcW w:w="5340" w:type="dxa"/>
          </w:tcPr>
          <w:p w14:paraId="560C926B" w14:textId="7B244285" w:rsidR="153F468B" w:rsidRDefault="153F468B" w:rsidP="153F468B">
            <w:pPr>
              <w:rPr>
                <w:rFonts w:eastAsiaTheme="minorEastAsia"/>
                <w:color w:val="000000" w:themeColor="text1"/>
                <w:sz w:val="22"/>
                <w:szCs w:val="22"/>
              </w:rPr>
            </w:pPr>
            <w:r w:rsidRPr="153F468B">
              <w:rPr>
                <w:rFonts w:eastAsiaTheme="minorEastAsia"/>
                <w:color w:val="000000" w:themeColor="text1"/>
                <w:sz w:val="22"/>
                <w:szCs w:val="22"/>
              </w:rPr>
              <w:t>Wykonawca dostarcza kompletny opis techniczny modułu konwersacyjnego.</w:t>
            </w:r>
          </w:p>
          <w:p w14:paraId="5E523D9E" w14:textId="5B2121B9" w:rsidR="153F468B" w:rsidRDefault="153F468B" w:rsidP="153F468B">
            <w:pPr>
              <w:rPr>
                <w:rFonts w:eastAsiaTheme="minorEastAsia"/>
                <w:color w:val="000000" w:themeColor="text1"/>
                <w:sz w:val="22"/>
                <w:szCs w:val="22"/>
              </w:rPr>
            </w:pPr>
          </w:p>
        </w:tc>
      </w:tr>
      <w:tr w:rsidR="153F468B" w14:paraId="734C9986" w14:textId="77777777" w:rsidTr="6F7C9B81">
        <w:trPr>
          <w:trHeight w:val="510"/>
        </w:trPr>
        <w:tc>
          <w:tcPr>
            <w:tcW w:w="1395" w:type="dxa"/>
          </w:tcPr>
          <w:p w14:paraId="6C05D76D" w14:textId="03E8D7F0" w:rsidR="6F7C9B81" w:rsidRDefault="6F7C9B81" w:rsidP="6F7C9B81">
            <w:pPr>
              <w:rPr>
                <w:rFonts w:eastAsiaTheme="minorEastAsia"/>
                <w:color w:val="000000" w:themeColor="text1"/>
                <w:sz w:val="22"/>
                <w:szCs w:val="22"/>
              </w:rPr>
            </w:pPr>
            <w:proofErr w:type="gramStart"/>
            <w:r w:rsidRPr="6F7C9B81">
              <w:rPr>
                <w:rFonts w:eastAsiaTheme="minorEastAsia"/>
                <w:color w:val="000000" w:themeColor="text1"/>
                <w:sz w:val="22"/>
                <w:szCs w:val="22"/>
              </w:rPr>
              <w:t>WF.A</w:t>
            </w:r>
            <w:proofErr w:type="gramEnd"/>
            <w:r w:rsidRPr="6F7C9B81">
              <w:rPr>
                <w:rFonts w:eastAsiaTheme="minorEastAsia"/>
                <w:color w:val="000000" w:themeColor="text1"/>
                <w:sz w:val="22"/>
                <w:szCs w:val="22"/>
              </w:rPr>
              <w:t>09</w:t>
            </w:r>
          </w:p>
        </w:tc>
        <w:tc>
          <w:tcPr>
            <w:tcW w:w="2160" w:type="dxa"/>
          </w:tcPr>
          <w:p w14:paraId="23C58D7C" w14:textId="6355EEDF" w:rsidR="153F468B" w:rsidRDefault="153F468B" w:rsidP="153F468B">
            <w:pPr>
              <w:rPr>
                <w:rFonts w:eastAsiaTheme="minorEastAsia"/>
                <w:color w:val="000000" w:themeColor="text1"/>
                <w:sz w:val="22"/>
                <w:szCs w:val="22"/>
              </w:rPr>
            </w:pPr>
            <w:r w:rsidRPr="153F468B">
              <w:rPr>
                <w:rFonts w:eastAsiaTheme="minorEastAsia"/>
                <w:color w:val="000000" w:themeColor="text1"/>
                <w:sz w:val="22"/>
                <w:szCs w:val="22"/>
              </w:rPr>
              <w:t>Informacja o modelu generowania odpowiedzi</w:t>
            </w:r>
          </w:p>
        </w:tc>
        <w:tc>
          <w:tcPr>
            <w:tcW w:w="5340" w:type="dxa"/>
          </w:tcPr>
          <w:p w14:paraId="00A34313" w14:textId="39D7C4AC" w:rsidR="153F468B" w:rsidRDefault="007E1E8B" w:rsidP="0EF7CF63">
            <w:pPr>
              <w:rPr>
                <w:rFonts w:ascii="Aptos" w:eastAsia="Aptos" w:hAnsi="Aptos" w:cs="Aptos"/>
                <w:sz w:val="22"/>
                <w:szCs w:val="22"/>
              </w:rPr>
            </w:pPr>
            <w:r w:rsidRPr="007E1E8B">
              <w:rPr>
                <w:rFonts w:eastAsiaTheme="minorEastAsia"/>
                <w:color w:val="000000" w:themeColor="text1"/>
                <w:sz w:val="22"/>
                <w:szCs w:val="22"/>
              </w:rPr>
              <w:t xml:space="preserve">Moduł musi wykorzystywać mechanizm powiązania generowanych odpowiedzi z treściami bazy wiedzy, w szczególności architekturę RAG albo rozwiązanie równoważne, zapewniające </w:t>
            </w:r>
            <w:proofErr w:type="spellStart"/>
            <w:r w:rsidRPr="007E1E8B">
              <w:rPr>
                <w:rFonts w:eastAsiaTheme="minorEastAsia"/>
                <w:color w:val="000000" w:themeColor="text1"/>
                <w:sz w:val="22"/>
                <w:szCs w:val="22"/>
              </w:rPr>
              <w:t>grounding</w:t>
            </w:r>
            <w:proofErr w:type="spellEnd"/>
            <w:r w:rsidRPr="007E1E8B">
              <w:rPr>
                <w:rFonts w:eastAsiaTheme="minorEastAsia"/>
                <w:color w:val="000000" w:themeColor="text1"/>
                <w:sz w:val="22"/>
                <w:szCs w:val="22"/>
              </w:rPr>
              <w:t xml:space="preserve"> odpowiedzi, wskazywanie źródeł oraz ograniczenie generowania treści spoza bazy wiedzy.</w:t>
            </w:r>
          </w:p>
        </w:tc>
      </w:tr>
      <w:tr w:rsidR="153F468B" w14:paraId="4A167737" w14:textId="77777777" w:rsidTr="6F7C9B81">
        <w:trPr>
          <w:cnfStyle w:val="000000100000" w:firstRow="0" w:lastRow="0" w:firstColumn="0" w:lastColumn="0" w:oddVBand="0" w:evenVBand="0" w:oddHBand="1" w:evenHBand="0" w:firstRowFirstColumn="0" w:firstRowLastColumn="0" w:lastRowFirstColumn="0" w:lastRowLastColumn="0"/>
          <w:trHeight w:val="585"/>
        </w:trPr>
        <w:tc>
          <w:tcPr>
            <w:tcW w:w="1395" w:type="dxa"/>
          </w:tcPr>
          <w:p w14:paraId="61B30EFD" w14:textId="3C079C28" w:rsidR="6F7C9B81" w:rsidRDefault="6F7C9B81" w:rsidP="6F7C9B81">
            <w:pPr>
              <w:rPr>
                <w:rFonts w:eastAsiaTheme="minorEastAsia"/>
                <w:color w:val="000000" w:themeColor="text1"/>
                <w:sz w:val="22"/>
                <w:szCs w:val="22"/>
              </w:rPr>
            </w:pPr>
            <w:proofErr w:type="gramStart"/>
            <w:r w:rsidRPr="6F7C9B81">
              <w:rPr>
                <w:rFonts w:eastAsiaTheme="minorEastAsia"/>
                <w:color w:val="000000" w:themeColor="text1"/>
                <w:sz w:val="22"/>
                <w:szCs w:val="22"/>
              </w:rPr>
              <w:t>WF.A</w:t>
            </w:r>
            <w:proofErr w:type="gramEnd"/>
            <w:r w:rsidRPr="6F7C9B81">
              <w:rPr>
                <w:rFonts w:eastAsiaTheme="minorEastAsia"/>
                <w:color w:val="000000" w:themeColor="text1"/>
                <w:sz w:val="22"/>
                <w:szCs w:val="22"/>
              </w:rPr>
              <w:t>10</w:t>
            </w:r>
          </w:p>
        </w:tc>
        <w:tc>
          <w:tcPr>
            <w:tcW w:w="2160" w:type="dxa"/>
          </w:tcPr>
          <w:p w14:paraId="4F3C0F83" w14:textId="0F0B86CF" w:rsidR="153F468B" w:rsidRDefault="2CEE2AFF" w:rsidP="2C120B73">
            <w:pPr>
              <w:rPr>
                <w:rFonts w:eastAsiaTheme="minorEastAsia"/>
                <w:color w:val="000000" w:themeColor="text1"/>
                <w:sz w:val="22"/>
                <w:szCs w:val="22"/>
              </w:rPr>
            </w:pPr>
            <w:r w:rsidRPr="2C120B73">
              <w:rPr>
                <w:rFonts w:eastAsiaTheme="minorEastAsia"/>
                <w:color w:val="000000" w:themeColor="text1"/>
                <w:sz w:val="22"/>
                <w:szCs w:val="22"/>
              </w:rPr>
              <w:t>Zakres działania modułu AI</w:t>
            </w:r>
          </w:p>
        </w:tc>
        <w:tc>
          <w:tcPr>
            <w:tcW w:w="5340" w:type="dxa"/>
          </w:tcPr>
          <w:p w14:paraId="3E62C835" w14:textId="6CA1DC64" w:rsidR="78AC18F7" w:rsidRDefault="4FFB0039" w:rsidP="40D0CAE2">
            <w:pPr>
              <w:rPr>
                <w:rFonts w:eastAsiaTheme="minorEastAsia"/>
                <w:color w:val="000000" w:themeColor="text1"/>
                <w:sz w:val="22"/>
                <w:szCs w:val="22"/>
              </w:rPr>
            </w:pPr>
            <w:r w:rsidRPr="40D0CAE2">
              <w:rPr>
                <w:rFonts w:eastAsiaTheme="minorEastAsia"/>
                <w:color w:val="000000" w:themeColor="text1"/>
                <w:sz w:val="22"/>
                <w:szCs w:val="22"/>
              </w:rPr>
              <w:t>Wykonawca musi określić w dokumentacji rozwiązania mechanizm działania modułu konwersacyjnego AI, w szczególności wskazać czy odpowiedzi generowane są:</w:t>
            </w:r>
          </w:p>
          <w:p w14:paraId="2FB28084" w14:textId="181B5CF1" w:rsidR="4FFB0039" w:rsidRDefault="4FFB0039" w:rsidP="00361D59">
            <w:pPr>
              <w:pStyle w:val="Akapitzlist"/>
              <w:numPr>
                <w:ilvl w:val="0"/>
                <w:numId w:val="13"/>
              </w:numPr>
              <w:rPr>
                <w:rFonts w:eastAsiaTheme="minorEastAsia"/>
                <w:color w:val="000000" w:themeColor="text1"/>
                <w:sz w:val="22"/>
                <w:szCs w:val="22"/>
              </w:rPr>
            </w:pPr>
            <w:r w:rsidRPr="7FD945D1">
              <w:rPr>
                <w:rFonts w:eastAsiaTheme="minorEastAsia"/>
                <w:color w:val="000000" w:themeColor="text1"/>
                <w:sz w:val="22"/>
                <w:szCs w:val="22"/>
              </w:rPr>
              <w:t>wyłącznie w oparciu o mechanizmy wyszukiwawcze (</w:t>
            </w:r>
            <w:proofErr w:type="spellStart"/>
            <w:r w:rsidRPr="7FD945D1">
              <w:rPr>
                <w:rFonts w:eastAsiaTheme="minorEastAsia"/>
                <w:color w:val="000000" w:themeColor="text1"/>
                <w:sz w:val="22"/>
                <w:szCs w:val="22"/>
              </w:rPr>
              <w:t>retrieval</w:t>
            </w:r>
            <w:proofErr w:type="spellEnd"/>
            <w:r w:rsidRPr="7FD945D1">
              <w:rPr>
                <w:rFonts w:eastAsiaTheme="minorEastAsia"/>
                <w:color w:val="000000" w:themeColor="text1"/>
                <w:sz w:val="22"/>
                <w:szCs w:val="22"/>
              </w:rPr>
              <w:t>),</w:t>
            </w:r>
          </w:p>
          <w:p w14:paraId="604AC7C2" w14:textId="003A48DE" w:rsidR="4FFB0039" w:rsidRDefault="4FFB0039" w:rsidP="00361D59">
            <w:pPr>
              <w:pStyle w:val="Akapitzlist"/>
              <w:numPr>
                <w:ilvl w:val="0"/>
                <w:numId w:val="13"/>
              </w:numPr>
              <w:rPr>
                <w:rFonts w:eastAsiaTheme="minorEastAsia"/>
                <w:color w:val="000000" w:themeColor="text1"/>
                <w:sz w:val="22"/>
                <w:szCs w:val="22"/>
              </w:rPr>
            </w:pPr>
            <w:r w:rsidRPr="7FD945D1">
              <w:rPr>
                <w:rFonts w:eastAsiaTheme="minorEastAsia"/>
                <w:color w:val="000000" w:themeColor="text1"/>
                <w:sz w:val="22"/>
                <w:szCs w:val="22"/>
              </w:rPr>
              <w:t>z wykorzystaniem modeli generatywnych (</w:t>
            </w:r>
            <w:proofErr w:type="spellStart"/>
            <w:r w:rsidRPr="7FD945D1">
              <w:rPr>
                <w:rFonts w:eastAsiaTheme="minorEastAsia"/>
                <w:color w:val="000000" w:themeColor="text1"/>
                <w:sz w:val="22"/>
                <w:szCs w:val="22"/>
              </w:rPr>
              <w:t>generative</w:t>
            </w:r>
            <w:proofErr w:type="spellEnd"/>
            <w:r w:rsidRPr="7FD945D1">
              <w:rPr>
                <w:rFonts w:eastAsiaTheme="minorEastAsia"/>
                <w:color w:val="000000" w:themeColor="text1"/>
                <w:sz w:val="22"/>
                <w:szCs w:val="22"/>
              </w:rPr>
              <w:t xml:space="preserve"> AI),</w:t>
            </w:r>
          </w:p>
          <w:p w14:paraId="1E09F434" w14:textId="4B40963C" w:rsidR="4FFB0039" w:rsidRDefault="4FFB0039" w:rsidP="00361D59">
            <w:pPr>
              <w:pStyle w:val="Akapitzlist"/>
              <w:numPr>
                <w:ilvl w:val="0"/>
                <w:numId w:val="13"/>
              </w:numPr>
              <w:rPr>
                <w:rFonts w:eastAsiaTheme="minorEastAsia"/>
                <w:color w:val="000000" w:themeColor="text1"/>
                <w:sz w:val="22"/>
                <w:szCs w:val="22"/>
              </w:rPr>
            </w:pPr>
            <w:r w:rsidRPr="7FD945D1">
              <w:rPr>
                <w:rFonts w:eastAsiaTheme="minorEastAsia"/>
                <w:color w:val="000000" w:themeColor="text1"/>
                <w:sz w:val="22"/>
                <w:szCs w:val="22"/>
              </w:rPr>
              <w:lastRenderedPageBreak/>
              <w:t>w modelu hybrydowym łączącym mechanizmy wyszukiwania i generowania odpowiedzi.</w:t>
            </w:r>
          </w:p>
          <w:p w14:paraId="34DD85E3" w14:textId="675F453C" w:rsidR="153F468B" w:rsidRDefault="153F468B" w:rsidP="153F468B">
            <w:pPr>
              <w:rPr>
                <w:rFonts w:eastAsiaTheme="minorEastAsia"/>
                <w:color w:val="000000" w:themeColor="text1"/>
                <w:sz w:val="22"/>
                <w:szCs w:val="22"/>
              </w:rPr>
            </w:pPr>
          </w:p>
        </w:tc>
      </w:tr>
      <w:tr w:rsidR="153F468B" w14:paraId="5BEF7DA6" w14:textId="77777777" w:rsidTr="6F7C9B81">
        <w:trPr>
          <w:trHeight w:val="810"/>
        </w:trPr>
        <w:tc>
          <w:tcPr>
            <w:tcW w:w="1395" w:type="dxa"/>
          </w:tcPr>
          <w:p w14:paraId="5A67B8C6" w14:textId="498D3F9D" w:rsidR="6F7C9B81" w:rsidRDefault="6F7C9B81" w:rsidP="6F7C9B81">
            <w:pPr>
              <w:rPr>
                <w:rFonts w:eastAsiaTheme="minorEastAsia"/>
                <w:color w:val="000000" w:themeColor="text1"/>
                <w:sz w:val="22"/>
                <w:szCs w:val="22"/>
              </w:rPr>
            </w:pPr>
            <w:proofErr w:type="gramStart"/>
            <w:r w:rsidRPr="6F7C9B81">
              <w:rPr>
                <w:rFonts w:eastAsiaTheme="minorEastAsia"/>
                <w:color w:val="000000" w:themeColor="text1"/>
                <w:sz w:val="22"/>
                <w:szCs w:val="22"/>
              </w:rPr>
              <w:lastRenderedPageBreak/>
              <w:t>WF.A</w:t>
            </w:r>
            <w:proofErr w:type="gramEnd"/>
            <w:r w:rsidRPr="6F7C9B81">
              <w:rPr>
                <w:rFonts w:eastAsiaTheme="minorEastAsia"/>
                <w:color w:val="000000" w:themeColor="text1"/>
                <w:sz w:val="22"/>
                <w:szCs w:val="22"/>
              </w:rPr>
              <w:t>11</w:t>
            </w:r>
          </w:p>
        </w:tc>
        <w:tc>
          <w:tcPr>
            <w:tcW w:w="2160" w:type="dxa"/>
          </w:tcPr>
          <w:p w14:paraId="6872F123" w14:textId="29E863E7" w:rsidR="153F468B" w:rsidRDefault="153F468B" w:rsidP="153F468B">
            <w:pPr>
              <w:rPr>
                <w:rFonts w:eastAsiaTheme="minorEastAsia"/>
                <w:color w:val="000000" w:themeColor="text1"/>
                <w:sz w:val="22"/>
                <w:szCs w:val="22"/>
              </w:rPr>
            </w:pPr>
            <w:r w:rsidRPr="153F468B">
              <w:rPr>
                <w:rFonts w:eastAsiaTheme="minorEastAsia"/>
                <w:color w:val="000000" w:themeColor="text1"/>
                <w:sz w:val="22"/>
                <w:szCs w:val="22"/>
              </w:rPr>
              <w:t>Mechanizmy zapobiegania halucynacjom</w:t>
            </w:r>
          </w:p>
        </w:tc>
        <w:tc>
          <w:tcPr>
            <w:tcW w:w="5340" w:type="dxa"/>
          </w:tcPr>
          <w:p w14:paraId="0FB03D50" w14:textId="1F37249B" w:rsidR="153F468B" w:rsidRDefault="3E02245B" w:rsidP="2C120B73">
            <w:pPr>
              <w:rPr>
                <w:rFonts w:eastAsiaTheme="minorEastAsia"/>
                <w:color w:val="000000" w:themeColor="text1"/>
                <w:sz w:val="22"/>
                <w:szCs w:val="22"/>
              </w:rPr>
            </w:pPr>
            <w:r w:rsidRPr="40D0CAE2">
              <w:rPr>
                <w:rFonts w:eastAsiaTheme="minorEastAsia"/>
                <w:color w:val="000000" w:themeColor="text1"/>
                <w:sz w:val="22"/>
                <w:szCs w:val="22"/>
              </w:rPr>
              <w:t>W przypadku braku odpowiedzi w bazie wiedzy, moduł musi zwrócić komunikat o braku danych, zamiast generować odpowiedź z wiedzy ogólnej modelu</w:t>
            </w:r>
          </w:p>
        </w:tc>
      </w:tr>
      <w:tr w:rsidR="153F468B" w14:paraId="25E1A3A8" w14:textId="77777777" w:rsidTr="6F7C9B81">
        <w:trPr>
          <w:cnfStyle w:val="000000100000" w:firstRow="0" w:lastRow="0" w:firstColumn="0" w:lastColumn="0" w:oddVBand="0" w:evenVBand="0" w:oddHBand="1" w:evenHBand="0" w:firstRowFirstColumn="0" w:firstRowLastColumn="0" w:lastRowFirstColumn="0" w:lastRowLastColumn="0"/>
          <w:trHeight w:val="585"/>
        </w:trPr>
        <w:tc>
          <w:tcPr>
            <w:tcW w:w="1395" w:type="dxa"/>
          </w:tcPr>
          <w:p w14:paraId="5DAFB419" w14:textId="4F890427" w:rsidR="6F7C9B81" w:rsidRDefault="6F7C9B81" w:rsidP="6F7C9B81">
            <w:pPr>
              <w:rPr>
                <w:rFonts w:eastAsiaTheme="minorEastAsia"/>
                <w:color w:val="000000" w:themeColor="text1"/>
                <w:sz w:val="22"/>
                <w:szCs w:val="22"/>
              </w:rPr>
            </w:pPr>
            <w:proofErr w:type="gramStart"/>
            <w:r w:rsidRPr="6F7C9B81">
              <w:rPr>
                <w:rFonts w:eastAsiaTheme="minorEastAsia"/>
                <w:color w:val="000000" w:themeColor="text1"/>
                <w:sz w:val="22"/>
                <w:szCs w:val="22"/>
              </w:rPr>
              <w:t>WF.A</w:t>
            </w:r>
            <w:proofErr w:type="gramEnd"/>
            <w:r w:rsidRPr="6F7C9B81">
              <w:rPr>
                <w:rFonts w:eastAsiaTheme="minorEastAsia"/>
                <w:color w:val="000000" w:themeColor="text1"/>
                <w:sz w:val="22"/>
                <w:szCs w:val="22"/>
              </w:rPr>
              <w:t>12</w:t>
            </w:r>
          </w:p>
        </w:tc>
        <w:tc>
          <w:tcPr>
            <w:tcW w:w="2160" w:type="dxa"/>
          </w:tcPr>
          <w:p w14:paraId="692B0D80" w14:textId="2BD3438D" w:rsidR="153F468B" w:rsidRDefault="78FD1E39" w:rsidP="7FD945D1">
            <w:pPr>
              <w:rPr>
                <w:rFonts w:eastAsiaTheme="minorEastAsia"/>
                <w:color w:val="000000" w:themeColor="text1"/>
                <w:sz w:val="22"/>
                <w:szCs w:val="22"/>
              </w:rPr>
            </w:pPr>
            <w:r w:rsidRPr="7FD945D1">
              <w:rPr>
                <w:rFonts w:eastAsiaTheme="minorEastAsia"/>
                <w:color w:val="000000" w:themeColor="text1"/>
                <w:sz w:val="22"/>
                <w:szCs w:val="22"/>
              </w:rPr>
              <w:t>Zakres źródeł wiedzy oraz powiązanie odpowiedzi AI ze źródłami (</w:t>
            </w:r>
            <w:proofErr w:type="spellStart"/>
            <w:r w:rsidRPr="7FD945D1">
              <w:rPr>
                <w:rFonts w:eastAsiaTheme="minorEastAsia"/>
                <w:color w:val="000000" w:themeColor="text1"/>
                <w:sz w:val="22"/>
                <w:szCs w:val="22"/>
              </w:rPr>
              <w:t>grounding</w:t>
            </w:r>
            <w:proofErr w:type="spellEnd"/>
            <w:r w:rsidRPr="7FD945D1">
              <w:rPr>
                <w:rFonts w:eastAsiaTheme="minorEastAsia"/>
                <w:color w:val="000000" w:themeColor="text1"/>
                <w:sz w:val="22"/>
                <w:szCs w:val="22"/>
              </w:rPr>
              <w:t>)</w:t>
            </w:r>
          </w:p>
        </w:tc>
        <w:tc>
          <w:tcPr>
            <w:tcW w:w="5340" w:type="dxa"/>
          </w:tcPr>
          <w:p w14:paraId="41E0B383" w14:textId="6F8954F2" w:rsidR="153F468B" w:rsidRDefault="21B40B8B" w:rsidP="40D0CAE2">
            <w:pPr>
              <w:rPr>
                <w:rFonts w:eastAsiaTheme="minorEastAsia"/>
                <w:color w:val="000000" w:themeColor="text1"/>
                <w:sz w:val="22"/>
                <w:szCs w:val="22"/>
              </w:rPr>
            </w:pPr>
            <w:r w:rsidRPr="40D0CAE2">
              <w:rPr>
                <w:rFonts w:eastAsiaTheme="minorEastAsia"/>
                <w:color w:val="000000" w:themeColor="text1"/>
                <w:sz w:val="22"/>
                <w:szCs w:val="22"/>
              </w:rPr>
              <w:t>Moduł konwersacyjny AI musi korzystać wyłącznie z treści znajdujących się w bazie wiedzy objętej niniejszym zamówieniem.</w:t>
            </w:r>
          </w:p>
          <w:p w14:paraId="12362E44" w14:textId="195B9728" w:rsidR="153F468B" w:rsidRDefault="21B40B8B" w:rsidP="7FD945D1">
            <w:pPr>
              <w:rPr>
                <w:rFonts w:eastAsiaTheme="minorEastAsia"/>
                <w:color w:val="000000" w:themeColor="text1"/>
                <w:sz w:val="22"/>
                <w:szCs w:val="22"/>
              </w:rPr>
            </w:pPr>
            <w:r w:rsidRPr="7FD945D1">
              <w:rPr>
                <w:rFonts w:eastAsiaTheme="minorEastAsia"/>
                <w:color w:val="000000" w:themeColor="text1"/>
                <w:sz w:val="22"/>
                <w:szCs w:val="22"/>
              </w:rPr>
              <w:t>System nie może wykorzystywać zewnętrznych źródeł informacji, w szczególności publicznych zasobów Internetu, do generowania odpowiedzi użytkownikowi, chyba że zostało to wyraźnie dopuszczone przez Zamawiającego.</w:t>
            </w:r>
          </w:p>
          <w:p w14:paraId="4B9A214A" w14:textId="35D65909" w:rsidR="153F468B" w:rsidRDefault="21B40B8B" w:rsidP="7FD945D1">
            <w:pPr>
              <w:rPr>
                <w:rFonts w:eastAsiaTheme="minorEastAsia"/>
                <w:color w:val="000000" w:themeColor="text1"/>
                <w:sz w:val="22"/>
                <w:szCs w:val="22"/>
              </w:rPr>
            </w:pPr>
            <w:r w:rsidRPr="7FD945D1">
              <w:rPr>
                <w:rFonts w:eastAsiaTheme="minorEastAsia"/>
                <w:color w:val="000000" w:themeColor="text1"/>
                <w:sz w:val="22"/>
                <w:szCs w:val="22"/>
              </w:rPr>
              <w:t>Odpowiedzi generowane przez moduł konwersacyjny muszą być oparte na treściach dokumentów znajdujących się w bazie wiedzy oraz umożliwiać wskazanie dokumentu lub fragmentu dokumentu stanowiącego podstawę wygenerowanej odpowiedzi.</w:t>
            </w:r>
          </w:p>
          <w:p w14:paraId="0B8705F7" w14:textId="2A1E823C" w:rsidR="153F468B" w:rsidRDefault="21B40B8B" w:rsidP="7FD945D1">
            <w:r w:rsidRPr="7FD945D1">
              <w:rPr>
                <w:rFonts w:eastAsiaTheme="minorEastAsia"/>
                <w:color w:val="000000" w:themeColor="text1"/>
                <w:sz w:val="22"/>
                <w:szCs w:val="22"/>
              </w:rPr>
              <w:t>System musi umożliwiać użytkownikowi przejście do dokumentu źródłowego w bazie wiedzy.</w:t>
            </w:r>
          </w:p>
        </w:tc>
      </w:tr>
      <w:tr w:rsidR="153F468B" w14:paraId="59AD037E" w14:textId="77777777" w:rsidTr="6F7C9B81">
        <w:trPr>
          <w:trHeight w:val="540"/>
        </w:trPr>
        <w:tc>
          <w:tcPr>
            <w:tcW w:w="1395" w:type="dxa"/>
          </w:tcPr>
          <w:p w14:paraId="15BD45B6" w14:textId="6350350B" w:rsidR="6F7C9B81" w:rsidRDefault="6F7C9B81" w:rsidP="6F7C9B81">
            <w:pPr>
              <w:rPr>
                <w:rFonts w:eastAsiaTheme="minorEastAsia"/>
                <w:color w:val="000000" w:themeColor="text1"/>
                <w:sz w:val="22"/>
                <w:szCs w:val="22"/>
              </w:rPr>
            </w:pPr>
            <w:proofErr w:type="gramStart"/>
            <w:r w:rsidRPr="6F7C9B81">
              <w:rPr>
                <w:rFonts w:eastAsiaTheme="minorEastAsia"/>
                <w:color w:val="000000" w:themeColor="text1"/>
                <w:sz w:val="22"/>
                <w:szCs w:val="22"/>
              </w:rPr>
              <w:t>WF.A</w:t>
            </w:r>
            <w:proofErr w:type="gramEnd"/>
            <w:r w:rsidRPr="6F7C9B81">
              <w:rPr>
                <w:rFonts w:eastAsiaTheme="minorEastAsia"/>
                <w:color w:val="000000" w:themeColor="text1"/>
                <w:sz w:val="22"/>
                <w:szCs w:val="22"/>
              </w:rPr>
              <w:t>13</w:t>
            </w:r>
          </w:p>
        </w:tc>
        <w:tc>
          <w:tcPr>
            <w:tcW w:w="2160" w:type="dxa"/>
          </w:tcPr>
          <w:p w14:paraId="06A33B44" w14:textId="62630C2A" w:rsidR="153F468B" w:rsidRDefault="153F468B" w:rsidP="153F468B">
            <w:pPr>
              <w:rPr>
                <w:rFonts w:eastAsiaTheme="minorEastAsia"/>
                <w:color w:val="000000" w:themeColor="text1"/>
                <w:sz w:val="22"/>
                <w:szCs w:val="22"/>
              </w:rPr>
            </w:pPr>
            <w:r w:rsidRPr="153F468B">
              <w:rPr>
                <w:rFonts w:eastAsiaTheme="minorEastAsia"/>
                <w:color w:val="000000" w:themeColor="text1"/>
                <w:sz w:val="22"/>
                <w:szCs w:val="22"/>
              </w:rPr>
              <w:t>Ograniczenia dot. danych</w:t>
            </w:r>
          </w:p>
        </w:tc>
        <w:tc>
          <w:tcPr>
            <w:tcW w:w="5340" w:type="dxa"/>
          </w:tcPr>
          <w:p w14:paraId="28DE341E" w14:textId="67610D93" w:rsidR="153F468B" w:rsidRDefault="153F468B" w:rsidP="153F468B">
            <w:pPr>
              <w:rPr>
                <w:rFonts w:eastAsiaTheme="minorEastAsia"/>
                <w:color w:val="000000" w:themeColor="text1"/>
                <w:sz w:val="22"/>
                <w:szCs w:val="22"/>
              </w:rPr>
            </w:pPr>
            <w:r w:rsidRPr="153F468B">
              <w:rPr>
                <w:rFonts w:eastAsiaTheme="minorEastAsia"/>
                <w:color w:val="000000" w:themeColor="text1"/>
                <w:sz w:val="22"/>
                <w:szCs w:val="22"/>
              </w:rPr>
              <w:t>Moduł nie przetwarza danych pacjentów ani nie generuje spersonalizowanych wyników.</w:t>
            </w:r>
          </w:p>
        </w:tc>
      </w:tr>
      <w:tr w:rsidR="7EA4365B" w14:paraId="43C6249A" w14:textId="77777777" w:rsidTr="6F7C9B81">
        <w:trPr>
          <w:cnfStyle w:val="000000100000" w:firstRow="0" w:lastRow="0" w:firstColumn="0" w:lastColumn="0" w:oddVBand="0" w:evenVBand="0" w:oddHBand="1" w:evenHBand="0" w:firstRowFirstColumn="0" w:firstRowLastColumn="0" w:lastRowFirstColumn="0" w:lastRowLastColumn="0"/>
          <w:trHeight w:val="540"/>
        </w:trPr>
        <w:tc>
          <w:tcPr>
            <w:tcW w:w="1395" w:type="dxa"/>
          </w:tcPr>
          <w:p w14:paraId="28BCDA61" w14:textId="1655DE96" w:rsidR="6F7C9B81" w:rsidRDefault="6F7C9B81" w:rsidP="6F7C9B81">
            <w:pPr>
              <w:rPr>
                <w:rFonts w:eastAsiaTheme="minorEastAsia"/>
                <w:color w:val="000000" w:themeColor="text1"/>
                <w:sz w:val="22"/>
                <w:szCs w:val="22"/>
              </w:rPr>
            </w:pPr>
            <w:proofErr w:type="gramStart"/>
            <w:r w:rsidRPr="6F7C9B81">
              <w:rPr>
                <w:rFonts w:eastAsiaTheme="minorEastAsia"/>
                <w:color w:val="000000" w:themeColor="text1"/>
                <w:sz w:val="22"/>
                <w:szCs w:val="22"/>
              </w:rPr>
              <w:t>WF.A</w:t>
            </w:r>
            <w:proofErr w:type="gramEnd"/>
            <w:r w:rsidRPr="6F7C9B81">
              <w:rPr>
                <w:rFonts w:eastAsiaTheme="minorEastAsia"/>
                <w:color w:val="000000" w:themeColor="text1"/>
                <w:sz w:val="22"/>
                <w:szCs w:val="22"/>
              </w:rPr>
              <w:t>14</w:t>
            </w:r>
          </w:p>
        </w:tc>
        <w:tc>
          <w:tcPr>
            <w:tcW w:w="2160" w:type="dxa"/>
          </w:tcPr>
          <w:p w14:paraId="75B8FBBB" w14:textId="6266C977" w:rsidR="579E8408" w:rsidRDefault="579E8408" w:rsidP="7EA4365B">
            <w:pPr>
              <w:rPr>
                <w:rFonts w:eastAsiaTheme="minorEastAsia"/>
                <w:color w:val="000000" w:themeColor="text1"/>
                <w:sz w:val="22"/>
                <w:szCs w:val="22"/>
              </w:rPr>
            </w:pPr>
            <w:r w:rsidRPr="7EA4365B">
              <w:rPr>
                <w:rFonts w:eastAsiaTheme="minorEastAsia"/>
                <w:color w:val="000000" w:themeColor="text1"/>
                <w:sz w:val="22"/>
                <w:szCs w:val="22"/>
              </w:rPr>
              <w:t>Ograniczenie ryzyka wprowadzania danych osobowych do modułu AI</w:t>
            </w:r>
          </w:p>
        </w:tc>
        <w:tc>
          <w:tcPr>
            <w:tcW w:w="5340" w:type="dxa"/>
          </w:tcPr>
          <w:p w14:paraId="62062276" w14:textId="4ABBA6B1" w:rsidR="579E8408" w:rsidRDefault="579E8408" w:rsidP="7EA4365B">
            <w:pPr>
              <w:rPr>
                <w:rFonts w:eastAsiaTheme="minorEastAsia"/>
                <w:color w:val="000000" w:themeColor="text1"/>
                <w:sz w:val="22"/>
                <w:szCs w:val="22"/>
              </w:rPr>
            </w:pPr>
            <w:r w:rsidRPr="7EA4365B">
              <w:rPr>
                <w:rFonts w:eastAsiaTheme="minorEastAsia"/>
                <w:color w:val="000000" w:themeColor="text1"/>
                <w:sz w:val="22"/>
                <w:szCs w:val="22"/>
              </w:rPr>
              <w:t>System musi zapewniać mechanizmy ograniczające ryzyko wprowadzania przez Użytkownika do modułu konwersacyjnego AI danych osobowych, danych pacjentów, danych medycznych pacjentów oraz innych danych szczególnych kategorii.</w:t>
            </w:r>
          </w:p>
          <w:p w14:paraId="41EBF73A" w14:textId="79B7B21F" w:rsidR="579E8408" w:rsidRDefault="579E8408" w:rsidP="7EA4365B">
            <w:r w:rsidRPr="7EA4365B">
              <w:rPr>
                <w:rFonts w:eastAsiaTheme="minorEastAsia"/>
                <w:color w:val="000000" w:themeColor="text1"/>
                <w:sz w:val="22"/>
                <w:szCs w:val="22"/>
              </w:rPr>
              <w:t xml:space="preserve">Mechanizmy te muszą obejmować co najmniej wyraźny komunikat dla Użytkownika o zakazie wprowadzania takich danych oraz walidację, filtrowanie, blokowanie lub </w:t>
            </w:r>
            <w:proofErr w:type="spellStart"/>
            <w:r w:rsidRPr="7EA4365B">
              <w:rPr>
                <w:rFonts w:eastAsiaTheme="minorEastAsia"/>
                <w:color w:val="000000" w:themeColor="text1"/>
                <w:sz w:val="22"/>
                <w:szCs w:val="22"/>
              </w:rPr>
              <w:t>anonimizowanie</w:t>
            </w:r>
            <w:proofErr w:type="spellEnd"/>
            <w:r w:rsidRPr="7EA4365B">
              <w:rPr>
                <w:rFonts w:eastAsiaTheme="minorEastAsia"/>
                <w:color w:val="000000" w:themeColor="text1"/>
                <w:sz w:val="22"/>
                <w:szCs w:val="22"/>
              </w:rPr>
              <w:t xml:space="preserve"> treści zapytań w zakresie technicznie możliwym.</w:t>
            </w:r>
          </w:p>
          <w:p w14:paraId="47FF77F6" w14:textId="7623DEFA" w:rsidR="579E8408" w:rsidRDefault="579E8408" w:rsidP="7EA4365B">
            <w:r w:rsidRPr="7EA4365B">
              <w:rPr>
                <w:rFonts w:eastAsiaTheme="minorEastAsia"/>
                <w:color w:val="000000" w:themeColor="text1"/>
                <w:sz w:val="22"/>
                <w:szCs w:val="22"/>
              </w:rPr>
              <w:t xml:space="preserve">W przypadku wykrycia ryzyka wprowadzenia takich danych System </w:t>
            </w:r>
            <w:r w:rsidR="009B7FA1">
              <w:rPr>
                <w:rFonts w:eastAsiaTheme="minorEastAsia"/>
                <w:color w:val="000000" w:themeColor="text1"/>
                <w:sz w:val="22"/>
                <w:szCs w:val="22"/>
              </w:rPr>
              <w:t>musi</w:t>
            </w:r>
            <w:r w:rsidR="009B7FA1" w:rsidRPr="7EA4365B">
              <w:rPr>
                <w:rFonts w:eastAsiaTheme="minorEastAsia"/>
                <w:color w:val="000000" w:themeColor="text1"/>
                <w:sz w:val="22"/>
                <w:szCs w:val="22"/>
              </w:rPr>
              <w:t xml:space="preserve"> </w:t>
            </w:r>
            <w:r w:rsidRPr="7EA4365B">
              <w:rPr>
                <w:rFonts w:eastAsiaTheme="minorEastAsia"/>
                <w:color w:val="000000" w:themeColor="text1"/>
                <w:sz w:val="22"/>
                <w:szCs w:val="22"/>
              </w:rPr>
              <w:t>poinformować Użytkownika o konieczności sformułowania pytania w sposób ogólny, bez danych identyfikujących konkretną osobę.</w:t>
            </w:r>
          </w:p>
        </w:tc>
      </w:tr>
      <w:tr w:rsidR="153F468B" w14:paraId="1DA580EE" w14:textId="77777777" w:rsidTr="6F7C9B81">
        <w:trPr>
          <w:trHeight w:val="285"/>
        </w:trPr>
        <w:tc>
          <w:tcPr>
            <w:tcW w:w="1395" w:type="dxa"/>
          </w:tcPr>
          <w:p w14:paraId="486C0554" w14:textId="75FECB23" w:rsidR="6F7C9B81" w:rsidRDefault="6F7C9B81" w:rsidP="6F7C9B81">
            <w:pPr>
              <w:rPr>
                <w:rFonts w:eastAsiaTheme="minorEastAsia"/>
                <w:color w:val="000000" w:themeColor="text1"/>
                <w:sz w:val="22"/>
                <w:szCs w:val="22"/>
              </w:rPr>
            </w:pPr>
            <w:proofErr w:type="gramStart"/>
            <w:r w:rsidRPr="6F7C9B81">
              <w:rPr>
                <w:rFonts w:eastAsiaTheme="minorEastAsia"/>
                <w:color w:val="000000" w:themeColor="text1"/>
                <w:sz w:val="22"/>
                <w:szCs w:val="22"/>
              </w:rPr>
              <w:t>WF.A</w:t>
            </w:r>
            <w:proofErr w:type="gramEnd"/>
            <w:r w:rsidRPr="6F7C9B81">
              <w:rPr>
                <w:rFonts w:eastAsiaTheme="minorEastAsia"/>
                <w:color w:val="000000" w:themeColor="text1"/>
                <w:sz w:val="22"/>
                <w:szCs w:val="22"/>
              </w:rPr>
              <w:t>15</w:t>
            </w:r>
          </w:p>
        </w:tc>
        <w:tc>
          <w:tcPr>
            <w:tcW w:w="2160" w:type="dxa"/>
          </w:tcPr>
          <w:p w14:paraId="1A7912BD" w14:textId="5FCAE0F3" w:rsidR="153F468B" w:rsidRDefault="153F468B" w:rsidP="153F468B">
            <w:pPr>
              <w:rPr>
                <w:rFonts w:eastAsiaTheme="minorEastAsia"/>
                <w:color w:val="000000" w:themeColor="text1"/>
                <w:sz w:val="22"/>
                <w:szCs w:val="22"/>
              </w:rPr>
            </w:pPr>
            <w:r w:rsidRPr="153F468B">
              <w:rPr>
                <w:rFonts w:eastAsiaTheme="minorEastAsia"/>
                <w:color w:val="000000" w:themeColor="text1"/>
                <w:sz w:val="22"/>
                <w:szCs w:val="22"/>
              </w:rPr>
              <w:t>Powtarzalność i weryfikowalność</w:t>
            </w:r>
          </w:p>
        </w:tc>
        <w:tc>
          <w:tcPr>
            <w:tcW w:w="5340" w:type="dxa"/>
          </w:tcPr>
          <w:p w14:paraId="01A3B30E" w14:textId="36541843" w:rsidR="3652A63F" w:rsidRDefault="00CD1013" w:rsidP="153F468B">
            <w:pPr>
              <w:rPr>
                <w:rFonts w:eastAsiaTheme="minorEastAsia"/>
                <w:color w:val="000000" w:themeColor="text1"/>
                <w:sz w:val="22"/>
                <w:szCs w:val="22"/>
              </w:rPr>
            </w:pPr>
            <w:r w:rsidRPr="00CD1013">
              <w:rPr>
                <w:rFonts w:eastAsiaTheme="minorEastAsia"/>
                <w:color w:val="000000" w:themeColor="text1"/>
                <w:sz w:val="22"/>
                <w:szCs w:val="22"/>
              </w:rPr>
              <w:t>Dla identycznego zapytania oraz tej samej wersji bazy wiedzy odpowiedzi powinny pozostawać merytorycznie spójne, opierać się na tych samych właściwych źródłach oraz umożliwiać weryfikację przedstawionych informacji.</w:t>
            </w:r>
          </w:p>
        </w:tc>
      </w:tr>
      <w:tr w:rsidR="153F468B" w14:paraId="7560839F" w14:textId="77777777" w:rsidTr="6F7C9B81">
        <w:trPr>
          <w:cnfStyle w:val="000000100000" w:firstRow="0" w:lastRow="0" w:firstColumn="0" w:lastColumn="0" w:oddVBand="0" w:evenVBand="0" w:oddHBand="1" w:evenHBand="0" w:firstRowFirstColumn="0" w:firstRowLastColumn="0" w:lastRowFirstColumn="0" w:lastRowLastColumn="0"/>
          <w:trHeight w:val="1005"/>
        </w:trPr>
        <w:tc>
          <w:tcPr>
            <w:tcW w:w="1395" w:type="dxa"/>
          </w:tcPr>
          <w:p w14:paraId="4EF0F81A" w14:textId="7F20CCCC" w:rsidR="6F7C9B81" w:rsidRDefault="6F7C9B81" w:rsidP="6F7C9B81">
            <w:pPr>
              <w:rPr>
                <w:rFonts w:eastAsiaTheme="minorEastAsia"/>
                <w:color w:val="000000" w:themeColor="text1"/>
                <w:sz w:val="22"/>
                <w:szCs w:val="22"/>
              </w:rPr>
            </w:pPr>
            <w:proofErr w:type="gramStart"/>
            <w:r w:rsidRPr="6F7C9B81">
              <w:rPr>
                <w:rFonts w:eastAsiaTheme="minorEastAsia"/>
                <w:color w:val="000000" w:themeColor="text1"/>
                <w:sz w:val="22"/>
                <w:szCs w:val="22"/>
              </w:rPr>
              <w:t>WF.A</w:t>
            </w:r>
            <w:proofErr w:type="gramEnd"/>
            <w:r w:rsidRPr="6F7C9B81">
              <w:rPr>
                <w:rFonts w:eastAsiaTheme="minorEastAsia"/>
                <w:color w:val="000000" w:themeColor="text1"/>
                <w:sz w:val="22"/>
                <w:szCs w:val="22"/>
              </w:rPr>
              <w:t>16</w:t>
            </w:r>
          </w:p>
        </w:tc>
        <w:tc>
          <w:tcPr>
            <w:tcW w:w="2160" w:type="dxa"/>
          </w:tcPr>
          <w:p w14:paraId="5C81756A" w14:textId="0EEF14AE" w:rsidR="153F468B" w:rsidRDefault="153F468B" w:rsidP="153F468B">
            <w:pPr>
              <w:rPr>
                <w:rFonts w:eastAsiaTheme="minorEastAsia"/>
                <w:color w:val="000000" w:themeColor="text1"/>
                <w:sz w:val="22"/>
                <w:szCs w:val="22"/>
              </w:rPr>
            </w:pPr>
            <w:r w:rsidRPr="153F468B">
              <w:rPr>
                <w:rFonts w:eastAsiaTheme="minorEastAsia"/>
                <w:color w:val="000000" w:themeColor="text1"/>
                <w:sz w:val="22"/>
                <w:szCs w:val="22"/>
              </w:rPr>
              <w:t>Obsługa przypadków testowych</w:t>
            </w:r>
          </w:p>
        </w:tc>
        <w:tc>
          <w:tcPr>
            <w:tcW w:w="5340" w:type="dxa"/>
          </w:tcPr>
          <w:p w14:paraId="096465EC" w14:textId="18958B6F" w:rsidR="153F468B" w:rsidRDefault="153F468B" w:rsidP="153F468B">
            <w:pPr>
              <w:rPr>
                <w:rFonts w:eastAsiaTheme="minorEastAsia"/>
                <w:color w:val="000000" w:themeColor="text1"/>
                <w:sz w:val="22"/>
                <w:szCs w:val="22"/>
              </w:rPr>
            </w:pPr>
            <w:r w:rsidRPr="153F468B">
              <w:rPr>
                <w:rFonts w:eastAsiaTheme="minorEastAsia"/>
                <w:color w:val="000000" w:themeColor="text1"/>
                <w:sz w:val="22"/>
                <w:szCs w:val="22"/>
              </w:rPr>
              <w:t>Wykonawca przekazuje zestaw przypadków testowych umożliwiających ocenę wyszukiwania informacji oraz odpowiedzi modułu AI.</w:t>
            </w:r>
          </w:p>
        </w:tc>
      </w:tr>
      <w:tr w:rsidR="153F468B" w14:paraId="1E825F39" w14:textId="77777777" w:rsidTr="6F7C9B81">
        <w:trPr>
          <w:trHeight w:val="585"/>
        </w:trPr>
        <w:tc>
          <w:tcPr>
            <w:tcW w:w="1395" w:type="dxa"/>
          </w:tcPr>
          <w:p w14:paraId="6115B1F9" w14:textId="5EB9F3BA" w:rsidR="6F7C9B81" w:rsidRDefault="6F7C9B81" w:rsidP="6F7C9B81">
            <w:pPr>
              <w:rPr>
                <w:rFonts w:eastAsiaTheme="minorEastAsia"/>
                <w:color w:val="000000" w:themeColor="text1"/>
                <w:sz w:val="22"/>
                <w:szCs w:val="22"/>
              </w:rPr>
            </w:pPr>
            <w:proofErr w:type="gramStart"/>
            <w:r w:rsidRPr="6F7C9B81">
              <w:rPr>
                <w:rFonts w:eastAsiaTheme="minorEastAsia"/>
                <w:color w:val="000000" w:themeColor="text1"/>
                <w:sz w:val="22"/>
                <w:szCs w:val="22"/>
              </w:rPr>
              <w:lastRenderedPageBreak/>
              <w:t>WF.A</w:t>
            </w:r>
            <w:proofErr w:type="gramEnd"/>
            <w:r w:rsidRPr="6F7C9B81">
              <w:rPr>
                <w:rFonts w:eastAsiaTheme="minorEastAsia"/>
                <w:color w:val="000000" w:themeColor="text1"/>
                <w:sz w:val="22"/>
                <w:szCs w:val="22"/>
              </w:rPr>
              <w:t>17</w:t>
            </w:r>
          </w:p>
        </w:tc>
        <w:tc>
          <w:tcPr>
            <w:tcW w:w="2160" w:type="dxa"/>
          </w:tcPr>
          <w:p w14:paraId="7739A080" w14:textId="2712B345" w:rsidR="153F468B" w:rsidRDefault="153F468B" w:rsidP="153F468B">
            <w:pPr>
              <w:rPr>
                <w:rFonts w:eastAsiaTheme="minorEastAsia"/>
                <w:color w:val="000000" w:themeColor="text1"/>
                <w:sz w:val="22"/>
                <w:szCs w:val="22"/>
              </w:rPr>
            </w:pPr>
            <w:r w:rsidRPr="153F468B">
              <w:rPr>
                <w:rFonts w:eastAsiaTheme="minorEastAsia"/>
                <w:color w:val="000000" w:themeColor="text1"/>
                <w:sz w:val="22"/>
                <w:szCs w:val="22"/>
              </w:rPr>
              <w:t>Ograniczenia treści</w:t>
            </w:r>
          </w:p>
        </w:tc>
        <w:tc>
          <w:tcPr>
            <w:tcW w:w="5340" w:type="dxa"/>
          </w:tcPr>
          <w:p w14:paraId="2A7CF026" w14:textId="65904047" w:rsidR="153F468B" w:rsidRDefault="1150D0C1" w:rsidP="2C120B73">
            <w:pPr>
              <w:rPr>
                <w:rFonts w:eastAsiaTheme="minorEastAsia"/>
                <w:color w:val="000000" w:themeColor="text1"/>
                <w:sz w:val="22"/>
                <w:szCs w:val="22"/>
              </w:rPr>
            </w:pPr>
            <w:r w:rsidRPr="7E52534C">
              <w:rPr>
                <w:rFonts w:eastAsiaTheme="minorEastAsia"/>
                <w:color w:val="000000" w:themeColor="text1"/>
                <w:sz w:val="22"/>
                <w:szCs w:val="22"/>
              </w:rPr>
              <w:t>Aplikacja nie pozwala na generowanie indywidualnych zaleceń terapeutycznych dla konkretnego lub hipotetycznego pacjenta na podstawie przedstawionego opisu przypadku.</w:t>
            </w:r>
          </w:p>
          <w:p w14:paraId="740E1783" w14:textId="0934FD1E" w:rsidR="153F468B" w:rsidRDefault="61CE8138" w:rsidP="40D0CAE2">
            <w:pPr>
              <w:rPr>
                <w:rFonts w:eastAsiaTheme="minorEastAsia"/>
                <w:color w:val="000000" w:themeColor="text1"/>
                <w:sz w:val="22"/>
                <w:szCs w:val="22"/>
              </w:rPr>
            </w:pPr>
            <w:r w:rsidRPr="40D0CAE2">
              <w:rPr>
                <w:rFonts w:eastAsiaTheme="minorEastAsia"/>
                <w:color w:val="000000" w:themeColor="text1"/>
                <w:sz w:val="22"/>
                <w:szCs w:val="22"/>
              </w:rPr>
              <w:t>Moduł AI może prezentować informacje edukacyjne dotyczące postępowania terapeutycznego wynikające z treści bazy wiedzy.</w:t>
            </w:r>
          </w:p>
        </w:tc>
      </w:tr>
      <w:tr w:rsidR="153F468B" w14:paraId="0069B2BA" w14:textId="77777777" w:rsidTr="6F7C9B81">
        <w:trPr>
          <w:cnfStyle w:val="000000100000" w:firstRow="0" w:lastRow="0" w:firstColumn="0" w:lastColumn="0" w:oddVBand="0" w:evenVBand="0" w:oddHBand="1" w:evenHBand="0" w:firstRowFirstColumn="0" w:firstRowLastColumn="0" w:lastRowFirstColumn="0" w:lastRowLastColumn="0"/>
          <w:trHeight w:val="585"/>
        </w:trPr>
        <w:tc>
          <w:tcPr>
            <w:tcW w:w="1395" w:type="dxa"/>
          </w:tcPr>
          <w:p w14:paraId="4C636C5C" w14:textId="44F40D04" w:rsidR="6F7C9B81" w:rsidRDefault="6F7C9B81" w:rsidP="6F7C9B81">
            <w:pPr>
              <w:rPr>
                <w:rFonts w:eastAsiaTheme="minorEastAsia"/>
                <w:color w:val="000000" w:themeColor="text1"/>
                <w:sz w:val="22"/>
                <w:szCs w:val="22"/>
              </w:rPr>
            </w:pPr>
            <w:proofErr w:type="gramStart"/>
            <w:r w:rsidRPr="6F7C9B81">
              <w:rPr>
                <w:rFonts w:eastAsiaTheme="minorEastAsia"/>
                <w:color w:val="000000" w:themeColor="text1"/>
                <w:sz w:val="22"/>
                <w:szCs w:val="22"/>
              </w:rPr>
              <w:t>WF.A</w:t>
            </w:r>
            <w:proofErr w:type="gramEnd"/>
            <w:r w:rsidRPr="6F7C9B81">
              <w:rPr>
                <w:rFonts w:eastAsiaTheme="minorEastAsia"/>
                <w:color w:val="000000" w:themeColor="text1"/>
                <w:sz w:val="22"/>
                <w:szCs w:val="22"/>
              </w:rPr>
              <w:t>18</w:t>
            </w:r>
          </w:p>
        </w:tc>
        <w:tc>
          <w:tcPr>
            <w:tcW w:w="2160" w:type="dxa"/>
          </w:tcPr>
          <w:p w14:paraId="33FB9BD1" w14:textId="08A5F956" w:rsidR="546F5F31" w:rsidRDefault="546F5F31" w:rsidP="153F468B">
            <w:pPr>
              <w:rPr>
                <w:rFonts w:eastAsiaTheme="minorEastAsia"/>
                <w:color w:val="000000" w:themeColor="text1"/>
                <w:sz w:val="22"/>
                <w:szCs w:val="22"/>
              </w:rPr>
            </w:pPr>
            <w:r w:rsidRPr="153F468B">
              <w:rPr>
                <w:rFonts w:eastAsiaTheme="minorEastAsia"/>
                <w:color w:val="000000" w:themeColor="text1"/>
                <w:sz w:val="22"/>
                <w:szCs w:val="22"/>
              </w:rPr>
              <w:t>Zakaz trenowania na danych Zamawiającego</w:t>
            </w:r>
          </w:p>
        </w:tc>
        <w:tc>
          <w:tcPr>
            <w:tcW w:w="5340" w:type="dxa"/>
          </w:tcPr>
          <w:p w14:paraId="1F995258" w14:textId="001EF14D" w:rsidR="6A1CA718" w:rsidRDefault="442A9B0E" w:rsidP="2D8EDF86">
            <w:pPr>
              <w:rPr>
                <w:rFonts w:eastAsiaTheme="minorEastAsia"/>
                <w:color w:val="000000" w:themeColor="text1"/>
                <w:sz w:val="22"/>
                <w:szCs w:val="22"/>
              </w:rPr>
            </w:pPr>
            <w:r w:rsidRPr="2D8EDF86">
              <w:rPr>
                <w:rFonts w:eastAsiaTheme="minorEastAsia"/>
                <w:color w:val="000000" w:themeColor="text1"/>
                <w:sz w:val="22"/>
                <w:szCs w:val="22"/>
              </w:rPr>
              <w:t>Dane pochodzące z zapytań użytkowników oraz dane przekazywane przez Zamawiającego nie mogą być wykorzystywane do trenowania, dostrajania ani rozwijania modeli poza zakresem realizacji zamówienia na rzecz Zamawiającego.</w:t>
            </w:r>
          </w:p>
        </w:tc>
      </w:tr>
      <w:tr w:rsidR="153F468B" w14:paraId="4F21CD3D" w14:textId="77777777" w:rsidTr="6F7C9B81">
        <w:trPr>
          <w:trHeight w:val="585"/>
        </w:trPr>
        <w:tc>
          <w:tcPr>
            <w:tcW w:w="1395" w:type="dxa"/>
          </w:tcPr>
          <w:p w14:paraId="53B9D0B1" w14:textId="2CEC4C07" w:rsidR="6F7C9B81" w:rsidRDefault="6F7C9B81" w:rsidP="6F7C9B81">
            <w:pPr>
              <w:rPr>
                <w:rFonts w:eastAsiaTheme="minorEastAsia"/>
                <w:color w:val="000000" w:themeColor="text1"/>
                <w:sz w:val="22"/>
                <w:szCs w:val="22"/>
              </w:rPr>
            </w:pPr>
            <w:proofErr w:type="gramStart"/>
            <w:r w:rsidRPr="6F7C9B81">
              <w:rPr>
                <w:rFonts w:eastAsiaTheme="minorEastAsia"/>
                <w:color w:val="000000" w:themeColor="text1"/>
                <w:sz w:val="22"/>
                <w:szCs w:val="22"/>
              </w:rPr>
              <w:t>WF.A</w:t>
            </w:r>
            <w:proofErr w:type="gramEnd"/>
            <w:r w:rsidRPr="6F7C9B81">
              <w:rPr>
                <w:rFonts w:eastAsiaTheme="minorEastAsia"/>
                <w:color w:val="000000" w:themeColor="text1"/>
                <w:sz w:val="22"/>
                <w:szCs w:val="22"/>
              </w:rPr>
              <w:t>19</w:t>
            </w:r>
          </w:p>
        </w:tc>
        <w:tc>
          <w:tcPr>
            <w:tcW w:w="2160" w:type="dxa"/>
          </w:tcPr>
          <w:p w14:paraId="12C22AFE" w14:textId="44403CAF" w:rsidR="3F7678F8" w:rsidRDefault="3F7678F8" w:rsidP="153F468B">
            <w:pPr>
              <w:rPr>
                <w:rFonts w:eastAsiaTheme="minorEastAsia"/>
                <w:color w:val="000000" w:themeColor="text1"/>
                <w:sz w:val="22"/>
                <w:szCs w:val="22"/>
              </w:rPr>
            </w:pPr>
            <w:r w:rsidRPr="153F468B">
              <w:rPr>
                <w:rFonts w:eastAsiaTheme="minorEastAsia"/>
                <w:color w:val="000000" w:themeColor="text1"/>
                <w:sz w:val="22"/>
                <w:szCs w:val="22"/>
              </w:rPr>
              <w:t>Oznaczenie odpowiedzi jako AI</w:t>
            </w:r>
          </w:p>
        </w:tc>
        <w:tc>
          <w:tcPr>
            <w:tcW w:w="5340" w:type="dxa"/>
          </w:tcPr>
          <w:p w14:paraId="38E6CEEA" w14:textId="0D839B4B" w:rsidR="3F7678F8" w:rsidRDefault="3F7678F8" w:rsidP="153F468B">
            <w:pPr>
              <w:rPr>
                <w:rFonts w:eastAsiaTheme="minorEastAsia"/>
                <w:color w:val="000000" w:themeColor="text1"/>
                <w:sz w:val="22"/>
                <w:szCs w:val="22"/>
              </w:rPr>
            </w:pPr>
            <w:r w:rsidRPr="153F468B">
              <w:rPr>
                <w:rFonts w:eastAsiaTheme="minorEastAsia"/>
                <w:color w:val="000000" w:themeColor="text1"/>
                <w:sz w:val="22"/>
                <w:szCs w:val="22"/>
              </w:rPr>
              <w:t>Odpowiedzi modułu konwersacyjnego muszą być oznaczone jako generowane automatycznie.</w:t>
            </w:r>
          </w:p>
        </w:tc>
      </w:tr>
      <w:tr w:rsidR="153F468B" w14:paraId="5158DF72" w14:textId="77777777" w:rsidTr="6F7C9B81">
        <w:trPr>
          <w:cnfStyle w:val="000000100000" w:firstRow="0" w:lastRow="0" w:firstColumn="0" w:lastColumn="0" w:oddVBand="0" w:evenVBand="0" w:oddHBand="1" w:evenHBand="0" w:firstRowFirstColumn="0" w:firstRowLastColumn="0" w:lastRowFirstColumn="0" w:lastRowLastColumn="0"/>
          <w:trHeight w:val="585"/>
        </w:trPr>
        <w:tc>
          <w:tcPr>
            <w:tcW w:w="1395" w:type="dxa"/>
          </w:tcPr>
          <w:p w14:paraId="1DE80347" w14:textId="092A8FF6" w:rsidR="153F468B" w:rsidRDefault="36032330" w:rsidP="6F7C9B81">
            <w:pPr>
              <w:rPr>
                <w:rFonts w:eastAsiaTheme="minorEastAsia"/>
                <w:color w:val="000000" w:themeColor="text1"/>
                <w:sz w:val="22"/>
                <w:szCs w:val="22"/>
              </w:rPr>
            </w:pPr>
            <w:proofErr w:type="gramStart"/>
            <w:r w:rsidRPr="6F7C9B81">
              <w:rPr>
                <w:rFonts w:eastAsiaTheme="minorEastAsia"/>
                <w:color w:val="000000" w:themeColor="text1"/>
                <w:sz w:val="22"/>
                <w:szCs w:val="22"/>
              </w:rPr>
              <w:t>WF.A</w:t>
            </w:r>
            <w:proofErr w:type="gramEnd"/>
            <w:r w:rsidR="7F9980B8" w:rsidRPr="6F7C9B81">
              <w:rPr>
                <w:rFonts w:eastAsiaTheme="minorEastAsia"/>
                <w:color w:val="000000" w:themeColor="text1"/>
                <w:sz w:val="22"/>
                <w:szCs w:val="22"/>
              </w:rPr>
              <w:t>20</w:t>
            </w:r>
          </w:p>
        </w:tc>
        <w:tc>
          <w:tcPr>
            <w:tcW w:w="2160" w:type="dxa"/>
          </w:tcPr>
          <w:p w14:paraId="4433DF7A" w14:textId="32A704BC" w:rsidR="7971C871" w:rsidRDefault="7971C871" w:rsidP="153F468B">
            <w:pPr>
              <w:rPr>
                <w:rFonts w:eastAsiaTheme="minorEastAsia"/>
                <w:color w:val="000000" w:themeColor="text1"/>
                <w:sz w:val="22"/>
                <w:szCs w:val="22"/>
              </w:rPr>
            </w:pPr>
            <w:r w:rsidRPr="153F468B">
              <w:rPr>
                <w:rFonts w:eastAsiaTheme="minorEastAsia"/>
                <w:color w:val="000000" w:themeColor="text1"/>
                <w:sz w:val="22"/>
                <w:szCs w:val="22"/>
              </w:rPr>
              <w:t>Wpływ modułu konwersacyjnego na parametry systemu</w:t>
            </w:r>
          </w:p>
        </w:tc>
        <w:tc>
          <w:tcPr>
            <w:tcW w:w="5340" w:type="dxa"/>
          </w:tcPr>
          <w:p w14:paraId="4C35DEE2" w14:textId="34184D81" w:rsidR="7971C871" w:rsidRDefault="3AAD1225" w:rsidP="210EE2E5">
            <w:pPr>
              <w:rPr>
                <w:rFonts w:eastAsiaTheme="minorEastAsia"/>
                <w:color w:val="000000" w:themeColor="text1"/>
                <w:sz w:val="22"/>
                <w:szCs w:val="22"/>
              </w:rPr>
            </w:pPr>
            <w:r w:rsidRPr="210EE2E5">
              <w:rPr>
                <w:rFonts w:eastAsiaTheme="minorEastAsia"/>
                <w:color w:val="000000" w:themeColor="text1"/>
                <w:sz w:val="22"/>
                <w:szCs w:val="22"/>
              </w:rPr>
              <w:t>Działanie modułu konwersacyjnego AI nie może powodować obniżenia parametrów wydajnościowych, bezpieczeństwa, dostępności ani integralności danych określonych dla Systemu.</w:t>
            </w:r>
          </w:p>
        </w:tc>
      </w:tr>
    </w:tbl>
    <w:p w14:paraId="5AE7096E" w14:textId="1C68A14E" w:rsidR="00B33CA3" w:rsidRPr="00447F56" w:rsidRDefault="797BDA56" w:rsidP="20155172">
      <w:pPr>
        <w:pStyle w:val="Nagwek2"/>
      </w:pPr>
      <w:bookmarkStart w:id="16" w:name="_Toc238741494"/>
      <w:r>
        <w:t>4.</w:t>
      </w:r>
      <w:r w:rsidR="7DD4626A">
        <w:t>3</w:t>
      </w:r>
      <w:r>
        <w:t xml:space="preserve"> </w:t>
      </w:r>
      <w:r w:rsidR="3D97CA8D">
        <w:t>D</w:t>
      </w:r>
      <w:r w:rsidR="07CB5F48">
        <w:t>odatkowe materiały edukacyjne</w:t>
      </w:r>
      <w:r w:rsidR="05F2B824">
        <w:t xml:space="preserve"> – element zamówienia podstawowego</w:t>
      </w:r>
      <w:bookmarkEnd w:id="16"/>
    </w:p>
    <w:p w14:paraId="1838900C" w14:textId="6E444753" w:rsidR="00B33CA3" w:rsidRPr="00447F56" w:rsidRDefault="6336B080" w:rsidP="20155172">
      <w:pPr>
        <w:rPr>
          <w:rFonts w:ascii="Aptos" w:eastAsia="Aptos" w:hAnsi="Aptos" w:cs="Aptos"/>
          <w:sz w:val="22"/>
          <w:szCs w:val="22"/>
        </w:rPr>
      </w:pPr>
      <w:r w:rsidRPr="2D8EDF86">
        <w:rPr>
          <w:rFonts w:ascii="Aptos" w:eastAsia="Aptos" w:hAnsi="Aptos" w:cs="Aptos"/>
          <w:sz w:val="22"/>
          <w:szCs w:val="22"/>
        </w:rPr>
        <w:t>Realizacja poniższych wymagań ma zastosowanie do zamówienia podstawowego.</w:t>
      </w:r>
      <w:r w:rsidR="6AFB7397" w:rsidRPr="2D8EDF86">
        <w:rPr>
          <w:rFonts w:ascii="Aptos" w:eastAsia="Aptos" w:hAnsi="Aptos" w:cs="Aptos"/>
          <w:sz w:val="22"/>
          <w:szCs w:val="22"/>
        </w:rPr>
        <w:t xml:space="preserve"> Dodatkowe materiały edukacyjne stanowią element zamówienia podstawowego i muszą być objęte ceną zamówienia podstawowego.</w:t>
      </w:r>
    </w:p>
    <w:tbl>
      <w:tblPr>
        <w:tblStyle w:val="Tabelasiatki6kolorowaakcent1"/>
        <w:tblW w:w="0" w:type="auto"/>
        <w:tblLook w:val="0400" w:firstRow="0" w:lastRow="0" w:firstColumn="0" w:lastColumn="0" w:noHBand="0" w:noVBand="1"/>
      </w:tblPr>
      <w:tblGrid>
        <w:gridCol w:w="1395"/>
        <w:gridCol w:w="2760"/>
        <w:gridCol w:w="4740"/>
      </w:tblGrid>
      <w:tr w:rsidR="0EF7CF63" w14:paraId="1AD6EDCF" w14:textId="77777777" w:rsidTr="0EF7CF63">
        <w:trPr>
          <w:cnfStyle w:val="000000100000" w:firstRow="0" w:lastRow="0" w:firstColumn="0" w:lastColumn="0" w:oddVBand="0" w:evenVBand="0" w:oddHBand="1" w:evenHBand="0" w:firstRowFirstColumn="0" w:firstRowLastColumn="0" w:lastRowFirstColumn="0" w:lastRowLastColumn="0"/>
          <w:trHeight w:val="585"/>
        </w:trPr>
        <w:tc>
          <w:tcPr>
            <w:tcW w:w="1395" w:type="dxa"/>
          </w:tcPr>
          <w:p w14:paraId="3D1CFAC8" w14:textId="054A6507" w:rsidR="0EF7CF63" w:rsidRDefault="0EF7CF63" w:rsidP="0EF7CF63">
            <w:pPr>
              <w:jc w:val="center"/>
              <w:rPr>
                <w:rFonts w:eastAsiaTheme="minorEastAsia"/>
                <w:b/>
                <w:bCs/>
                <w:sz w:val="22"/>
                <w:szCs w:val="22"/>
              </w:rPr>
            </w:pPr>
            <w:r w:rsidRPr="0EF7CF63">
              <w:rPr>
                <w:rFonts w:eastAsiaTheme="minorEastAsia"/>
                <w:b/>
                <w:bCs/>
                <w:sz w:val="22"/>
                <w:szCs w:val="22"/>
              </w:rPr>
              <w:t>Kod wymagania</w:t>
            </w:r>
          </w:p>
        </w:tc>
        <w:tc>
          <w:tcPr>
            <w:tcW w:w="2760" w:type="dxa"/>
          </w:tcPr>
          <w:p w14:paraId="2EE732F5" w14:textId="5E5E91B2" w:rsidR="0EF7CF63" w:rsidRDefault="0EF7CF63" w:rsidP="0EF7CF63">
            <w:pPr>
              <w:jc w:val="center"/>
              <w:rPr>
                <w:rFonts w:eastAsiaTheme="minorEastAsia"/>
                <w:b/>
                <w:bCs/>
                <w:sz w:val="22"/>
                <w:szCs w:val="22"/>
              </w:rPr>
            </w:pPr>
            <w:r w:rsidRPr="0EF7CF63">
              <w:rPr>
                <w:rFonts w:eastAsiaTheme="minorEastAsia"/>
                <w:b/>
                <w:bCs/>
                <w:sz w:val="22"/>
                <w:szCs w:val="22"/>
              </w:rPr>
              <w:t>Nazwa wymagania</w:t>
            </w:r>
          </w:p>
        </w:tc>
        <w:tc>
          <w:tcPr>
            <w:tcW w:w="4740" w:type="dxa"/>
          </w:tcPr>
          <w:p w14:paraId="67C74CD2" w14:textId="5C2D63A8" w:rsidR="0EF7CF63" w:rsidRDefault="0EF7CF63" w:rsidP="0EF7CF63">
            <w:pPr>
              <w:jc w:val="center"/>
              <w:rPr>
                <w:rFonts w:eastAsiaTheme="minorEastAsia"/>
                <w:b/>
                <w:bCs/>
                <w:sz w:val="22"/>
                <w:szCs w:val="22"/>
              </w:rPr>
            </w:pPr>
            <w:r w:rsidRPr="0EF7CF63">
              <w:rPr>
                <w:rFonts w:eastAsiaTheme="minorEastAsia"/>
                <w:b/>
                <w:bCs/>
                <w:sz w:val="22"/>
                <w:szCs w:val="22"/>
              </w:rPr>
              <w:t>Opis wymagania</w:t>
            </w:r>
          </w:p>
        </w:tc>
      </w:tr>
      <w:tr w:rsidR="0EF7CF63" w14:paraId="6BC94CEF" w14:textId="77777777" w:rsidTr="0EF7CF63">
        <w:trPr>
          <w:trHeight w:val="585"/>
        </w:trPr>
        <w:tc>
          <w:tcPr>
            <w:tcW w:w="1395" w:type="dxa"/>
          </w:tcPr>
          <w:p w14:paraId="0D46E978" w14:textId="5FB7AF72" w:rsidR="0EF7CF63" w:rsidRDefault="0EF7CF63" w:rsidP="0EF7CF63">
            <w:pPr>
              <w:rPr>
                <w:rFonts w:ascii="Aptos" w:eastAsia="Aptos" w:hAnsi="Aptos" w:cs="Aptos"/>
                <w:color w:val="000000" w:themeColor="text1"/>
                <w:sz w:val="22"/>
                <w:szCs w:val="22"/>
              </w:rPr>
            </w:pPr>
            <w:proofErr w:type="gramStart"/>
            <w:r w:rsidRPr="0EF7CF63">
              <w:rPr>
                <w:rFonts w:ascii="Aptos" w:eastAsia="Aptos" w:hAnsi="Aptos" w:cs="Aptos"/>
                <w:color w:val="000000" w:themeColor="text1"/>
                <w:sz w:val="22"/>
                <w:szCs w:val="22"/>
              </w:rPr>
              <w:t>WF.E</w:t>
            </w:r>
            <w:proofErr w:type="gramEnd"/>
            <w:r w:rsidRPr="0EF7CF63">
              <w:rPr>
                <w:rFonts w:ascii="Aptos" w:eastAsia="Aptos" w:hAnsi="Aptos" w:cs="Aptos"/>
                <w:color w:val="000000" w:themeColor="text1"/>
                <w:sz w:val="22"/>
                <w:szCs w:val="22"/>
              </w:rPr>
              <w:t>01</w:t>
            </w:r>
          </w:p>
        </w:tc>
        <w:tc>
          <w:tcPr>
            <w:tcW w:w="2760" w:type="dxa"/>
          </w:tcPr>
          <w:p w14:paraId="46FBA317" w14:textId="31859445" w:rsidR="0EF7CF63" w:rsidRDefault="0EF7CF63" w:rsidP="0EF7CF63">
            <w:pPr>
              <w:rPr>
                <w:rFonts w:ascii="Aptos" w:eastAsia="Aptos" w:hAnsi="Aptos" w:cs="Aptos"/>
                <w:color w:val="000000" w:themeColor="text1"/>
                <w:sz w:val="22"/>
                <w:szCs w:val="22"/>
              </w:rPr>
            </w:pPr>
            <w:r w:rsidRPr="0EF7CF63">
              <w:rPr>
                <w:rFonts w:ascii="Aptos" w:eastAsia="Aptos" w:hAnsi="Aptos" w:cs="Aptos"/>
                <w:color w:val="000000" w:themeColor="text1"/>
                <w:sz w:val="22"/>
                <w:szCs w:val="22"/>
              </w:rPr>
              <w:t>Zakres materiałów edukacyjnych</w:t>
            </w:r>
          </w:p>
        </w:tc>
        <w:tc>
          <w:tcPr>
            <w:tcW w:w="4740" w:type="dxa"/>
          </w:tcPr>
          <w:p w14:paraId="12268E98" w14:textId="4350906E" w:rsidR="0EF7CF63" w:rsidRDefault="0EF7CF63" w:rsidP="0EF7CF63">
            <w:pPr>
              <w:rPr>
                <w:rFonts w:ascii="Aptos" w:eastAsia="Aptos" w:hAnsi="Aptos" w:cs="Aptos"/>
                <w:color w:val="000000" w:themeColor="text1"/>
                <w:sz w:val="22"/>
                <w:szCs w:val="22"/>
              </w:rPr>
            </w:pPr>
            <w:r w:rsidRPr="0EF7CF63">
              <w:rPr>
                <w:rFonts w:ascii="Aptos" w:eastAsia="Aptos" w:hAnsi="Aptos" w:cs="Aptos"/>
                <w:color w:val="000000" w:themeColor="text1"/>
                <w:sz w:val="22"/>
                <w:szCs w:val="22"/>
              </w:rPr>
              <w:t xml:space="preserve">Wykonawca udostępni dodatkowe materiały edukacyjne powiązane merytorycznie z treściami bazy wiedzy, takie jak np. nagrania wideo, </w:t>
            </w:r>
            <w:proofErr w:type="spellStart"/>
            <w:r w:rsidRPr="0EF7CF63">
              <w:rPr>
                <w:rFonts w:ascii="Aptos" w:eastAsia="Aptos" w:hAnsi="Aptos" w:cs="Aptos"/>
                <w:color w:val="000000" w:themeColor="text1"/>
                <w:sz w:val="22"/>
                <w:szCs w:val="22"/>
              </w:rPr>
              <w:t>webinary</w:t>
            </w:r>
            <w:proofErr w:type="spellEnd"/>
            <w:r w:rsidRPr="0EF7CF63">
              <w:rPr>
                <w:rFonts w:ascii="Aptos" w:eastAsia="Aptos" w:hAnsi="Aptos" w:cs="Aptos"/>
                <w:color w:val="000000" w:themeColor="text1"/>
                <w:sz w:val="22"/>
                <w:szCs w:val="22"/>
              </w:rPr>
              <w:t>, prezentacje multimedialne, podcasty lub inne materiały szkoleniowe.</w:t>
            </w:r>
          </w:p>
        </w:tc>
      </w:tr>
      <w:tr w:rsidR="0EF7CF63" w14:paraId="5AFB884F" w14:textId="77777777" w:rsidTr="0EF7CF63">
        <w:trPr>
          <w:cnfStyle w:val="000000100000" w:firstRow="0" w:lastRow="0" w:firstColumn="0" w:lastColumn="0" w:oddVBand="0" w:evenVBand="0" w:oddHBand="1" w:evenHBand="0" w:firstRowFirstColumn="0" w:firstRowLastColumn="0" w:lastRowFirstColumn="0" w:lastRowLastColumn="0"/>
          <w:trHeight w:val="585"/>
        </w:trPr>
        <w:tc>
          <w:tcPr>
            <w:tcW w:w="1395" w:type="dxa"/>
          </w:tcPr>
          <w:p w14:paraId="3A2C7B18" w14:textId="64E5BA44" w:rsidR="0EF7CF63" w:rsidRDefault="0EF7CF63" w:rsidP="0EF7CF63">
            <w:pPr>
              <w:rPr>
                <w:rFonts w:ascii="Aptos" w:eastAsia="Aptos" w:hAnsi="Aptos" w:cs="Aptos"/>
                <w:color w:val="000000" w:themeColor="text1"/>
                <w:sz w:val="22"/>
                <w:szCs w:val="22"/>
              </w:rPr>
            </w:pPr>
            <w:proofErr w:type="gramStart"/>
            <w:r w:rsidRPr="0EF7CF63">
              <w:rPr>
                <w:rFonts w:ascii="Aptos" w:eastAsia="Aptos" w:hAnsi="Aptos" w:cs="Aptos"/>
                <w:color w:val="000000" w:themeColor="text1"/>
                <w:sz w:val="22"/>
                <w:szCs w:val="22"/>
              </w:rPr>
              <w:t>WF.E</w:t>
            </w:r>
            <w:proofErr w:type="gramEnd"/>
            <w:r w:rsidRPr="0EF7CF63">
              <w:rPr>
                <w:rFonts w:ascii="Aptos" w:eastAsia="Aptos" w:hAnsi="Aptos" w:cs="Aptos"/>
                <w:color w:val="000000" w:themeColor="text1"/>
                <w:sz w:val="22"/>
                <w:szCs w:val="22"/>
              </w:rPr>
              <w:t>02</w:t>
            </w:r>
          </w:p>
        </w:tc>
        <w:tc>
          <w:tcPr>
            <w:tcW w:w="2760" w:type="dxa"/>
          </w:tcPr>
          <w:p w14:paraId="106C73E3" w14:textId="34030ED6" w:rsidR="0EF7CF63" w:rsidRDefault="0EF7CF63" w:rsidP="0EF7CF63">
            <w:pPr>
              <w:rPr>
                <w:rFonts w:ascii="Aptos" w:eastAsia="Aptos" w:hAnsi="Aptos" w:cs="Aptos"/>
                <w:color w:val="000000" w:themeColor="text1"/>
                <w:sz w:val="22"/>
                <w:szCs w:val="22"/>
              </w:rPr>
            </w:pPr>
            <w:r w:rsidRPr="0EF7CF63">
              <w:rPr>
                <w:rFonts w:ascii="Aptos" w:eastAsia="Aptos" w:hAnsi="Aptos" w:cs="Aptos"/>
                <w:color w:val="000000" w:themeColor="text1"/>
                <w:sz w:val="22"/>
                <w:szCs w:val="22"/>
              </w:rPr>
              <w:t>Spójność i aktualność materiałów edukacyjnych</w:t>
            </w:r>
          </w:p>
        </w:tc>
        <w:tc>
          <w:tcPr>
            <w:tcW w:w="4740" w:type="dxa"/>
          </w:tcPr>
          <w:p w14:paraId="0AFA34AA" w14:textId="023C4B27" w:rsidR="0EF7CF63" w:rsidRDefault="0EF7CF63" w:rsidP="0EF7CF63">
            <w:pPr>
              <w:rPr>
                <w:rFonts w:ascii="Aptos" w:eastAsia="Aptos" w:hAnsi="Aptos" w:cs="Aptos"/>
                <w:color w:val="000000" w:themeColor="text1"/>
                <w:sz w:val="22"/>
                <w:szCs w:val="22"/>
              </w:rPr>
            </w:pPr>
            <w:r w:rsidRPr="0EF7CF63">
              <w:rPr>
                <w:rFonts w:ascii="Aptos" w:eastAsia="Aptos" w:hAnsi="Aptos" w:cs="Aptos"/>
                <w:color w:val="000000" w:themeColor="text1"/>
                <w:sz w:val="22"/>
                <w:szCs w:val="22"/>
              </w:rPr>
              <w:t>Materiały edukacyjne muszą pozostawać spójne merytorycznie z treściami bazy wiedzy oraz podlegać tym samym zasadom aktualizacji i kontroli jakości.</w:t>
            </w:r>
          </w:p>
        </w:tc>
      </w:tr>
      <w:tr w:rsidR="0EF7CF63" w14:paraId="51E3C681" w14:textId="77777777" w:rsidTr="0EF7CF63">
        <w:trPr>
          <w:trHeight w:val="585"/>
        </w:trPr>
        <w:tc>
          <w:tcPr>
            <w:tcW w:w="1395" w:type="dxa"/>
          </w:tcPr>
          <w:p w14:paraId="41E25B22" w14:textId="1BD03572" w:rsidR="0EF7CF63" w:rsidRDefault="0EF7CF63" w:rsidP="0EF7CF63">
            <w:pPr>
              <w:rPr>
                <w:rFonts w:ascii="Aptos" w:eastAsia="Aptos" w:hAnsi="Aptos" w:cs="Aptos"/>
                <w:color w:val="000000" w:themeColor="text1"/>
                <w:sz w:val="22"/>
                <w:szCs w:val="22"/>
              </w:rPr>
            </w:pPr>
            <w:proofErr w:type="gramStart"/>
            <w:r w:rsidRPr="0EF7CF63">
              <w:rPr>
                <w:rFonts w:ascii="Aptos" w:eastAsia="Aptos" w:hAnsi="Aptos" w:cs="Aptos"/>
                <w:color w:val="000000" w:themeColor="text1"/>
                <w:sz w:val="22"/>
                <w:szCs w:val="22"/>
              </w:rPr>
              <w:t>WF.E</w:t>
            </w:r>
            <w:proofErr w:type="gramEnd"/>
            <w:r w:rsidRPr="0EF7CF63">
              <w:rPr>
                <w:rFonts w:ascii="Aptos" w:eastAsia="Aptos" w:hAnsi="Aptos" w:cs="Aptos"/>
                <w:color w:val="000000" w:themeColor="text1"/>
                <w:sz w:val="22"/>
                <w:szCs w:val="22"/>
              </w:rPr>
              <w:t>03</w:t>
            </w:r>
          </w:p>
        </w:tc>
        <w:tc>
          <w:tcPr>
            <w:tcW w:w="2760" w:type="dxa"/>
          </w:tcPr>
          <w:p w14:paraId="6E583CD5" w14:textId="297331F4" w:rsidR="0EF7CF63" w:rsidRDefault="0EF7CF63" w:rsidP="0EF7CF63">
            <w:pPr>
              <w:rPr>
                <w:rFonts w:ascii="Aptos" w:eastAsia="Aptos" w:hAnsi="Aptos" w:cs="Aptos"/>
                <w:color w:val="000000" w:themeColor="text1"/>
                <w:sz w:val="22"/>
                <w:szCs w:val="22"/>
              </w:rPr>
            </w:pPr>
            <w:r w:rsidRPr="0EF7CF63">
              <w:rPr>
                <w:rFonts w:ascii="Aptos" w:eastAsia="Aptos" w:hAnsi="Aptos" w:cs="Aptos"/>
                <w:color w:val="000000" w:themeColor="text1"/>
                <w:sz w:val="22"/>
                <w:szCs w:val="22"/>
              </w:rPr>
              <w:t>Dostępność materiałów edukacyjnych</w:t>
            </w:r>
          </w:p>
        </w:tc>
        <w:tc>
          <w:tcPr>
            <w:tcW w:w="4740" w:type="dxa"/>
          </w:tcPr>
          <w:p w14:paraId="2BED6A89" w14:textId="241AF452" w:rsidR="0EF7CF63" w:rsidRDefault="0EF7CF63" w:rsidP="0EF7CF63">
            <w:pPr>
              <w:rPr>
                <w:rFonts w:ascii="Aptos" w:eastAsia="Aptos" w:hAnsi="Aptos" w:cs="Aptos"/>
                <w:color w:val="000000" w:themeColor="text1"/>
                <w:sz w:val="22"/>
                <w:szCs w:val="22"/>
              </w:rPr>
            </w:pPr>
            <w:r w:rsidRPr="0EF7CF63">
              <w:rPr>
                <w:rFonts w:ascii="Aptos" w:eastAsia="Aptos" w:hAnsi="Aptos" w:cs="Aptos"/>
                <w:color w:val="000000" w:themeColor="text1"/>
                <w:sz w:val="22"/>
                <w:szCs w:val="22"/>
              </w:rPr>
              <w:t>Materiały edukacyjne muszą być dostępne z poziomu Aplikacji albo przez mechanizm zintegrowany z Aplikacją.</w:t>
            </w:r>
          </w:p>
        </w:tc>
      </w:tr>
    </w:tbl>
    <w:p w14:paraId="06B92F22" w14:textId="10BA884D" w:rsidR="00B33CA3" w:rsidRPr="00447F56" w:rsidRDefault="5FAE46D1" w:rsidP="0EF7CF63">
      <w:pPr>
        <w:pStyle w:val="Nagwek1"/>
        <w:rPr>
          <w:rFonts w:ascii="Aptos" w:eastAsia="Aptos" w:hAnsi="Aptos" w:cs="Aptos"/>
          <w:b/>
          <w:bCs/>
          <w:sz w:val="22"/>
          <w:szCs w:val="22"/>
        </w:rPr>
      </w:pPr>
      <w:bookmarkStart w:id="17" w:name="_Toc308953848"/>
      <w:bookmarkStart w:id="18" w:name="_Toc238741495"/>
      <w:r>
        <w:lastRenderedPageBreak/>
        <w:t>5</w:t>
      </w:r>
      <w:r w:rsidR="5694F694">
        <w:t xml:space="preserve">. </w:t>
      </w:r>
      <w:r w:rsidR="15D0C9E9">
        <w:t xml:space="preserve">Wymagania </w:t>
      </w:r>
      <w:r w:rsidR="648EC1CC">
        <w:t>poza funkcjonalne</w:t>
      </w:r>
      <w:bookmarkEnd w:id="17"/>
      <w:bookmarkEnd w:id="18"/>
    </w:p>
    <w:p w14:paraId="5A721534" w14:textId="096F5B39" w:rsidR="48087499" w:rsidRDefault="75821071" w:rsidP="153F468B">
      <w:pPr>
        <w:pStyle w:val="Nagwek2"/>
        <w:rPr>
          <w:rFonts w:ascii="Aptos Display" w:eastAsia="Aptos Display" w:hAnsi="Aptos Display" w:cs="Aptos Display"/>
        </w:rPr>
      </w:pPr>
      <w:bookmarkStart w:id="19" w:name="_Toc238741496"/>
      <w:r>
        <w:t>5.1 Wymagania w zakresie architektury</w:t>
      </w:r>
      <w:bookmarkEnd w:id="19"/>
    </w:p>
    <w:tbl>
      <w:tblPr>
        <w:tblStyle w:val="Tabelasiatki6kolorowaakcent1"/>
        <w:tblW w:w="9483" w:type="dxa"/>
        <w:tblLook w:val="0400" w:firstRow="0" w:lastRow="0" w:firstColumn="0" w:lastColumn="0" w:noHBand="0" w:noVBand="1"/>
      </w:tblPr>
      <w:tblGrid>
        <w:gridCol w:w="1402"/>
        <w:gridCol w:w="1978"/>
        <w:gridCol w:w="4290"/>
        <w:gridCol w:w="1813"/>
      </w:tblGrid>
      <w:tr w:rsidR="153F468B" w14:paraId="6D876E8D" w14:textId="77777777" w:rsidTr="2084F4B6">
        <w:trPr>
          <w:cnfStyle w:val="000000100000" w:firstRow="0" w:lastRow="0" w:firstColumn="0" w:lastColumn="0" w:oddVBand="0" w:evenVBand="0" w:oddHBand="1" w:evenHBand="0" w:firstRowFirstColumn="0" w:firstRowLastColumn="0" w:lastRowFirstColumn="0" w:lastRowLastColumn="0"/>
          <w:trHeight w:val="570"/>
        </w:trPr>
        <w:tc>
          <w:tcPr>
            <w:tcW w:w="1408" w:type="dxa"/>
          </w:tcPr>
          <w:p w14:paraId="6CFECC0B" w14:textId="64B9D8FE" w:rsidR="153F468B" w:rsidRDefault="153F468B" w:rsidP="153F468B">
            <w:pPr>
              <w:jc w:val="center"/>
              <w:rPr>
                <w:rFonts w:ascii="Aptos" w:eastAsia="Aptos" w:hAnsi="Aptos" w:cs="Aptos"/>
                <w:sz w:val="22"/>
                <w:szCs w:val="22"/>
              </w:rPr>
            </w:pPr>
            <w:r w:rsidRPr="153F468B">
              <w:rPr>
                <w:rFonts w:ascii="Aptos" w:eastAsia="Aptos" w:hAnsi="Aptos" w:cs="Aptos"/>
                <w:b/>
                <w:bCs/>
                <w:sz w:val="22"/>
                <w:szCs w:val="22"/>
              </w:rPr>
              <w:t>Kod wymagania</w:t>
            </w:r>
          </w:p>
        </w:tc>
        <w:tc>
          <w:tcPr>
            <w:tcW w:w="1725" w:type="dxa"/>
          </w:tcPr>
          <w:p w14:paraId="3EB1F003" w14:textId="292E99F5" w:rsidR="2EAE15D8" w:rsidRDefault="5FEAC2A5" w:rsidP="2084F4B6">
            <w:pPr>
              <w:jc w:val="center"/>
              <w:rPr>
                <w:rFonts w:eastAsiaTheme="minorEastAsia"/>
                <w:b/>
                <w:bCs/>
                <w:sz w:val="22"/>
                <w:szCs w:val="22"/>
              </w:rPr>
            </w:pPr>
            <w:r w:rsidRPr="2084F4B6">
              <w:rPr>
                <w:rFonts w:eastAsiaTheme="minorEastAsia"/>
                <w:b/>
                <w:bCs/>
                <w:sz w:val="22"/>
                <w:szCs w:val="22"/>
              </w:rPr>
              <w:t>Nazwa wymagania</w:t>
            </w:r>
          </w:p>
        </w:tc>
        <w:tc>
          <w:tcPr>
            <w:tcW w:w="4485" w:type="dxa"/>
          </w:tcPr>
          <w:p w14:paraId="706A9EF1" w14:textId="2B7DE825" w:rsidR="153F468B" w:rsidRDefault="153F468B" w:rsidP="153F468B">
            <w:pPr>
              <w:jc w:val="center"/>
              <w:rPr>
                <w:rFonts w:ascii="Aptos" w:eastAsia="Aptos" w:hAnsi="Aptos" w:cs="Aptos"/>
                <w:sz w:val="22"/>
                <w:szCs w:val="22"/>
              </w:rPr>
            </w:pPr>
            <w:r w:rsidRPr="153F468B">
              <w:rPr>
                <w:rFonts w:ascii="Aptos" w:eastAsia="Aptos" w:hAnsi="Aptos" w:cs="Aptos"/>
                <w:b/>
                <w:bCs/>
                <w:sz w:val="22"/>
                <w:szCs w:val="22"/>
              </w:rPr>
              <w:t>Opis wymagania</w:t>
            </w:r>
          </w:p>
        </w:tc>
        <w:tc>
          <w:tcPr>
            <w:tcW w:w="1865" w:type="dxa"/>
          </w:tcPr>
          <w:p w14:paraId="022393B7" w14:textId="526C1FD7" w:rsidR="153F468B" w:rsidRDefault="45B0394B" w:rsidP="2084F4B6">
            <w:pPr>
              <w:jc w:val="center"/>
            </w:pPr>
            <w:r w:rsidRPr="2084F4B6">
              <w:rPr>
                <w:rFonts w:eastAsiaTheme="minorEastAsia"/>
                <w:b/>
                <w:bCs/>
                <w:sz w:val="22"/>
                <w:szCs w:val="22"/>
              </w:rPr>
              <w:t>Status wymagania</w:t>
            </w:r>
          </w:p>
        </w:tc>
      </w:tr>
      <w:tr w:rsidR="153F468B" w14:paraId="29B6613E" w14:textId="77777777" w:rsidTr="2084F4B6">
        <w:trPr>
          <w:trHeight w:val="285"/>
        </w:trPr>
        <w:tc>
          <w:tcPr>
            <w:tcW w:w="1408" w:type="dxa"/>
          </w:tcPr>
          <w:p w14:paraId="3BF59859" w14:textId="0DF8C644"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WA.01</w:t>
            </w:r>
          </w:p>
        </w:tc>
        <w:tc>
          <w:tcPr>
            <w:tcW w:w="1725" w:type="dxa"/>
          </w:tcPr>
          <w:p w14:paraId="222AD6F1" w14:textId="545B4945" w:rsidR="2EAE15D8" w:rsidRDefault="041F5A0E" w:rsidP="446F1DFB">
            <w:pPr>
              <w:rPr>
                <w:rFonts w:ascii="Aptos" w:eastAsia="Aptos" w:hAnsi="Aptos" w:cs="Aptos"/>
                <w:color w:val="000000" w:themeColor="text1"/>
                <w:sz w:val="22"/>
                <w:szCs w:val="22"/>
              </w:rPr>
            </w:pPr>
            <w:r w:rsidRPr="446F1DFB">
              <w:rPr>
                <w:rFonts w:ascii="Aptos" w:eastAsia="Aptos" w:hAnsi="Aptos" w:cs="Aptos"/>
                <w:color w:val="000000" w:themeColor="text1"/>
                <w:sz w:val="22"/>
                <w:szCs w:val="22"/>
              </w:rPr>
              <w:t>Architektura wysokiej dostępności</w:t>
            </w:r>
          </w:p>
        </w:tc>
        <w:tc>
          <w:tcPr>
            <w:tcW w:w="4485" w:type="dxa"/>
          </w:tcPr>
          <w:p w14:paraId="472939F5" w14:textId="0DF35D7C" w:rsidR="153F468B" w:rsidRDefault="1879B43F" w:rsidP="153F468B">
            <w:pPr>
              <w:rPr>
                <w:rFonts w:ascii="Aptos" w:eastAsia="Aptos" w:hAnsi="Aptos" w:cs="Aptos"/>
                <w:color w:val="000000" w:themeColor="text1"/>
                <w:sz w:val="22"/>
                <w:szCs w:val="22"/>
              </w:rPr>
            </w:pPr>
            <w:r w:rsidRPr="2D8EDF86">
              <w:rPr>
                <w:rFonts w:ascii="Aptos" w:eastAsia="Aptos" w:hAnsi="Aptos" w:cs="Aptos"/>
                <w:color w:val="000000" w:themeColor="text1"/>
                <w:sz w:val="22"/>
                <w:szCs w:val="22"/>
              </w:rPr>
              <w:t>Wykonawca odpowiada za zapewnienie architektury Systemu zapewniającej odporność na awarie pojedynczych komponentów infrastruktury oraz minimalizującej ryzyko utraty dostępności Systemu.</w:t>
            </w:r>
          </w:p>
        </w:tc>
        <w:tc>
          <w:tcPr>
            <w:tcW w:w="1865" w:type="dxa"/>
          </w:tcPr>
          <w:p w14:paraId="7307104D" w14:textId="500FFFCA"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 xml:space="preserve"> Wymagany</w:t>
            </w:r>
          </w:p>
        </w:tc>
      </w:tr>
      <w:tr w:rsidR="153F468B" w14:paraId="581D9620" w14:textId="77777777" w:rsidTr="2084F4B6">
        <w:trPr>
          <w:cnfStyle w:val="000000100000" w:firstRow="0" w:lastRow="0" w:firstColumn="0" w:lastColumn="0" w:oddVBand="0" w:evenVBand="0" w:oddHBand="1" w:evenHBand="0" w:firstRowFirstColumn="0" w:firstRowLastColumn="0" w:lastRowFirstColumn="0" w:lastRowLastColumn="0"/>
          <w:trHeight w:val="285"/>
        </w:trPr>
        <w:tc>
          <w:tcPr>
            <w:tcW w:w="1408" w:type="dxa"/>
          </w:tcPr>
          <w:p w14:paraId="0D0461E8" w14:textId="09691ECE"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WA.02</w:t>
            </w:r>
          </w:p>
        </w:tc>
        <w:tc>
          <w:tcPr>
            <w:tcW w:w="1725" w:type="dxa"/>
          </w:tcPr>
          <w:p w14:paraId="04F8ADD2" w14:textId="3E7FB8E7" w:rsidR="2EAE15D8" w:rsidRDefault="4C201DFD" w:rsidP="446F1DFB">
            <w:pPr>
              <w:rPr>
                <w:rFonts w:ascii="Aptos" w:eastAsia="Aptos" w:hAnsi="Aptos" w:cs="Aptos"/>
                <w:color w:val="000000" w:themeColor="text1"/>
                <w:sz w:val="22"/>
                <w:szCs w:val="22"/>
              </w:rPr>
            </w:pPr>
            <w:r w:rsidRPr="2D8EDF86">
              <w:rPr>
                <w:rFonts w:ascii="Aptos" w:eastAsia="Aptos" w:hAnsi="Aptos" w:cs="Aptos"/>
                <w:color w:val="000000" w:themeColor="text1"/>
                <w:sz w:val="22"/>
                <w:szCs w:val="22"/>
              </w:rPr>
              <w:t>Automatyczne przywracanie działania Systemu</w:t>
            </w:r>
          </w:p>
        </w:tc>
        <w:tc>
          <w:tcPr>
            <w:tcW w:w="4485" w:type="dxa"/>
          </w:tcPr>
          <w:p w14:paraId="6BAA22F0" w14:textId="7FA6EE4C" w:rsidR="153F468B" w:rsidRDefault="4C201DFD" w:rsidP="153F468B">
            <w:pPr>
              <w:rPr>
                <w:rFonts w:ascii="Aptos" w:eastAsia="Aptos" w:hAnsi="Aptos" w:cs="Aptos"/>
                <w:color w:val="000000" w:themeColor="text1"/>
                <w:sz w:val="22"/>
                <w:szCs w:val="22"/>
              </w:rPr>
            </w:pPr>
            <w:r w:rsidRPr="2D8EDF86">
              <w:rPr>
                <w:rFonts w:ascii="Aptos" w:eastAsia="Aptos" w:hAnsi="Aptos" w:cs="Aptos"/>
                <w:color w:val="000000" w:themeColor="text1"/>
                <w:sz w:val="22"/>
                <w:szCs w:val="22"/>
              </w:rPr>
              <w:t>System musi posiadać mechanizmy automatycznego wykrywania nieprawidłowego działania komponentów Systemu</w:t>
            </w:r>
            <w:r w:rsidR="444D5D4C" w:rsidRPr="2D8EDF86">
              <w:rPr>
                <w:rFonts w:ascii="Aptos" w:eastAsia="Aptos" w:hAnsi="Aptos" w:cs="Aptos"/>
                <w:color w:val="000000" w:themeColor="text1"/>
                <w:sz w:val="22"/>
                <w:szCs w:val="22"/>
              </w:rPr>
              <w:t xml:space="preserve"> oraz ich automatycznego przywracania do działania, bez ingerencji administratora i z minimalizacją ryzyka utraty aktywnej sesji użytkownika.</w:t>
            </w:r>
          </w:p>
        </w:tc>
        <w:tc>
          <w:tcPr>
            <w:tcW w:w="1865" w:type="dxa"/>
          </w:tcPr>
          <w:p w14:paraId="6431AFE0" w14:textId="72FAE7C2"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 xml:space="preserve"> Wymagany</w:t>
            </w:r>
          </w:p>
          <w:p w14:paraId="28532510" w14:textId="4EFDDFD6" w:rsidR="153F468B" w:rsidRDefault="153F468B" w:rsidP="153F468B">
            <w:pPr>
              <w:rPr>
                <w:rFonts w:ascii="Aptos" w:eastAsia="Aptos" w:hAnsi="Aptos" w:cs="Aptos"/>
                <w:color w:val="000000" w:themeColor="text1"/>
                <w:sz w:val="22"/>
                <w:szCs w:val="22"/>
              </w:rPr>
            </w:pPr>
          </w:p>
        </w:tc>
      </w:tr>
      <w:tr w:rsidR="153F468B" w14:paraId="7A0344AC" w14:textId="77777777" w:rsidTr="2084F4B6">
        <w:trPr>
          <w:trHeight w:val="285"/>
        </w:trPr>
        <w:tc>
          <w:tcPr>
            <w:tcW w:w="1408" w:type="dxa"/>
          </w:tcPr>
          <w:p w14:paraId="462C1BD9" w14:textId="1A8EE76A"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WA.03</w:t>
            </w:r>
          </w:p>
        </w:tc>
        <w:tc>
          <w:tcPr>
            <w:tcW w:w="1725" w:type="dxa"/>
          </w:tcPr>
          <w:p w14:paraId="068F791C" w14:textId="7841226D" w:rsidR="2EAE15D8" w:rsidRDefault="549473FB" w:rsidP="446F1DFB">
            <w:pPr>
              <w:rPr>
                <w:rFonts w:ascii="Aptos" w:eastAsia="Aptos" w:hAnsi="Aptos" w:cs="Aptos"/>
                <w:color w:val="000000" w:themeColor="text1"/>
                <w:sz w:val="22"/>
                <w:szCs w:val="22"/>
              </w:rPr>
            </w:pPr>
            <w:r w:rsidRPr="446F1DFB">
              <w:rPr>
                <w:rFonts w:ascii="Aptos" w:eastAsia="Aptos" w:hAnsi="Aptos" w:cs="Aptos"/>
                <w:color w:val="000000" w:themeColor="text1"/>
                <w:sz w:val="22"/>
                <w:szCs w:val="22"/>
              </w:rPr>
              <w:t>Środowiska systemowe</w:t>
            </w:r>
          </w:p>
        </w:tc>
        <w:tc>
          <w:tcPr>
            <w:tcW w:w="4485" w:type="dxa"/>
          </w:tcPr>
          <w:p w14:paraId="663BA648" w14:textId="7F6C84DB" w:rsidR="125128E1" w:rsidRDefault="5C906EA8" w:rsidP="0EF7CF63">
            <w:pPr>
              <w:rPr>
                <w:rFonts w:ascii="Aptos" w:eastAsia="Aptos" w:hAnsi="Aptos" w:cs="Aptos"/>
                <w:color w:val="000000" w:themeColor="text1"/>
                <w:sz w:val="22"/>
                <w:szCs w:val="22"/>
              </w:rPr>
            </w:pPr>
            <w:r w:rsidRPr="0EF7CF63">
              <w:rPr>
                <w:rFonts w:ascii="Aptos" w:eastAsia="Aptos" w:hAnsi="Aptos" w:cs="Aptos"/>
                <w:color w:val="000000" w:themeColor="text1"/>
                <w:sz w:val="22"/>
                <w:szCs w:val="22"/>
              </w:rPr>
              <w:t>Wykonawca zobowiązany jest do zapewnienia środowiska produkcyjnego (PROD) oraz co najmniej jednego środowiska niższego dostępnego dla Zamawiającego na potrzeby testów integracyjnych i weryfikacji zmian.</w:t>
            </w:r>
          </w:p>
          <w:p w14:paraId="087673D8" w14:textId="1A422755" w:rsidR="125128E1" w:rsidRDefault="5C906EA8" w:rsidP="0EF7CF63">
            <w:pPr>
              <w:rPr>
                <w:rFonts w:ascii="Aptos" w:eastAsia="Aptos" w:hAnsi="Aptos" w:cs="Aptos"/>
                <w:color w:val="000000" w:themeColor="text1"/>
                <w:sz w:val="22"/>
                <w:szCs w:val="22"/>
              </w:rPr>
            </w:pPr>
            <w:r w:rsidRPr="0EF7CF63">
              <w:rPr>
                <w:rFonts w:eastAsiaTheme="minorEastAsia"/>
                <w:color w:val="000000" w:themeColor="text1"/>
                <w:sz w:val="22"/>
                <w:szCs w:val="22"/>
              </w:rPr>
              <w:t>Środowisko niższe musi być technologicznie tożsame ze środowiskiem produkcyjnym w zakresie architektury rozwiązania oraz wersji oprogramowania w stopniu umożliwiającym miarodajne testy przedwdrożeniowe.</w:t>
            </w:r>
          </w:p>
        </w:tc>
        <w:tc>
          <w:tcPr>
            <w:tcW w:w="1865" w:type="dxa"/>
          </w:tcPr>
          <w:p w14:paraId="2DD043FE" w14:textId="08A60F1C"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 xml:space="preserve"> Wymagany</w:t>
            </w:r>
          </w:p>
          <w:p w14:paraId="2CE9E509" w14:textId="18EB030E" w:rsidR="153F468B" w:rsidRDefault="153F468B" w:rsidP="153F468B">
            <w:pPr>
              <w:rPr>
                <w:rFonts w:ascii="Aptos" w:eastAsia="Aptos" w:hAnsi="Aptos" w:cs="Aptos"/>
                <w:color w:val="000000" w:themeColor="text1"/>
                <w:sz w:val="22"/>
                <w:szCs w:val="22"/>
              </w:rPr>
            </w:pPr>
          </w:p>
        </w:tc>
      </w:tr>
      <w:tr w:rsidR="153F468B" w14:paraId="467A26A8" w14:textId="77777777" w:rsidTr="2084F4B6">
        <w:trPr>
          <w:cnfStyle w:val="000000100000" w:firstRow="0" w:lastRow="0" w:firstColumn="0" w:lastColumn="0" w:oddVBand="0" w:evenVBand="0" w:oddHBand="1" w:evenHBand="0" w:firstRowFirstColumn="0" w:firstRowLastColumn="0" w:lastRowFirstColumn="0" w:lastRowLastColumn="0"/>
          <w:trHeight w:val="285"/>
        </w:trPr>
        <w:tc>
          <w:tcPr>
            <w:tcW w:w="1408" w:type="dxa"/>
          </w:tcPr>
          <w:p w14:paraId="0D310226" w14:textId="7A568A19" w:rsidR="15420509" w:rsidRDefault="15420509"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WA.04</w:t>
            </w:r>
          </w:p>
        </w:tc>
        <w:tc>
          <w:tcPr>
            <w:tcW w:w="1725" w:type="dxa"/>
          </w:tcPr>
          <w:p w14:paraId="39836405" w14:textId="5F395808" w:rsidR="2EAE15D8" w:rsidRDefault="7348A54E" w:rsidP="446F1DFB">
            <w:pPr>
              <w:rPr>
                <w:rFonts w:ascii="Aptos" w:eastAsia="Aptos" w:hAnsi="Aptos" w:cs="Aptos"/>
                <w:color w:val="000000" w:themeColor="text1"/>
                <w:sz w:val="22"/>
                <w:szCs w:val="22"/>
              </w:rPr>
            </w:pPr>
            <w:r w:rsidRPr="446F1DFB">
              <w:rPr>
                <w:rFonts w:ascii="Aptos" w:eastAsia="Aptos" w:hAnsi="Aptos" w:cs="Aptos"/>
                <w:color w:val="000000" w:themeColor="text1"/>
                <w:sz w:val="22"/>
                <w:szCs w:val="22"/>
              </w:rPr>
              <w:t>Konfiguracja systemu i parametrów działania</w:t>
            </w:r>
          </w:p>
        </w:tc>
        <w:tc>
          <w:tcPr>
            <w:tcW w:w="4485" w:type="dxa"/>
          </w:tcPr>
          <w:p w14:paraId="1C3FC6B1" w14:textId="62E3923D" w:rsidR="15420509" w:rsidRDefault="15420509"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Wykonawca zapewnia konfigurację oprogramowania zgodnie z potrzebami Zamawiającego w zakresie integracji, uprawnień, parametrów działania oraz sposobu prezentacji treści.</w:t>
            </w:r>
          </w:p>
        </w:tc>
        <w:tc>
          <w:tcPr>
            <w:tcW w:w="1865" w:type="dxa"/>
          </w:tcPr>
          <w:p w14:paraId="6A5B5DFB" w14:textId="046E5EE9" w:rsidR="15420509" w:rsidRDefault="15420509"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Wymagany</w:t>
            </w:r>
          </w:p>
        </w:tc>
      </w:tr>
      <w:tr w:rsidR="2EAE15D8" w14:paraId="194A4AC2" w14:textId="77777777" w:rsidTr="2084F4B6">
        <w:trPr>
          <w:trHeight w:val="285"/>
        </w:trPr>
        <w:tc>
          <w:tcPr>
            <w:tcW w:w="1408" w:type="dxa"/>
          </w:tcPr>
          <w:p w14:paraId="053331CA" w14:textId="4F883203" w:rsidR="5BE4DD41" w:rsidRDefault="5BE4DD41" w:rsidP="2EAE15D8">
            <w:pPr>
              <w:rPr>
                <w:rFonts w:ascii="Aptos" w:eastAsia="Aptos" w:hAnsi="Aptos" w:cs="Aptos"/>
                <w:color w:val="000000" w:themeColor="text1"/>
                <w:sz w:val="22"/>
                <w:szCs w:val="22"/>
              </w:rPr>
            </w:pPr>
            <w:r w:rsidRPr="2EAE15D8">
              <w:rPr>
                <w:rFonts w:ascii="Aptos" w:eastAsia="Aptos" w:hAnsi="Aptos" w:cs="Aptos"/>
                <w:color w:val="000000" w:themeColor="text1"/>
                <w:sz w:val="22"/>
                <w:szCs w:val="22"/>
              </w:rPr>
              <w:t>WA.05</w:t>
            </w:r>
          </w:p>
          <w:p w14:paraId="2AEC7A24" w14:textId="4F84FDA5" w:rsidR="2EAE15D8" w:rsidRDefault="2EAE15D8" w:rsidP="2EAE15D8">
            <w:pPr>
              <w:rPr>
                <w:rFonts w:ascii="Aptos" w:eastAsia="Aptos" w:hAnsi="Aptos" w:cs="Aptos"/>
                <w:color w:val="000000" w:themeColor="text1"/>
                <w:sz w:val="22"/>
                <w:szCs w:val="22"/>
              </w:rPr>
            </w:pPr>
          </w:p>
        </w:tc>
        <w:tc>
          <w:tcPr>
            <w:tcW w:w="1725" w:type="dxa"/>
          </w:tcPr>
          <w:p w14:paraId="1E59E1FE" w14:textId="77190B42" w:rsidR="5BE4DD41" w:rsidRDefault="41C29508" w:rsidP="2EAE15D8">
            <w:pPr>
              <w:rPr>
                <w:rFonts w:ascii="Aptos" w:eastAsia="Aptos" w:hAnsi="Aptos" w:cs="Aptos"/>
                <w:color w:val="000000" w:themeColor="text1"/>
                <w:sz w:val="22"/>
                <w:szCs w:val="22"/>
              </w:rPr>
            </w:pPr>
            <w:r w:rsidRPr="2D932E34">
              <w:rPr>
                <w:rFonts w:ascii="Aptos" w:eastAsia="Aptos" w:hAnsi="Aptos" w:cs="Aptos"/>
                <w:color w:val="000000" w:themeColor="text1"/>
                <w:sz w:val="22"/>
                <w:szCs w:val="22"/>
              </w:rPr>
              <w:t>Odpowiedzialność za integrację</w:t>
            </w:r>
          </w:p>
        </w:tc>
        <w:tc>
          <w:tcPr>
            <w:tcW w:w="4485" w:type="dxa"/>
          </w:tcPr>
          <w:p w14:paraId="23AB3310" w14:textId="3BC39142" w:rsidR="51C855B3" w:rsidRDefault="51C855B3" w:rsidP="7E5A0F00">
            <w:pPr>
              <w:rPr>
                <w:rFonts w:ascii="Aptos" w:eastAsia="Aptos" w:hAnsi="Aptos" w:cs="Aptos"/>
                <w:color w:val="000000" w:themeColor="text1"/>
                <w:sz w:val="22"/>
                <w:szCs w:val="22"/>
              </w:rPr>
            </w:pPr>
            <w:r w:rsidRPr="7E5A0F00">
              <w:rPr>
                <w:rFonts w:eastAsiaTheme="minorEastAsia"/>
                <w:color w:val="000000" w:themeColor="text1"/>
                <w:sz w:val="22"/>
                <w:szCs w:val="22"/>
              </w:rPr>
              <w:t xml:space="preserve">Wykonawca odpowiada za przygotowanie, konfigurację, uruchomienie oraz poprawne działanie integracji Aplikacji z systemami Zamawiającego w modelu Federated Access / Single </w:t>
            </w:r>
            <w:proofErr w:type="spellStart"/>
            <w:r w:rsidRPr="7E5A0F00">
              <w:rPr>
                <w:rFonts w:eastAsiaTheme="minorEastAsia"/>
                <w:color w:val="000000" w:themeColor="text1"/>
                <w:sz w:val="22"/>
                <w:szCs w:val="22"/>
              </w:rPr>
              <w:t>Sign</w:t>
            </w:r>
            <w:proofErr w:type="spellEnd"/>
            <w:r w:rsidRPr="7E5A0F00">
              <w:rPr>
                <w:rFonts w:eastAsiaTheme="minorEastAsia"/>
                <w:color w:val="000000" w:themeColor="text1"/>
                <w:sz w:val="22"/>
                <w:szCs w:val="22"/>
              </w:rPr>
              <w:t>-On.</w:t>
            </w:r>
          </w:p>
          <w:p w14:paraId="1AF408DD" w14:textId="765FFB4B" w:rsidR="56CFDBCE" w:rsidRDefault="650BAE11" w:rsidP="2C120B73">
            <w:pPr>
              <w:rPr>
                <w:rFonts w:ascii="Aptos" w:eastAsia="Aptos" w:hAnsi="Aptos" w:cs="Aptos"/>
                <w:color w:val="000000" w:themeColor="text1"/>
                <w:sz w:val="22"/>
                <w:szCs w:val="22"/>
              </w:rPr>
            </w:pPr>
            <w:r w:rsidRPr="292989B8">
              <w:rPr>
                <w:rFonts w:ascii="Aptos" w:eastAsia="Aptos" w:hAnsi="Aptos" w:cs="Aptos"/>
                <w:color w:val="000000" w:themeColor="text1"/>
                <w:sz w:val="22"/>
                <w:szCs w:val="22"/>
              </w:rPr>
              <w:t>Integracja powinna być zaprojektowana w sposób minimalizujący zakres prac integracyjnych po stronie Zamawiającego oraz zapewniający zgodność z architekturą systemów e-zdrowia Zamawiającego.</w:t>
            </w:r>
          </w:p>
          <w:p w14:paraId="15E37B80" w14:textId="011D121F" w:rsidR="46562EE3" w:rsidRDefault="46562EE3" w:rsidP="0EF7CF63">
            <w:pPr>
              <w:spacing w:before="240" w:after="240"/>
              <w:rPr>
                <w:rFonts w:eastAsiaTheme="minorEastAsia"/>
                <w:color w:val="000000" w:themeColor="text1"/>
                <w:sz w:val="22"/>
                <w:szCs w:val="22"/>
              </w:rPr>
            </w:pPr>
            <w:r w:rsidRPr="0EF7CF63">
              <w:rPr>
                <w:rFonts w:eastAsiaTheme="minorEastAsia"/>
                <w:color w:val="000000" w:themeColor="text1"/>
                <w:sz w:val="22"/>
                <w:szCs w:val="22"/>
              </w:rPr>
              <w:lastRenderedPageBreak/>
              <w:t>Zakres odpowiedzialności Wykonawcy obejmuje co najmniej:</w:t>
            </w:r>
          </w:p>
          <w:p w14:paraId="6C1C9E4C" w14:textId="44E56965" w:rsidR="46562EE3" w:rsidRDefault="46562EE3" w:rsidP="00361D59">
            <w:pPr>
              <w:pStyle w:val="Akapitzlist"/>
              <w:numPr>
                <w:ilvl w:val="0"/>
                <w:numId w:val="21"/>
              </w:numPr>
              <w:spacing w:before="240" w:after="240"/>
              <w:rPr>
                <w:rFonts w:ascii="Aptos" w:eastAsia="Aptos" w:hAnsi="Aptos" w:cs="Aptos"/>
                <w:color w:val="000000" w:themeColor="text1"/>
                <w:sz w:val="22"/>
                <w:szCs w:val="22"/>
              </w:rPr>
            </w:pPr>
            <w:r w:rsidRPr="0EF7CF63">
              <w:rPr>
                <w:rFonts w:eastAsiaTheme="minorEastAsia"/>
                <w:color w:val="000000" w:themeColor="text1"/>
                <w:sz w:val="22"/>
                <w:szCs w:val="22"/>
              </w:rPr>
              <w:t>dostarczenie kompletnego i przetestowanego mechanizmu integracji,</w:t>
            </w:r>
          </w:p>
          <w:p w14:paraId="4D2B988B" w14:textId="48F81BBE" w:rsidR="46562EE3" w:rsidRDefault="46562EE3" w:rsidP="00361D59">
            <w:pPr>
              <w:pStyle w:val="Akapitzlist"/>
              <w:numPr>
                <w:ilvl w:val="0"/>
                <w:numId w:val="21"/>
              </w:numPr>
              <w:spacing w:before="240" w:after="240"/>
              <w:rPr>
                <w:rFonts w:ascii="Aptos" w:eastAsia="Aptos" w:hAnsi="Aptos" w:cs="Aptos"/>
                <w:color w:val="000000" w:themeColor="text1"/>
                <w:sz w:val="22"/>
                <w:szCs w:val="22"/>
              </w:rPr>
            </w:pPr>
            <w:r w:rsidRPr="0EF7CF63">
              <w:rPr>
                <w:rFonts w:eastAsiaTheme="minorEastAsia"/>
                <w:color w:val="000000" w:themeColor="text1"/>
                <w:sz w:val="22"/>
                <w:szCs w:val="22"/>
              </w:rPr>
              <w:t>przygotowanie dokumentacji technicznej integracji</w:t>
            </w:r>
          </w:p>
          <w:p w14:paraId="7DAA8785" w14:textId="5CDE1EF9" w:rsidR="46562EE3" w:rsidRDefault="46562EE3" w:rsidP="00361D59">
            <w:pPr>
              <w:pStyle w:val="Akapitzlist"/>
              <w:numPr>
                <w:ilvl w:val="0"/>
                <w:numId w:val="21"/>
              </w:numPr>
              <w:spacing w:before="240" w:after="240"/>
              <w:rPr>
                <w:rFonts w:ascii="Aptos" w:eastAsia="Aptos" w:hAnsi="Aptos" w:cs="Aptos"/>
                <w:color w:val="000000" w:themeColor="text1"/>
                <w:sz w:val="22"/>
                <w:szCs w:val="22"/>
              </w:rPr>
            </w:pPr>
            <w:r w:rsidRPr="7FD945D1">
              <w:rPr>
                <w:rFonts w:eastAsiaTheme="minorEastAsia"/>
                <w:color w:val="000000" w:themeColor="text1"/>
                <w:sz w:val="22"/>
                <w:szCs w:val="22"/>
              </w:rPr>
              <w:t>zapewnienie wsparcia technicznego dla zespołu Zamawiającego podczas wdrożenia,</w:t>
            </w:r>
          </w:p>
          <w:p w14:paraId="571F3D55" w14:textId="1F22D42A" w:rsidR="46562EE3" w:rsidRDefault="46562EE3" w:rsidP="00361D59">
            <w:pPr>
              <w:pStyle w:val="Akapitzlist"/>
              <w:numPr>
                <w:ilvl w:val="0"/>
                <w:numId w:val="21"/>
              </w:numPr>
              <w:spacing w:before="240" w:after="240"/>
              <w:rPr>
                <w:rFonts w:ascii="Aptos" w:eastAsia="Aptos" w:hAnsi="Aptos" w:cs="Aptos"/>
                <w:color w:val="000000" w:themeColor="text1"/>
                <w:sz w:val="22"/>
                <w:szCs w:val="22"/>
              </w:rPr>
            </w:pPr>
            <w:r w:rsidRPr="0EF7CF63">
              <w:rPr>
                <w:rFonts w:eastAsiaTheme="minorEastAsia"/>
                <w:color w:val="000000" w:themeColor="text1"/>
                <w:sz w:val="22"/>
                <w:szCs w:val="22"/>
              </w:rPr>
              <w:t>zapewnienie środowiska testowego do weryfikacji integracji przed uruchomieniem produkcyjnym,</w:t>
            </w:r>
          </w:p>
          <w:p w14:paraId="6F60B470" w14:textId="1C9662AF" w:rsidR="46562EE3" w:rsidRDefault="46562EE3" w:rsidP="00361D59">
            <w:pPr>
              <w:pStyle w:val="Akapitzlist"/>
              <w:numPr>
                <w:ilvl w:val="0"/>
                <w:numId w:val="21"/>
              </w:numPr>
              <w:rPr>
                <w:rFonts w:ascii="Aptos" w:eastAsia="Aptos" w:hAnsi="Aptos" w:cs="Aptos"/>
                <w:color w:val="000000" w:themeColor="text1"/>
                <w:sz w:val="22"/>
                <w:szCs w:val="22"/>
              </w:rPr>
            </w:pPr>
            <w:r w:rsidRPr="0EF7CF63">
              <w:rPr>
                <w:rFonts w:eastAsiaTheme="minorEastAsia"/>
                <w:color w:val="000000" w:themeColor="text1"/>
                <w:sz w:val="22"/>
                <w:szCs w:val="22"/>
              </w:rPr>
              <w:t>zapewnienie poprawnego działania integracji w środowisku produkcyjnym.</w:t>
            </w:r>
          </w:p>
          <w:p w14:paraId="0A9792D0" w14:textId="5B2801ED" w:rsidR="5BE4DD41" w:rsidRDefault="61EEA72C" w:rsidP="2EAE15D8">
            <w:pPr>
              <w:rPr>
                <w:rFonts w:ascii="Aptos" w:eastAsia="Aptos" w:hAnsi="Aptos" w:cs="Aptos"/>
                <w:color w:val="000000" w:themeColor="text1"/>
                <w:sz w:val="22"/>
                <w:szCs w:val="22"/>
              </w:rPr>
            </w:pPr>
            <w:r w:rsidRPr="2084F4B6">
              <w:rPr>
                <w:rFonts w:ascii="Aptos" w:eastAsia="Aptos" w:hAnsi="Aptos" w:cs="Aptos"/>
                <w:color w:val="000000" w:themeColor="text1"/>
                <w:sz w:val="22"/>
                <w:szCs w:val="22"/>
              </w:rPr>
              <w:t xml:space="preserve">Szczegółowy sposób integracji zostanie doprecyzowany w ramach Analizy </w:t>
            </w:r>
            <w:proofErr w:type="spellStart"/>
            <w:r w:rsidRPr="2084F4B6">
              <w:rPr>
                <w:rFonts w:ascii="Aptos" w:eastAsia="Aptos" w:hAnsi="Aptos" w:cs="Aptos"/>
                <w:color w:val="000000" w:themeColor="text1"/>
                <w:sz w:val="22"/>
                <w:szCs w:val="22"/>
              </w:rPr>
              <w:t>Przed</w:t>
            </w:r>
            <w:r w:rsidR="2401705B" w:rsidRPr="2084F4B6">
              <w:rPr>
                <w:rFonts w:ascii="Aptos" w:eastAsia="Aptos" w:hAnsi="Aptos" w:cs="Aptos"/>
                <w:color w:val="000000" w:themeColor="text1"/>
                <w:sz w:val="22"/>
                <w:szCs w:val="22"/>
              </w:rPr>
              <w:t>uruchomien</w:t>
            </w:r>
            <w:r w:rsidR="13D2920D" w:rsidRPr="2084F4B6">
              <w:rPr>
                <w:rFonts w:ascii="Aptos" w:eastAsia="Aptos" w:hAnsi="Aptos" w:cs="Aptos"/>
                <w:color w:val="000000" w:themeColor="text1"/>
                <w:sz w:val="22"/>
                <w:szCs w:val="22"/>
              </w:rPr>
              <w:t>i</w:t>
            </w:r>
            <w:r w:rsidR="2401705B" w:rsidRPr="2084F4B6">
              <w:rPr>
                <w:rFonts w:ascii="Aptos" w:eastAsia="Aptos" w:hAnsi="Aptos" w:cs="Aptos"/>
                <w:color w:val="000000" w:themeColor="text1"/>
                <w:sz w:val="22"/>
                <w:szCs w:val="22"/>
              </w:rPr>
              <w:t>owej</w:t>
            </w:r>
            <w:proofErr w:type="spellEnd"/>
            <w:r w:rsidRPr="2084F4B6">
              <w:rPr>
                <w:rFonts w:ascii="Aptos" w:eastAsia="Aptos" w:hAnsi="Aptos" w:cs="Aptos"/>
                <w:color w:val="000000" w:themeColor="text1"/>
                <w:sz w:val="22"/>
                <w:szCs w:val="22"/>
              </w:rPr>
              <w:t>.</w:t>
            </w:r>
          </w:p>
        </w:tc>
        <w:tc>
          <w:tcPr>
            <w:tcW w:w="1865" w:type="dxa"/>
          </w:tcPr>
          <w:p w14:paraId="2EC74714" w14:textId="636689F2" w:rsidR="5BE4DD41" w:rsidRDefault="5BE4DD41" w:rsidP="2EAE15D8">
            <w:pPr>
              <w:rPr>
                <w:rFonts w:ascii="Aptos" w:eastAsia="Aptos" w:hAnsi="Aptos" w:cs="Aptos"/>
                <w:color w:val="000000" w:themeColor="text1"/>
                <w:sz w:val="22"/>
                <w:szCs w:val="22"/>
              </w:rPr>
            </w:pPr>
            <w:r w:rsidRPr="2EAE15D8">
              <w:rPr>
                <w:rFonts w:ascii="Aptos" w:eastAsia="Aptos" w:hAnsi="Aptos" w:cs="Aptos"/>
                <w:color w:val="000000" w:themeColor="text1"/>
                <w:sz w:val="22"/>
                <w:szCs w:val="22"/>
              </w:rPr>
              <w:lastRenderedPageBreak/>
              <w:t>Wymagany</w:t>
            </w:r>
          </w:p>
        </w:tc>
      </w:tr>
      <w:tr w:rsidR="0EF7CF63" w14:paraId="7EE4B18B" w14:textId="77777777" w:rsidTr="2084F4B6">
        <w:trPr>
          <w:cnfStyle w:val="000000100000" w:firstRow="0" w:lastRow="0" w:firstColumn="0" w:lastColumn="0" w:oddVBand="0" w:evenVBand="0" w:oddHBand="1" w:evenHBand="0" w:firstRowFirstColumn="0" w:firstRowLastColumn="0" w:lastRowFirstColumn="0" w:lastRowLastColumn="0"/>
          <w:trHeight w:val="285"/>
        </w:trPr>
        <w:tc>
          <w:tcPr>
            <w:tcW w:w="1408" w:type="dxa"/>
          </w:tcPr>
          <w:p w14:paraId="0F114019" w14:textId="6C6CAC1C" w:rsidR="41724769" w:rsidRDefault="41724769" w:rsidP="0EF7CF63">
            <w:pPr>
              <w:rPr>
                <w:rFonts w:ascii="Aptos" w:eastAsia="Aptos" w:hAnsi="Aptos" w:cs="Aptos"/>
                <w:color w:val="000000" w:themeColor="text1"/>
                <w:sz w:val="22"/>
                <w:szCs w:val="22"/>
              </w:rPr>
            </w:pPr>
            <w:r w:rsidRPr="0EF7CF63">
              <w:rPr>
                <w:rFonts w:ascii="Aptos" w:eastAsia="Aptos" w:hAnsi="Aptos" w:cs="Aptos"/>
                <w:color w:val="000000" w:themeColor="text1"/>
                <w:sz w:val="22"/>
                <w:szCs w:val="22"/>
              </w:rPr>
              <w:t>WA.06</w:t>
            </w:r>
          </w:p>
        </w:tc>
        <w:tc>
          <w:tcPr>
            <w:tcW w:w="1725" w:type="dxa"/>
          </w:tcPr>
          <w:p w14:paraId="279008B8" w14:textId="7F06CC56" w:rsidR="41724769" w:rsidRDefault="64C159E4" w:rsidP="0EF7CF63">
            <w:pPr>
              <w:rPr>
                <w:rFonts w:ascii="Aptos" w:eastAsia="Aptos" w:hAnsi="Aptos" w:cs="Aptos"/>
                <w:color w:val="000000" w:themeColor="text1"/>
                <w:sz w:val="22"/>
                <w:szCs w:val="22"/>
              </w:rPr>
            </w:pPr>
            <w:r w:rsidRPr="210EE2E5">
              <w:rPr>
                <w:rFonts w:ascii="Aptos" w:eastAsia="Aptos" w:hAnsi="Aptos" w:cs="Aptos"/>
                <w:color w:val="000000" w:themeColor="text1"/>
                <w:sz w:val="22"/>
                <w:szCs w:val="22"/>
              </w:rPr>
              <w:t>Okna Serwisowe i Aktualizacje</w:t>
            </w:r>
          </w:p>
        </w:tc>
        <w:tc>
          <w:tcPr>
            <w:tcW w:w="4485" w:type="dxa"/>
          </w:tcPr>
          <w:p w14:paraId="720E4228" w14:textId="3553C433" w:rsidR="41724769" w:rsidRDefault="756CCFBF" w:rsidP="0EF7CF63">
            <w:pPr>
              <w:rPr>
                <w:rFonts w:ascii="Aptos" w:eastAsia="Aptos" w:hAnsi="Aptos" w:cs="Aptos"/>
                <w:color w:val="000000" w:themeColor="text1"/>
                <w:sz w:val="22"/>
                <w:szCs w:val="22"/>
              </w:rPr>
            </w:pPr>
            <w:r w:rsidRPr="2D8EDF86">
              <w:rPr>
                <w:rFonts w:ascii="Aptos" w:eastAsia="Aptos" w:hAnsi="Aptos" w:cs="Aptos"/>
                <w:color w:val="000000" w:themeColor="text1"/>
                <w:sz w:val="22"/>
                <w:szCs w:val="22"/>
              </w:rPr>
              <w:t>Aktualizacja bazy wiedzy lub oprogramowania, w tym modułu AI, nie może powodować niedostępności Systemu dla użytkowników końcowych.</w:t>
            </w:r>
            <w:r w:rsidR="73068F86" w:rsidRPr="2D8EDF86">
              <w:rPr>
                <w:rFonts w:ascii="Aptos" w:eastAsia="Aptos" w:hAnsi="Aptos" w:cs="Aptos"/>
                <w:color w:val="000000" w:themeColor="text1"/>
                <w:sz w:val="22"/>
                <w:szCs w:val="22"/>
              </w:rPr>
              <w:t xml:space="preserve"> Wykonawca musi zapewnić mechanizm bezprzestojowego albo minimalizującego przestoje wdrażania zmian, np. mechanizm rolling </w:t>
            </w:r>
            <w:proofErr w:type="spellStart"/>
            <w:r w:rsidR="73068F86" w:rsidRPr="2D8EDF86">
              <w:rPr>
                <w:rFonts w:ascii="Aptos" w:eastAsia="Aptos" w:hAnsi="Aptos" w:cs="Aptos"/>
                <w:color w:val="000000" w:themeColor="text1"/>
                <w:sz w:val="22"/>
                <w:szCs w:val="22"/>
              </w:rPr>
              <w:t>updates</w:t>
            </w:r>
            <w:proofErr w:type="spellEnd"/>
            <w:r w:rsidR="73068F86" w:rsidRPr="2D8EDF86">
              <w:rPr>
                <w:rFonts w:ascii="Aptos" w:eastAsia="Aptos" w:hAnsi="Aptos" w:cs="Aptos"/>
                <w:color w:val="000000" w:themeColor="text1"/>
                <w:sz w:val="22"/>
                <w:szCs w:val="22"/>
              </w:rPr>
              <w:t>.</w:t>
            </w:r>
          </w:p>
        </w:tc>
        <w:tc>
          <w:tcPr>
            <w:tcW w:w="1865" w:type="dxa"/>
          </w:tcPr>
          <w:p w14:paraId="0AC67F72" w14:textId="3705A4A5" w:rsidR="41724769" w:rsidRDefault="41724769" w:rsidP="0EF7CF63">
            <w:pPr>
              <w:rPr>
                <w:rFonts w:ascii="Aptos" w:eastAsia="Aptos" w:hAnsi="Aptos" w:cs="Aptos"/>
                <w:color w:val="000000" w:themeColor="text1"/>
                <w:sz w:val="22"/>
                <w:szCs w:val="22"/>
              </w:rPr>
            </w:pPr>
            <w:r w:rsidRPr="0EF7CF63">
              <w:rPr>
                <w:rFonts w:ascii="Aptos" w:eastAsia="Aptos" w:hAnsi="Aptos" w:cs="Aptos"/>
                <w:color w:val="000000" w:themeColor="text1"/>
                <w:sz w:val="22"/>
                <w:szCs w:val="22"/>
              </w:rPr>
              <w:t>Wymagany</w:t>
            </w:r>
          </w:p>
        </w:tc>
      </w:tr>
      <w:tr w:rsidR="0EF7CF63" w14:paraId="02F27B69" w14:textId="77777777" w:rsidTr="2084F4B6">
        <w:trPr>
          <w:trHeight w:val="285"/>
        </w:trPr>
        <w:tc>
          <w:tcPr>
            <w:tcW w:w="1408" w:type="dxa"/>
          </w:tcPr>
          <w:p w14:paraId="6CEF3A80" w14:textId="11DB2A16" w:rsidR="41724769" w:rsidRDefault="41724769" w:rsidP="0EF7CF63">
            <w:pPr>
              <w:rPr>
                <w:rFonts w:ascii="Aptos" w:eastAsia="Aptos" w:hAnsi="Aptos" w:cs="Aptos"/>
                <w:color w:val="000000" w:themeColor="text1"/>
                <w:sz w:val="22"/>
                <w:szCs w:val="22"/>
              </w:rPr>
            </w:pPr>
            <w:r w:rsidRPr="0EF7CF63">
              <w:rPr>
                <w:rFonts w:ascii="Aptos" w:eastAsia="Aptos" w:hAnsi="Aptos" w:cs="Aptos"/>
                <w:color w:val="000000" w:themeColor="text1"/>
                <w:sz w:val="22"/>
                <w:szCs w:val="22"/>
              </w:rPr>
              <w:t>WA.07</w:t>
            </w:r>
          </w:p>
        </w:tc>
        <w:tc>
          <w:tcPr>
            <w:tcW w:w="1725" w:type="dxa"/>
          </w:tcPr>
          <w:p w14:paraId="7B38F26D" w14:textId="2A9E8013" w:rsidR="41724769" w:rsidRDefault="41724769" w:rsidP="0EF7CF63">
            <w:pPr>
              <w:rPr>
                <w:rFonts w:ascii="Aptos" w:eastAsia="Aptos" w:hAnsi="Aptos" w:cs="Aptos"/>
                <w:color w:val="000000" w:themeColor="text1"/>
                <w:sz w:val="22"/>
                <w:szCs w:val="22"/>
              </w:rPr>
            </w:pPr>
            <w:r w:rsidRPr="0EF7CF63">
              <w:rPr>
                <w:rFonts w:ascii="Aptos" w:eastAsia="Aptos" w:hAnsi="Aptos" w:cs="Aptos"/>
                <w:color w:val="000000" w:themeColor="text1"/>
                <w:sz w:val="22"/>
                <w:szCs w:val="22"/>
              </w:rPr>
              <w:t>Skalowalność pod obciążeniem</w:t>
            </w:r>
          </w:p>
        </w:tc>
        <w:tc>
          <w:tcPr>
            <w:tcW w:w="4485" w:type="dxa"/>
          </w:tcPr>
          <w:p w14:paraId="212330FF" w14:textId="51145294" w:rsidR="41724769" w:rsidRDefault="0D889420" w:rsidP="0EF7CF63">
            <w:pPr>
              <w:rPr>
                <w:rFonts w:ascii="Aptos" w:eastAsia="Aptos" w:hAnsi="Aptos" w:cs="Aptos"/>
                <w:color w:val="000000" w:themeColor="text1"/>
                <w:sz w:val="22"/>
                <w:szCs w:val="22"/>
              </w:rPr>
            </w:pPr>
            <w:r w:rsidRPr="210EE2E5">
              <w:rPr>
                <w:rFonts w:eastAsiaTheme="minorEastAsia"/>
                <w:color w:val="000000" w:themeColor="text1"/>
                <w:sz w:val="22"/>
                <w:szCs w:val="22"/>
              </w:rPr>
              <w:t>Architektura systemu musi zapewniać automatyczne skalowanie zasobów obliczeniowych w przypadku gwałtownego wzrostu liczby użytkowników lub operacji wykonywanych w Systemie, w szczególności podczas porannych szczytów pracy placówek medycznych, aby utrzymać parametry wydajnościowe określone w SLA.</w:t>
            </w:r>
          </w:p>
        </w:tc>
        <w:tc>
          <w:tcPr>
            <w:tcW w:w="1865" w:type="dxa"/>
          </w:tcPr>
          <w:p w14:paraId="690FD578" w14:textId="6743C4A9" w:rsidR="41724769" w:rsidRDefault="41724769" w:rsidP="0EF7CF63">
            <w:pPr>
              <w:rPr>
                <w:rFonts w:ascii="Aptos" w:eastAsia="Aptos" w:hAnsi="Aptos" w:cs="Aptos"/>
                <w:color w:val="000000" w:themeColor="text1"/>
                <w:sz w:val="22"/>
                <w:szCs w:val="22"/>
              </w:rPr>
            </w:pPr>
            <w:r w:rsidRPr="0EF7CF63">
              <w:rPr>
                <w:rFonts w:ascii="Aptos" w:eastAsia="Aptos" w:hAnsi="Aptos" w:cs="Aptos"/>
                <w:color w:val="000000" w:themeColor="text1"/>
                <w:sz w:val="22"/>
                <w:szCs w:val="22"/>
              </w:rPr>
              <w:t>Wymagany</w:t>
            </w:r>
          </w:p>
        </w:tc>
      </w:tr>
      <w:tr w:rsidR="0EF7CF63" w14:paraId="7D64718F" w14:textId="77777777" w:rsidTr="2084F4B6">
        <w:trPr>
          <w:cnfStyle w:val="000000100000" w:firstRow="0" w:lastRow="0" w:firstColumn="0" w:lastColumn="0" w:oddVBand="0" w:evenVBand="0" w:oddHBand="1" w:evenHBand="0" w:firstRowFirstColumn="0" w:firstRowLastColumn="0" w:lastRowFirstColumn="0" w:lastRowLastColumn="0"/>
          <w:trHeight w:val="285"/>
        </w:trPr>
        <w:tc>
          <w:tcPr>
            <w:tcW w:w="1408" w:type="dxa"/>
          </w:tcPr>
          <w:p w14:paraId="1B4C27E1" w14:textId="5FADC2EC" w:rsidR="361897AB" w:rsidRDefault="361897AB" w:rsidP="0EF7CF63">
            <w:pPr>
              <w:rPr>
                <w:rFonts w:ascii="Aptos" w:eastAsia="Aptos" w:hAnsi="Aptos" w:cs="Aptos"/>
                <w:color w:val="000000" w:themeColor="text1"/>
                <w:sz w:val="22"/>
                <w:szCs w:val="22"/>
              </w:rPr>
            </w:pPr>
            <w:r w:rsidRPr="0EF7CF63">
              <w:rPr>
                <w:rFonts w:ascii="Aptos" w:eastAsia="Aptos" w:hAnsi="Aptos" w:cs="Aptos"/>
                <w:color w:val="000000" w:themeColor="text1"/>
                <w:sz w:val="22"/>
                <w:szCs w:val="22"/>
              </w:rPr>
              <w:t>WA.08</w:t>
            </w:r>
          </w:p>
        </w:tc>
        <w:tc>
          <w:tcPr>
            <w:tcW w:w="1725" w:type="dxa"/>
          </w:tcPr>
          <w:p w14:paraId="32A762E9" w14:textId="79024DAA" w:rsidR="361897AB" w:rsidRDefault="361897AB" w:rsidP="0EF7CF63">
            <w:pPr>
              <w:rPr>
                <w:rFonts w:ascii="Aptos" w:eastAsia="Aptos" w:hAnsi="Aptos" w:cs="Aptos"/>
                <w:color w:val="000000" w:themeColor="text1"/>
                <w:sz w:val="22"/>
                <w:szCs w:val="22"/>
              </w:rPr>
            </w:pPr>
            <w:r w:rsidRPr="0EF7CF63">
              <w:rPr>
                <w:rFonts w:ascii="Aptos" w:eastAsia="Aptos" w:hAnsi="Aptos" w:cs="Aptos"/>
                <w:color w:val="000000" w:themeColor="text1"/>
                <w:sz w:val="22"/>
                <w:szCs w:val="22"/>
              </w:rPr>
              <w:t>Federacyjny model tożsamości użytkownika</w:t>
            </w:r>
          </w:p>
        </w:tc>
        <w:tc>
          <w:tcPr>
            <w:tcW w:w="4485" w:type="dxa"/>
          </w:tcPr>
          <w:p w14:paraId="7355F1A0" w14:textId="49C9389A" w:rsidR="361897AB" w:rsidRDefault="1022628B" w:rsidP="09F45E6C">
            <w:pPr>
              <w:rPr>
                <w:rFonts w:eastAsiaTheme="minorEastAsia"/>
                <w:color w:val="000000" w:themeColor="text1"/>
                <w:sz w:val="22"/>
                <w:szCs w:val="22"/>
              </w:rPr>
            </w:pPr>
            <w:r w:rsidRPr="09F45E6C">
              <w:rPr>
                <w:rFonts w:eastAsiaTheme="minorEastAsia"/>
                <w:color w:val="000000" w:themeColor="text1"/>
                <w:sz w:val="22"/>
                <w:szCs w:val="22"/>
              </w:rPr>
              <w:t xml:space="preserve">System musi zapewniać dostęp użytkowników w modelu Federated Access / Single </w:t>
            </w:r>
            <w:proofErr w:type="spellStart"/>
            <w:r w:rsidRPr="09F45E6C">
              <w:rPr>
                <w:rFonts w:eastAsiaTheme="minorEastAsia"/>
                <w:color w:val="000000" w:themeColor="text1"/>
                <w:sz w:val="22"/>
                <w:szCs w:val="22"/>
              </w:rPr>
              <w:t>Sign</w:t>
            </w:r>
            <w:proofErr w:type="spellEnd"/>
            <w:r w:rsidRPr="09F45E6C">
              <w:rPr>
                <w:rFonts w:eastAsiaTheme="minorEastAsia"/>
                <w:color w:val="000000" w:themeColor="text1"/>
                <w:sz w:val="22"/>
                <w:szCs w:val="22"/>
              </w:rPr>
              <w:t xml:space="preserve">-On z wykorzystaniem federacyjnego mechanizmu uwierzytelniania oraz mechanizmu przekazywania </w:t>
            </w:r>
            <w:proofErr w:type="spellStart"/>
            <w:r w:rsidRPr="09F45E6C">
              <w:rPr>
                <w:rFonts w:eastAsiaTheme="minorEastAsia"/>
                <w:color w:val="000000" w:themeColor="text1"/>
                <w:sz w:val="22"/>
                <w:szCs w:val="22"/>
              </w:rPr>
              <w:t>tokena</w:t>
            </w:r>
            <w:proofErr w:type="spellEnd"/>
            <w:r w:rsidRPr="09F45E6C">
              <w:rPr>
                <w:rFonts w:eastAsiaTheme="minorEastAsia"/>
                <w:color w:val="000000" w:themeColor="text1"/>
                <w:sz w:val="22"/>
                <w:szCs w:val="22"/>
              </w:rPr>
              <w:t xml:space="preserve"> autoryzacyjnego z systemów Zamawiającego.</w:t>
            </w:r>
          </w:p>
          <w:p w14:paraId="455AE612" w14:textId="33DED8F4" w:rsidR="361897AB" w:rsidRDefault="1022628B" w:rsidP="09F45E6C">
            <w:r w:rsidRPr="09F45E6C">
              <w:rPr>
                <w:rFonts w:eastAsiaTheme="minorEastAsia"/>
                <w:color w:val="000000" w:themeColor="text1"/>
                <w:sz w:val="22"/>
                <w:szCs w:val="22"/>
              </w:rPr>
              <w:lastRenderedPageBreak/>
              <w:t>W takim modelu użytkownik uzyskuje dostęp do funkcjonalności Aplikacji bez konieczności zakładania lub utrzymywania odrębnego konta użytkownika w systemie Wykonawcy.</w:t>
            </w:r>
          </w:p>
          <w:p w14:paraId="083AFFC0" w14:textId="241C7BB0" w:rsidR="361897AB" w:rsidRDefault="1022628B" w:rsidP="09F45E6C">
            <w:r w:rsidRPr="09F45E6C">
              <w:rPr>
                <w:rFonts w:eastAsiaTheme="minorEastAsia"/>
                <w:color w:val="000000" w:themeColor="text1"/>
                <w:sz w:val="22"/>
                <w:szCs w:val="22"/>
              </w:rPr>
              <w:t xml:space="preserve">System musi umożliwiać powiązanie aktywności użytkownika z </w:t>
            </w:r>
            <w:proofErr w:type="spellStart"/>
            <w:r w:rsidRPr="09F45E6C">
              <w:rPr>
                <w:rFonts w:eastAsiaTheme="minorEastAsia"/>
                <w:color w:val="000000" w:themeColor="text1"/>
                <w:sz w:val="22"/>
                <w:szCs w:val="22"/>
              </w:rPr>
              <w:t>pseudonimowym</w:t>
            </w:r>
            <w:proofErr w:type="spellEnd"/>
            <w:r w:rsidRPr="09F45E6C">
              <w:rPr>
                <w:rFonts w:eastAsiaTheme="minorEastAsia"/>
                <w:color w:val="000000" w:themeColor="text1"/>
                <w:sz w:val="22"/>
                <w:szCs w:val="22"/>
              </w:rPr>
              <w:t xml:space="preserve"> identyfikatorem technicznym przekazywanym przez systemy Zamawiającego w procesie uwierzytelniania.</w:t>
            </w:r>
          </w:p>
        </w:tc>
        <w:tc>
          <w:tcPr>
            <w:tcW w:w="1865" w:type="dxa"/>
          </w:tcPr>
          <w:p w14:paraId="587A4FA8" w14:textId="3FDD8ACB" w:rsidR="361897AB" w:rsidRDefault="361897AB" w:rsidP="0EF7CF63">
            <w:pPr>
              <w:rPr>
                <w:rFonts w:ascii="Aptos" w:eastAsia="Aptos" w:hAnsi="Aptos" w:cs="Aptos"/>
                <w:color w:val="000000" w:themeColor="text1"/>
                <w:sz w:val="22"/>
                <w:szCs w:val="22"/>
              </w:rPr>
            </w:pPr>
            <w:r w:rsidRPr="0EF7CF63">
              <w:rPr>
                <w:rFonts w:ascii="Aptos" w:eastAsia="Aptos" w:hAnsi="Aptos" w:cs="Aptos"/>
                <w:color w:val="000000" w:themeColor="text1"/>
                <w:sz w:val="22"/>
                <w:szCs w:val="22"/>
              </w:rPr>
              <w:lastRenderedPageBreak/>
              <w:t>Wymagany</w:t>
            </w:r>
          </w:p>
        </w:tc>
      </w:tr>
    </w:tbl>
    <w:p w14:paraId="164F6B6D" w14:textId="51B28A69" w:rsidR="446F1DFB" w:rsidRDefault="446F1DFB"/>
    <w:p w14:paraId="198EBEA4" w14:textId="54C64B8D" w:rsidR="181233FC" w:rsidRDefault="181233FC" w:rsidP="181233FC"/>
    <w:p w14:paraId="40C957AF" w14:textId="6F1A1C61" w:rsidR="48087499" w:rsidRDefault="3A128091" w:rsidP="153F468B">
      <w:pPr>
        <w:pStyle w:val="Nagwek2"/>
      </w:pPr>
      <w:bookmarkStart w:id="20" w:name="_Toc238741497"/>
      <w:r>
        <w:t>5.2 Wydajność i skalowalność</w:t>
      </w:r>
      <w:bookmarkEnd w:id="20"/>
    </w:p>
    <w:tbl>
      <w:tblPr>
        <w:tblStyle w:val="Tabelasiatki6kolorowaakcent1"/>
        <w:tblW w:w="9483" w:type="dxa"/>
        <w:tblLook w:val="0400" w:firstRow="0" w:lastRow="0" w:firstColumn="0" w:lastColumn="0" w:noHBand="0" w:noVBand="1"/>
      </w:tblPr>
      <w:tblGrid>
        <w:gridCol w:w="1380"/>
        <w:gridCol w:w="1950"/>
        <w:gridCol w:w="4260"/>
        <w:gridCol w:w="1893"/>
      </w:tblGrid>
      <w:tr w:rsidR="153F468B" w14:paraId="304E8283" w14:textId="77777777" w:rsidTr="2084F4B6">
        <w:trPr>
          <w:cnfStyle w:val="000000100000" w:firstRow="0" w:lastRow="0" w:firstColumn="0" w:lastColumn="0" w:oddVBand="0" w:evenVBand="0" w:oddHBand="1" w:evenHBand="0" w:firstRowFirstColumn="0" w:firstRowLastColumn="0" w:lastRowFirstColumn="0" w:lastRowLastColumn="0"/>
          <w:trHeight w:val="585"/>
        </w:trPr>
        <w:tc>
          <w:tcPr>
            <w:tcW w:w="1380" w:type="dxa"/>
          </w:tcPr>
          <w:p w14:paraId="1182772B" w14:textId="0CF3BF3B" w:rsidR="4AE14DB3" w:rsidRDefault="4AE14DB3" w:rsidP="153F468B">
            <w:pPr>
              <w:jc w:val="center"/>
              <w:rPr>
                <w:rFonts w:eastAsiaTheme="minorEastAsia"/>
                <w:b/>
                <w:bCs/>
                <w:sz w:val="22"/>
                <w:szCs w:val="22"/>
              </w:rPr>
            </w:pPr>
            <w:r w:rsidRPr="153F468B">
              <w:rPr>
                <w:rFonts w:eastAsiaTheme="minorEastAsia"/>
                <w:b/>
                <w:bCs/>
                <w:sz w:val="22"/>
                <w:szCs w:val="22"/>
              </w:rPr>
              <w:t>Kod wymagania</w:t>
            </w:r>
          </w:p>
        </w:tc>
        <w:tc>
          <w:tcPr>
            <w:tcW w:w="1950" w:type="dxa"/>
          </w:tcPr>
          <w:p w14:paraId="55F3301D" w14:textId="5E5E91B2" w:rsidR="153F468B" w:rsidRDefault="153F468B" w:rsidP="153F468B">
            <w:pPr>
              <w:jc w:val="center"/>
              <w:rPr>
                <w:rFonts w:eastAsiaTheme="minorEastAsia"/>
                <w:b/>
                <w:bCs/>
                <w:sz w:val="22"/>
                <w:szCs w:val="22"/>
              </w:rPr>
            </w:pPr>
            <w:r w:rsidRPr="153F468B">
              <w:rPr>
                <w:rFonts w:eastAsiaTheme="minorEastAsia"/>
                <w:b/>
                <w:bCs/>
                <w:sz w:val="22"/>
                <w:szCs w:val="22"/>
              </w:rPr>
              <w:t>Nazwa wymagania</w:t>
            </w:r>
          </w:p>
        </w:tc>
        <w:tc>
          <w:tcPr>
            <w:tcW w:w="4260" w:type="dxa"/>
          </w:tcPr>
          <w:p w14:paraId="1EB8C237" w14:textId="5C2D63A8" w:rsidR="153F468B" w:rsidRDefault="153F468B" w:rsidP="153F468B">
            <w:pPr>
              <w:jc w:val="center"/>
              <w:rPr>
                <w:rFonts w:eastAsiaTheme="minorEastAsia"/>
                <w:b/>
                <w:bCs/>
                <w:sz w:val="22"/>
                <w:szCs w:val="22"/>
              </w:rPr>
            </w:pPr>
            <w:r w:rsidRPr="153F468B">
              <w:rPr>
                <w:rFonts w:eastAsiaTheme="minorEastAsia"/>
                <w:b/>
                <w:bCs/>
                <w:sz w:val="22"/>
                <w:szCs w:val="22"/>
              </w:rPr>
              <w:t>Opis wymagania</w:t>
            </w:r>
          </w:p>
        </w:tc>
        <w:tc>
          <w:tcPr>
            <w:tcW w:w="1893" w:type="dxa"/>
          </w:tcPr>
          <w:p w14:paraId="54844D98" w14:textId="59ECAD29" w:rsidR="153F468B" w:rsidRDefault="1F8B2132" w:rsidP="2084F4B6">
            <w:pPr>
              <w:jc w:val="center"/>
            </w:pPr>
            <w:r w:rsidRPr="2084F4B6">
              <w:rPr>
                <w:rFonts w:eastAsiaTheme="minorEastAsia"/>
                <w:b/>
                <w:bCs/>
                <w:sz w:val="22"/>
                <w:szCs w:val="22"/>
              </w:rPr>
              <w:t>Status wymagania</w:t>
            </w:r>
          </w:p>
        </w:tc>
      </w:tr>
      <w:tr w:rsidR="153F468B" w14:paraId="1AF4FE3C" w14:textId="77777777" w:rsidTr="2084F4B6">
        <w:trPr>
          <w:trHeight w:val="1155"/>
        </w:trPr>
        <w:tc>
          <w:tcPr>
            <w:tcW w:w="1380" w:type="dxa"/>
          </w:tcPr>
          <w:p w14:paraId="5D5B9892" w14:textId="0135E5A3" w:rsidR="1FE9C7DE" w:rsidRDefault="1FE9C7DE" w:rsidP="153F468B">
            <w:pPr>
              <w:rPr>
                <w:rFonts w:eastAsiaTheme="minorEastAsia"/>
                <w:color w:val="000000" w:themeColor="text1"/>
                <w:sz w:val="22"/>
                <w:szCs w:val="22"/>
              </w:rPr>
            </w:pPr>
            <w:r w:rsidRPr="153F468B">
              <w:rPr>
                <w:rFonts w:eastAsiaTheme="minorEastAsia"/>
                <w:color w:val="000000" w:themeColor="text1"/>
                <w:sz w:val="22"/>
                <w:szCs w:val="22"/>
              </w:rPr>
              <w:t>WS.01</w:t>
            </w:r>
          </w:p>
        </w:tc>
        <w:tc>
          <w:tcPr>
            <w:tcW w:w="1950" w:type="dxa"/>
          </w:tcPr>
          <w:p w14:paraId="2839E359" w14:textId="7F598126" w:rsidR="1FE9C7DE" w:rsidRDefault="57F5DD49" w:rsidP="153F468B">
            <w:pPr>
              <w:rPr>
                <w:rFonts w:eastAsiaTheme="minorEastAsia"/>
                <w:color w:val="000000" w:themeColor="text1"/>
                <w:sz w:val="22"/>
                <w:szCs w:val="22"/>
              </w:rPr>
            </w:pPr>
            <w:r w:rsidRPr="0EF7CF63">
              <w:rPr>
                <w:rFonts w:eastAsiaTheme="minorEastAsia"/>
                <w:color w:val="000000" w:themeColor="text1"/>
                <w:sz w:val="22"/>
                <w:szCs w:val="22"/>
              </w:rPr>
              <w:t>Skalowalność użytkowników</w:t>
            </w:r>
          </w:p>
        </w:tc>
        <w:tc>
          <w:tcPr>
            <w:tcW w:w="4260" w:type="dxa"/>
          </w:tcPr>
          <w:p w14:paraId="60D9BA47" w14:textId="5088ED32" w:rsidR="00680EC2" w:rsidRPr="00680EC2" w:rsidRDefault="00680EC2" w:rsidP="00680EC2">
            <w:pPr>
              <w:rPr>
                <w:rFonts w:eastAsiaTheme="minorEastAsia"/>
                <w:color w:val="000000" w:themeColor="text1"/>
                <w:sz w:val="22"/>
                <w:szCs w:val="22"/>
              </w:rPr>
            </w:pPr>
            <w:r w:rsidRPr="00680EC2">
              <w:rPr>
                <w:rFonts w:eastAsiaTheme="minorEastAsia"/>
                <w:color w:val="000000" w:themeColor="text1"/>
                <w:sz w:val="22"/>
                <w:szCs w:val="22"/>
              </w:rPr>
              <w:t>System musi zapewniać stabilne i prawidłowe działanie przy obciążeniu wynikającym z korzystania z Systemu przez użytkowników w ramach miesięcznego limitu dostępu wynoszącego do 10 000 unikalnych użytkowników.</w:t>
            </w:r>
          </w:p>
          <w:p w14:paraId="293EFC0B" w14:textId="5990C07F" w:rsidR="1FE9C7DE" w:rsidRDefault="00680EC2" w:rsidP="002A4B45">
            <w:r w:rsidRPr="00680EC2">
              <w:rPr>
                <w:rFonts w:eastAsiaTheme="minorEastAsia"/>
                <w:color w:val="000000" w:themeColor="text1"/>
                <w:sz w:val="22"/>
                <w:szCs w:val="22"/>
              </w:rPr>
              <w:t xml:space="preserve">Wykonawca musi zapewnić infrastrukturę skalowalną w sposób pozwalający na utrzymanie parametrów wydajnościowych i </w:t>
            </w:r>
            <w:proofErr w:type="spellStart"/>
            <w:r w:rsidRPr="00680EC2">
              <w:rPr>
                <w:rFonts w:eastAsiaTheme="minorEastAsia"/>
                <w:color w:val="000000" w:themeColor="text1"/>
                <w:sz w:val="22"/>
                <w:szCs w:val="22"/>
              </w:rPr>
              <w:t>dostępnościowych</w:t>
            </w:r>
            <w:proofErr w:type="spellEnd"/>
            <w:r w:rsidRPr="00680EC2">
              <w:rPr>
                <w:rFonts w:eastAsiaTheme="minorEastAsia"/>
                <w:color w:val="000000" w:themeColor="text1"/>
                <w:sz w:val="22"/>
                <w:szCs w:val="22"/>
              </w:rPr>
              <w:t xml:space="preserve"> określonych w OPZ oraz SLA, również w okresach zwiększonego obciążenia Systemu.</w:t>
            </w:r>
          </w:p>
        </w:tc>
        <w:tc>
          <w:tcPr>
            <w:tcW w:w="1893" w:type="dxa"/>
          </w:tcPr>
          <w:p w14:paraId="154160A7" w14:textId="503FFF10" w:rsidR="1FE9C7DE" w:rsidRDefault="1FE9C7DE"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Wymagany</w:t>
            </w:r>
          </w:p>
        </w:tc>
      </w:tr>
      <w:tr w:rsidR="153F468B" w14:paraId="454934E1" w14:textId="77777777" w:rsidTr="2084F4B6">
        <w:trPr>
          <w:cnfStyle w:val="000000100000" w:firstRow="0" w:lastRow="0" w:firstColumn="0" w:lastColumn="0" w:oddVBand="0" w:evenVBand="0" w:oddHBand="1" w:evenHBand="0" w:firstRowFirstColumn="0" w:firstRowLastColumn="0" w:lastRowFirstColumn="0" w:lastRowLastColumn="0"/>
          <w:trHeight w:val="795"/>
        </w:trPr>
        <w:tc>
          <w:tcPr>
            <w:tcW w:w="1380" w:type="dxa"/>
          </w:tcPr>
          <w:p w14:paraId="701D73D6" w14:textId="4D643009" w:rsidR="1FE9C7DE" w:rsidRDefault="1FE9C7DE" w:rsidP="153F468B">
            <w:pPr>
              <w:rPr>
                <w:rFonts w:eastAsiaTheme="minorEastAsia"/>
                <w:color w:val="000000" w:themeColor="text1"/>
                <w:sz w:val="22"/>
                <w:szCs w:val="22"/>
              </w:rPr>
            </w:pPr>
            <w:r w:rsidRPr="153F468B">
              <w:rPr>
                <w:rFonts w:eastAsiaTheme="minorEastAsia"/>
                <w:color w:val="000000" w:themeColor="text1"/>
                <w:sz w:val="22"/>
                <w:szCs w:val="22"/>
              </w:rPr>
              <w:t>WS.02</w:t>
            </w:r>
          </w:p>
        </w:tc>
        <w:tc>
          <w:tcPr>
            <w:tcW w:w="1950" w:type="dxa"/>
          </w:tcPr>
          <w:p w14:paraId="02DE5E92" w14:textId="203728DE" w:rsidR="1FE9C7DE" w:rsidRDefault="57F5DD49" w:rsidP="153F468B">
            <w:pPr>
              <w:rPr>
                <w:rFonts w:eastAsiaTheme="minorEastAsia"/>
                <w:color w:val="000000" w:themeColor="text1"/>
                <w:sz w:val="22"/>
                <w:szCs w:val="22"/>
              </w:rPr>
            </w:pPr>
            <w:r w:rsidRPr="0EF7CF63">
              <w:rPr>
                <w:rFonts w:eastAsiaTheme="minorEastAsia"/>
                <w:color w:val="000000" w:themeColor="text1"/>
                <w:sz w:val="22"/>
                <w:szCs w:val="22"/>
              </w:rPr>
              <w:t>Wydajność działania systemu</w:t>
            </w:r>
          </w:p>
        </w:tc>
        <w:tc>
          <w:tcPr>
            <w:tcW w:w="4260" w:type="dxa"/>
          </w:tcPr>
          <w:p w14:paraId="6551564F" w14:textId="3B15B038" w:rsidR="004B61D7" w:rsidRPr="004B61D7" w:rsidRDefault="004B61D7" w:rsidP="004B61D7">
            <w:pPr>
              <w:rPr>
                <w:rFonts w:eastAsiaTheme="minorEastAsia"/>
                <w:color w:val="000000" w:themeColor="text1"/>
                <w:sz w:val="22"/>
                <w:szCs w:val="22"/>
              </w:rPr>
            </w:pPr>
            <w:r w:rsidRPr="004B61D7">
              <w:rPr>
                <w:rFonts w:eastAsiaTheme="minorEastAsia"/>
                <w:color w:val="000000" w:themeColor="text1"/>
                <w:sz w:val="22"/>
                <w:szCs w:val="22"/>
              </w:rPr>
              <w:t>Aplikacja musi spełniać parametry wydajności określone w rozdziale 8.4 dla pakietu dostępu obejmującego do 10 000 unikalnych użytkowników miesięcznie.</w:t>
            </w:r>
          </w:p>
          <w:p w14:paraId="42E9B77D" w14:textId="3FF58082" w:rsidR="7C67A12F" w:rsidRDefault="004B61D7" w:rsidP="002F1915">
            <w:r w:rsidRPr="004B61D7">
              <w:rPr>
                <w:rFonts w:eastAsiaTheme="minorEastAsia"/>
                <w:color w:val="000000" w:themeColor="text1"/>
                <w:sz w:val="22"/>
                <w:szCs w:val="22"/>
              </w:rPr>
              <w:t>Wykonawca zobowiązany jest opisać w ofercie model skalowania Systemu oraz założenia dotyczące obsługi okresowych wzrostów obciążenia, z zachowaniem parametrów wydajnościowych określonych w OPZ.</w:t>
            </w:r>
          </w:p>
        </w:tc>
        <w:tc>
          <w:tcPr>
            <w:tcW w:w="1893" w:type="dxa"/>
          </w:tcPr>
          <w:p w14:paraId="05BC5B55" w14:textId="18D20C7E" w:rsidR="153F468B" w:rsidRDefault="50FFEF26" w:rsidP="153F468B">
            <w:pPr>
              <w:rPr>
                <w:rFonts w:ascii="Aptos" w:eastAsia="Aptos" w:hAnsi="Aptos" w:cs="Aptos"/>
                <w:color w:val="000000" w:themeColor="text1"/>
                <w:sz w:val="22"/>
                <w:szCs w:val="22"/>
              </w:rPr>
            </w:pPr>
            <w:r w:rsidRPr="2EAE15D8">
              <w:rPr>
                <w:rFonts w:ascii="Aptos" w:eastAsia="Aptos" w:hAnsi="Aptos" w:cs="Aptos"/>
                <w:color w:val="000000" w:themeColor="text1"/>
                <w:sz w:val="22"/>
                <w:szCs w:val="22"/>
              </w:rPr>
              <w:t>Wymagany</w:t>
            </w:r>
          </w:p>
        </w:tc>
      </w:tr>
      <w:tr w:rsidR="2EAE15D8" w14:paraId="2636D943" w14:textId="77777777" w:rsidTr="2084F4B6">
        <w:trPr>
          <w:trHeight w:val="1155"/>
        </w:trPr>
        <w:tc>
          <w:tcPr>
            <w:tcW w:w="1380" w:type="dxa"/>
          </w:tcPr>
          <w:p w14:paraId="51881253" w14:textId="137E0000" w:rsidR="2EAE15D8" w:rsidRDefault="1A651270" w:rsidP="2EAE15D8">
            <w:pPr>
              <w:rPr>
                <w:rFonts w:eastAsiaTheme="minorEastAsia"/>
                <w:color w:val="000000" w:themeColor="text1"/>
                <w:sz w:val="22"/>
                <w:szCs w:val="22"/>
              </w:rPr>
            </w:pPr>
            <w:r w:rsidRPr="0EF7CF63">
              <w:rPr>
                <w:rFonts w:eastAsiaTheme="minorEastAsia"/>
                <w:color w:val="000000" w:themeColor="text1"/>
                <w:sz w:val="22"/>
                <w:szCs w:val="22"/>
              </w:rPr>
              <w:t>WS.03</w:t>
            </w:r>
          </w:p>
        </w:tc>
        <w:tc>
          <w:tcPr>
            <w:tcW w:w="1950" w:type="dxa"/>
          </w:tcPr>
          <w:p w14:paraId="6A8C715D" w14:textId="6BFF7DED" w:rsidR="7D6E2863" w:rsidRDefault="7F806B15" w:rsidP="7EA4365B">
            <w:pPr>
              <w:rPr>
                <w:rFonts w:eastAsiaTheme="minorEastAsia"/>
                <w:color w:val="000000" w:themeColor="text1"/>
                <w:sz w:val="22"/>
                <w:szCs w:val="22"/>
              </w:rPr>
            </w:pPr>
            <w:r w:rsidRPr="7EA4365B">
              <w:rPr>
                <w:rFonts w:eastAsiaTheme="minorEastAsia"/>
                <w:color w:val="000000" w:themeColor="text1"/>
                <w:sz w:val="22"/>
                <w:szCs w:val="22"/>
              </w:rPr>
              <w:t>Dostęp użytkowników do Systemu</w:t>
            </w:r>
          </w:p>
        </w:tc>
        <w:tc>
          <w:tcPr>
            <w:tcW w:w="4260" w:type="dxa"/>
          </w:tcPr>
          <w:p w14:paraId="282CC426" w14:textId="77A91B2E" w:rsidR="002211B1" w:rsidRPr="002211B1" w:rsidRDefault="002211B1" w:rsidP="002211B1">
            <w:pPr>
              <w:rPr>
                <w:rFonts w:eastAsiaTheme="minorEastAsia"/>
                <w:color w:val="000000" w:themeColor="text1"/>
                <w:sz w:val="22"/>
                <w:szCs w:val="22"/>
              </w:rPr>
            </w:pPr>
            <w:r w:rsidRPr="002211B1">
              <w:rPr>
                <w:rFonts w:eastAsiaTheme="minorEastAsia"/>
                <w:color w:val="000000" w:themeColor="text1"/>
                <w:sz w:val="22"/>
                <w:szCs w:val="22"/>
              </w:rPr>
              <w:t xml:space="preserve">Wykonawca zobowiązany jest zapewnić dostęp do Aplikacji w modelu Federated Access / Single </w:t>
            </w:r>
            <w:proofErr w:type="spellStart"/>
            <w:r w:rsidRPr="002211B1">
              <w:rPr>
                <w:rFonts w:eastAsiaTheme="minorEastAsia"/>
                <w:color w:val="000000" w:themeColor="text1"/>
                <w:sz w:val="22"/>
                <w:szCs w:val="22"/>
              </w:rPr>
              <w:t>Sign</w:t>
            </w:r>
            <w:proofErr w:type="spellEnd"/>
            <w:r w:rsidRPr="002211B1">
              <w:rPr>
                <w:rFonts w:eastAsiaTheme="minorEastAsia"/>
                <w:color w:val="000000" w:themeColor="text1"/>
                <w:sz w:val="22"/>
                <w:szCs w:val="22"/>
              </w:rPr>
              <w:t>-On dla pakietu obejmującego do 10 000 użytkowników miesięcznie.</w:t>
            </w:r>
          </w:p>
          <w:p w14:paraId="02DFCB54" w14:textId="065CC011" w:rsidR="002211B1" w:rsidRPr="002211B1" w:rsidRDefault="002211B1" w:rsidP="002211B1">
            <w:pPr>
              <w:rPr>
                <w:rFonts w:eastAsiaTheme="minorEastAsia"/>
                <w:color w:val="000000" w:themeColor="text1"/>
                <w:sz w:val="22"/>
                <w:szCs w:val="22"/>
              </w:rPr>
            </w:pPr>
            <w:r w:rsidRPr="002211B1">
              <w:rPr>
                <w:rFonts w:eastAsiaTheme="minorEastAsia"/>
                <w:color w:val="000000" w:themeColor="text1"/>
                <w:sz w:val="22"/>
                <w:szCs w:val="22"/>
              </w:rPr>
              <w:lastRenderedPageBreak/>
              <w:t xml:space="preserve">Sposób identyfikacji użytkowników, mechanizm zarządzania dostępem oraz zasady raportowania wykorzystania miesięcznego limitu dostępu zostaną doprecyzowane w ramach Analizy </w:t>
            </w:r>
            <w:proofErr w:type="spellStart"/>
            <w:r w:rsidRPr="002211B1">
              <w:rPr>
                <w:rFonts w:eastAsiaTheme="minorEastAsia"/>
                <w:color w:val="000000" w:themeColor="text1"/>
                <w:sz w:val="22"/>
                <w:szCs w:val="22"/>
              </w:rPr>
              <w:t>Przed</w:t>
            </w:r>
            <w:r w:rsidR="00F14FBA">
              <w:rPr>
                <w:rFonts w:eastAsiaTheme="minorEastAsia"/>
                <w:color w:val="000000" w:themeColor="text1"/>
                <w:sz w:val="22"/>
                <w:szCs w:val="22"/>
              </w:rPr>
              <w:t>uruchomien</w:t>
            </w:r>
            <w:r w:rsidR="00BB2939">
              <w:rPr>
                <w:rFonts w:eastAsiaTheme="minorEastAsia"/>
                <w:color w:val="000000" w:themeColor="text1"/>
                <w:sz w:val="22"/>
                <w:szCs w:val="22"/>
              </w:rPr>
              <w:t>i</w:t>
            </w:r>
            <w:r w:rsidR="00F14FBA">
              <w:rPr>
                <w:rFonts w:eastAsiaTheme="minorEastAsia"/>
                <w:color w:val="000000" w:themeColor="text1"/>
                <w:sz w:val="22"/>
                <w:szCs w:val="22"/>
              </w:rPr>
              <w:t>owej</w:t>
            </w:r>
            <w:proofErr w:type="spellEnd"/>
            <w:r w:rsidRPr="002211B1">
              <w:rPr>
                <w:rFonts w:eastAsiaTheme="minorEastAsia"/>
                <w:color w:val="000000" w:themeColor="text1"/>
                <w:sz w:val="22"/>
                <w:szCs w:val="22"/>
              </w:rPr>
              <w:t>.</w:t>
            </w:r>
          </w:p>
          <w:p w14:paraId="31B93C10" w14:textId="5E8802B2" w:rsidR="7D6E2863" w:rsidRDefault="002211B1" w:rsidP="002211B1">
            <w:r w:rsidRPr="002211B1">
              <w:rPr>
                <w:rFonts w:eastAsiaTheme="minorEastAsia"/>
                <w:color w:val="000000" w:themeColor="text1"/>
                <w:sz w:val="22"/>
                <w:szCs w:val="22"/>
              </w:rPr>
              <w:t>Oferta Wykonawcy powinna obejmować pakiet dostępu do 10 000 użytkowników miesięcznie, wraz z dostępem do bazy wiedzy, modułu konwersacyjnego AI i dodatkowych materiałów edukacyjnych jako elementów zamówienia podstawowego.</w:t>
            </w:r>
          </w:p>
        </w:tc>
        <w:tc>
          <w:tcPr>
            <w:tcW w:w="1893" w:type="dxa"/>
          </w:tcPr>
          <w:p w14:paraId="65F1ABAD" w14:textId="6F427A70" w:rsidR="7D6E2863" w:rsidRDefault="7D6E2863" w:rsidP="2EAE15D8">
            <w:pPr>
              <w:rPr>
                <w:rFonts w:ascii="Aptos" w:eastAsia="Aptos" w:hAnsi="Aptos" w:cs="Aptos"/>
                <w:color w:val="000000" w:themeColor="text1"/>
                <w:sz w:val="22"/>
                <w:szCs w:val="22"/>
              </w:rPr>
            </w:pPr>
            <w:r w:rsidRPr="2EAE15D8">
              <w:rPr>
                <w:rFonts w:ascii="Aptos" w:eastAsia="Aptos" w:hAnsi="Aptos" w:cs="Aptos"/>
                <w:color w:val="000000" w:themeColor="text1"/>
                <w:sz w:val="22"/>
                <w:szCs w:val="22"/>
              </w:rPr>
              <w:lastRenderedPageBreak/>
              <w:t>Wymagany</w:t>
            </w:r>
          </w:p>
        </w:tc>
      </w:tr>
    </w:tbl>
    <w:p w14:paraId="35FF8D05" w14:textId="6681039B" w:rsidR="181233FC" w:rsidRDefault="181233FC" w:rsidP="0EF7CF63"/>
    <w:p w14:paraId="7EABBC3C" w14:textId="023CA959" w:rsidR="48087499" w:rsidRDefault="13B00105" w:rsidP="153F468B">
      <w:pPr>
        <w:pStyle w:val="Nagwek2"/>
      </w:pPr>
      <w:bookmarkStart w:id="21" w:name="_Toc238741498"/>
      <w:r>
        <w:t>5.</w:t>
      </w:r>
      <w:r w:rsidR="1FCF8580">
        <w:t>3</w:t>
      </w:r>
      <w:r>
        <w:t xml:space="preserve"> </w:t>
      </w:r>
      <w:r w:rsidR="0A25D03B">
        <w:t>Bezpieczeństwo i kontrola danych</w:t>
      </w:r>
      <w:bookmarkEnd w:id="21"/>
    </w:p>
    <w:tbl>
      <w:tblPr>
        <w:tblStyle w:val="Tabelasiatki6kolorowaakcent1"/>
        <w:tblW w:w="9480" w:type="dxa"/>
        <w:tblLook w:val="0400" w:firstRow="0" w:lastRow="0" w:firstColumn="0" w:lastColumn="0" w:noHBand="0" w:noVBand="1"/>
      </w:tblPr>
      <w:tblGrid>
        <w:gridCol w:w="1376"/>
        <w:gridCol w:w="2206"/>
        <w:gridCol w:w="4102"/>
        <w:gridCol w:w="1796"/>
      </w:tblGrid>
      <w:tr w:rsidR="153F468B" w14:paraId="28AD840A" w14:textId="77777777" w:rsidTr="2084F4B6">
        <w:trPr>
          <w:cnfStyle w:val="000000100000" w:firstRow="0" w:lastRow="0" w:firstColumn="0" w:lastColumn="0" w:oddVBand="0" w:evenVBand="0" w:oddHBand="1" w:evenHBand="0" w:firstRowFirstColumn="0" w:firstRowLastColumn="0" w:lastRowFirstColumn="0" w:lastRowLastColumn="0"/>
          <w:trHeight w:val="285"/>
        </w:trPr>
        <w:tc>
          <w:tcPr>
            <w:tcW w:w="1380" w:type="dxa"/>
          </w:tcPr>
          <w:p w14:paraId="2001B0F6" w14:textId="0CF3BF3B" w:rsidR="153F468B" w:rsidRDefault="153F468B" w:rsidP="153F468B">
            <w:pPr>
              <w:jc w:val="center"/>
              <w:rPr>
                <w:rFonts w:eastAsiaTheme="minorEastAsia"/>
                <w:b/>
                <w:bCs/>
                <w:sz w:val="22"/>
                <w:szCs w:val="22"/>
              </w:rPr>
            </w:pPr>
            <w:r w:rsidRPr="153F468B">
              <w:rPr>
                <w:rFonts w:eastAsiaTheme="minorEastAsia"/>
                <w:b/>
                <w:bCs/>
                <w:sz w:val="22"/>
                <w:szCs w:val="22"/>
              </w:rPr>
              <w:t>Kod wymagania</w:t>
            </w:r>
          </w:p>
        </w:tc>
        <w:tc>
          <w:tcPr>
            <w:tcW w:w="1830" w:type="dxa"/>
          </w:tcPr>
          <w:p w14:paraId="5AD3BB7B" w14:textId="5E5E91B2" w:rsidR="153F468B" w:rsidRDefault="153F468B" w:rsidP="153F468B">
            <w:pPr>
              <w:jc w:val="center"/>
              <w:rPr>
                <w:rFonts w:eastAsiaTheme="minorEastAsia"/>
                <w:b/>
                <w:bCs/>
                <w:sz w:val="22"/>
                <w:szCs w:val="22"/>
              </w:rPr>
            </w:pPr>
            <w:r w:rsidRPr="153F468B">
              <w:rPr>
                <w:rFonts w:eastAsiaTheme="minorEastAsia"/>
                <w:b/>
                <w:bCs/>
                <w:sz w:val="22"/>
                <w:szCs w:val="22"/>
              </w:rPr>
              <w:t>Nazwa wymagania</w:t>
            </w:r>
          </w:p>
        </w:tc>
        <w:tc>
          <w:tcPr>
            <w:tcW w:w="4395" w:type="dxa"/>
          </w:tcPr>
          <w:p w14:paraId="1558105F" w14:textId="5C2D63A8" w:rsidR="153F468B" w:rsidRDefault="153F468B" w:rsidP="153F468B">
            <w:pPr>
              <w:jc w:val="center"/>
              <w:rPr>
                <w:rFonts w:eastAsiaTheme="minorEastAsia"/>
                <w:b/>
                <w:bCs/>
                <w:sz w:val="22"/>
                <w:szCs w:val="22"/>
              </w:rPr>
            </w:pPr>
            <w:r w:rsidRPr="153F468B">
              <w:rPr>
                <w:rFonts w:eastAsiaTheme="minorEastAsia"/>
                <w:b/>
                <w:bCs/>
                <w:sz w:val="22"/>
                <w:szCs w:val="22"/>
              </w:rPr>
              <w:t>Opis wymagania</w:t>
            </w:r>
          </w:p>
        </w:tc>
        <w:tc>
          <w:tcPr>
            <w:tcW w:w="1875" w:type="dxa"/>
          </w:tcPr>
          <w:p w14:paraId="0F80B784" w14:textId="69D545A9" w:rsidR="153F468B" w:rsidRDefault="3A1135CE" w:rsidP="2084F4B6">
            <w:pPr>
              <w:jc w:val="center"/>
            </w:pPr>
            <w:r w:rsidRPr="2084F4B6">
              <w:rPr>
                <w:rFonts w:eastAsiaTheme="minorEastAsia"/>
                <w:b/>
                <w:bCs/>
                <w:sz w:val="22"/>
                <w:szCs w:val="22"/>
              </w:rPr>
              <w:t>Status wymagania</w:t>
            </w:r>
          </w:p>
        </w:tc>
      </w:tr>
      <w:tr w:rsidR="153F468B" w14:paraId="2960A262" w14:textId="77777777" w:rsidTr="2084F4B6">
        <w:trPr>
          <w:trHeight w:val="1155"/>
        </w:trPr>
        <w:tc>
          <w:tcPr>
            <w:tcW w:w="1380" w:type="dxa"/>
          </w:tcPr>
          <w:p w14:paraId="3E6C0ACA" w14:textId="0838DB73" w:rsidR="153F468B" w:rsidRDefault="153F468B" w:rsidP="153F468B">
            <w:pPr>
              <w:rPr>
                <w:rFonts w:eastAsiaTheme="minorEastAsia"/>
                <w:color w:val="000000" w:themeColor="text1"/>
                <w:sz w:val="22"/>
                <w:szCs w:val="22"/>
              </w:rPr>
            </w:pPr>
            <w:r w:rsidRPr="153F468B">
              <w:rPr>
                <w:rFonts w:eastAsiaTheme="minorEastAsia"/>
                <w:color w:val="000000" w:themeColor="text1"/>
                <w:sz w:val="22"/>
                <w:szCs w:val="22"/>
              </w:rPr>
              <w:t>W</w:t>
            </w:r>
            <w:r w:rsidR="708B4065" w:rsidRPr="153F468B">
              <w:rPr>
                <w:rFonts w:eastAsiaTheme="minorEastAsia"/>
                <w:color w:val="000000" w:themeColor="text1"/>
                <w:sz w:val="22"/>
                <w:szCs w:val="22"/>
              </w:rPr>
              <w:t>B</w:t>
            </w:r>
            <w:r w:rsidRPr="153F468B">
              <w:rPr>
                <w:rFonts w:eastAsiaTheme="minorEastAsia"/>
                <w:color w:val="000000" w:themeColor="text1"/>
                <w:sz w:val="22"/>
                <w:szCs w:val="22"/>
              </w:rPr>
              <w:t>.01</w:t>
            </w:r>
          </w:p>
        </w:tc>
        <w:tc>
          <w:tcPr>
            <w:tcW w:w="1830" w:type="dxa"/>
          </w:tcPr>
          <w:p w14:paraId="436060A5" w14:textId="7C96F4B9" w:rsidR="3AAF5461" w:rsidRDefault="2320D451" w:rsidP="153F468B">
            <w:pPr>
              <w:rPr>
                <w:rFonts w:eastAsiaTheme="minorEastAsia"/>
                <w:color w:val="000000" w:themeColor="text1"/>
                <w:sz w:val="22"/>
                <w:szCs w:val="22"/>
              </w:rPr>
            </w:pPr>
            <w:r w:rsidRPr="0EF7CF63">
              <w:rPr>
                <w:rFonts w:eastAsiaTheme="minorEastAsia"/>
                <w:color w:val="000000" w:themeColor="text1"/>
                <w:sz w:val="22"/>
                <w:szCs w:val="22"/>
              </w:rPr>
              <w:t>Zakres przetwarzanych danych osobowych</w:t>
            </w:r>
          </w:p>
        </w:tc>
        <w:tc>
          <w:tcPr>
            <w:tcW w:w="4395" w:type="dxa"/>
          </w:tcPr>
          <w:p w14:paraId="39FDC1FB" w14:textId="4988663D" w:rsidR="039E618B" w:rsidRDefault="2B28153E" w:rsidP="2D8EDF86">
            <w:pPr>
              <w:rPr>
                <w:rFonts w:eastAsiaTheme="minorEastAsia"/>
                <w:color w:val="000000" w:themeColor="text1"/>
                <w:sz w:val="22"/>
                <w:szCs w:val="22"/>
              </w:rPr>
            </w:pPr>
            <w:r w:rsidRPr="2D8EDF86">
              <w:rPr>
                <w:rFonts w:eastAsiaTheme="minorEastAsia"/>
                <w:color w:val="000000" w:themeColor="text1"/>
                <w:sz w:val="22"/>
                <w:szCs w:val="22"/>
              </w:rPr>
              <w:t xml:space="preserve">Aplikacja może przetwarzać wyłącznie dane osobowe Użytkowników niezbędne do zapewnienia uwierzytelnienia, autoryzacji, bezpieczeństwa, rozliczalności działania Systemu, monitorowania wykorzystania </w:t>
            </w:r>
            <w:r w:rsidR="4A5665D3" w:rsidRPr="2D8EDF86">
              <w:rPr>
                <w:rFonts w:eastAsiaTheme="minorEastAsia"/>
                <w:color w:val="000000" w:themeColor="text1"/>
                <w:sz w:val="22"/>
                <w:szCs w:val="22"/>
              </w:rPr>
              <w:t xml:space="preserve">Systemu </w:t>
            </w:r>
            <w:r w:rsidRPr="2D8EDF86">
              <w:rPr>
                <w:rFonts w:eastAsiaTheme="minorEastAsia"/>
                <w:color w:val="000000" w:themeColor="text1"/>
                <w:sz w:val="22"/>
                <w:szCs w:val="22"/>
              </w:rPr>
              <w:t>oraz obsługi zgłoszeń serwisowych.</w:t>
            </w:r>
          </w:p>
          <w:p w14:paraId="7CE44B9B" w14:textId="70303B21" w:rsidR="039E618B" w:rsidRDefault="4792F1AB" w:rsidP="210EE2E5">
            <w:r w:rsidRPr="210EE2E5">
              <w:rPr>
                <w:rFonts w:eastAsiaTheme="minorEastAsia"/>
                <w:color w:val="000000" w:themeColor="text1"/>
                <w:sz w:val="22"/>
                <w:szCs w:val="22"/>
              </w:rPr>
              <w:t>Zakres danych przetwarzanych przez System musi zostać jednoznacznie określony w dokumentacji powdrożeniowej, w szczególności poprzez wskazanie kategorii danych, celu ich przetwarzania oraz okresu ich przechowywania.</w:t>
            </w:r>
          </w:p>
          <w:p w14:paraId="219E2CA6" w14:textId="7C8B3291" w:rsidR="039E618B" w:rsidRDefault="4792F1AB" w:rsidP="210EE2E5">
            <w:r w:rsidRPr="210EE2E5">
              <w:rPr>
                <w:rFonts w:eastAsiaTheme="minorEastAsia"/>
                <w:color w:val="000000" w:themeColor="text1"/>
                <w:sz w:val="22"/>
                <w:szCs w:val="22"/>
              </w:rPr>
              <w:t>System Wykonawcy nie może przetwarzać danych pacjentów ani danych medycznych pacjentów. Użytkownik nie może być zobowiązany do wprowadzania danych konkretnego pacjenta w celu korzystania z Aplikacji, bazy wiedzy lub modułu konwersacyjnego AI.</w:t>
            </w:r>
          </w:p>
          <w:p w14:paraId="7632503C" w14:textId="60BF0FD1" w:rsidR="039E618B" w:rsidRDefault="4792F1AB" w:rsidP="210EE2E5">
            <w:r w:rsidRPr="210EE2E5">
              <w:rPr>
                <w:rFonts w:eastAsiaTheme="minorEastAsia"/>
                <w:color w:val="000000" w:themeColor="text1"/>
                <w:sz w:val="22"/>
                <w:szCs w:val="22"/>
              </w:rPr>
              <w:t xml:space="preserve">W przypadku stosowania identyfikatorów technicznych użytkownika, sesji lub operacji, identyfikatory te powinny mieć charakter </w:t>
            </w:r>
            <w:proofErr w:type="spellStart"/>
            <w:r w:rsidRPr="210EE2E5">
              <w:rPr>
                <w:rFonts w:eastAsiaTheme="minorEastAsia"/>
                <w:color w:val="000000" w:themeColor="text1"/>
                <w:sz w:val="22"/>
                <w:szCs w:val="22"/>
              </w:rPr>
              <w:t>pseudonimowy</w:t>
            </w:r>
            <w:proofErr w:type="spellEnd"/>
            <w:r w:rsidRPr="210EE2E5">
              <w:rPr>
                <w:rFonts w:eastAsiaTheme="minorEastAsia"/>
                <w:color w:val="000000" w:themeColor="text1"/>
                <w:sz w:val="22"/>
                <w:szCs w:val="22"/>
              </w:rPr>
              <w:t xml:space="preserve"> i być wykorzystywane wyłącznie do celów administracyjnych, bezpieczeństwa, </w:t>
            </w:r>
            <w:r w:rsidRPr="210EE2E5">
              <w:rPr>
                <w:rFonts w:eastAsiaTheme="minorEastAsia"/>
                <w:color w:val="000000" w:themeColor="text1"/>
                <w:sz w:val="22"/>
                <w:szCs w:val="22"/>
              </w:rPr>
              <w:lastRenderedPageBreak/>
              <w:t>rozliczalności, raportowania oraz monitorowania wykorzystania usługi.</w:t>
            </w:r>
          </w:p>
          <w:p w14:paraId="39757860" w14:textId="5A8987EA" w:rsidR="039E618B" w:rsidRDefault="2630F524" w:rsidP="210EE2E5">
            <w:r w:rsidRPr="7EA4365B">
              <w:rPr>
                <w:rFonts w:eastAsiaTheme="minorEastAsia"/>
                <w:color w:val="000000" w:themeColor="text1"/>
                <w:sz w:val="22"/>
                <w:szCs w:val="22"/>
              </w:rPr>
              <w:t>System Wykonawcy nie powinien przechowywać danych bezpośrednio identyfikujących Użytkownika poza zakresem niezbędnym do realizacji wymagań określonych w OPZ, Umowie lub obowiązujących przepisach prawa.</w:t>
            </w:r>
          </w:p>
          <w:p w14:paraId="11CF5A01" w14:textId="7AF70F5D" w:rsidR="039E618B" w:rsidRDefault="2DC7D207" w:rsidP="7EA4365B">
            <w:pPr>
              <w:rPr>
                <w:rFonts w:eastAsiaTheme="minorEastAsia"/>
                <w:color w:val="000000" w:themeColor="text1"/>
                <w:sz w:val="22"/>
                <w:szCs w:val="22"/>
              </w:rPr>
            </w:pPr>
            <w:r w:rsidRPr="7EA4365B">
              <w:rPr>
                <w:rFonts w:eastAsiaTheme="minorEastAsia"/>
                <w:color w:val="000000" w:themeColor="text1"/>
                <w:sz w:val="22"/>
                <w:szCs w:val="22"/>
              </w:rPr>
              <w:t>System musi zapewniać mechanizmy organizacyjne i techniczne ograniczające ryzyko dobrowolnego lub przypadkowego wprowadzenia przez Użytkownika do modułu konwersacyjnego AI danych osobowych, danych pacjentów, danych medycznych pacjentów lub innych danych szczególnych kategorii, zgodnie z wymaganiami określonymi dla modułu konwersacyjnego AI.</w:t>
            </w:r>
          </w:p>
        </w:tc>
        <w:tc>
          <w:tcPr>
            <w:tcW w:w="1875" w:type="dxa"/>
          </w:tcPr>
          <w:p w14:paraId="72842D60" w14:textId="503FFF10"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lastRenderedPageBreak/>
              <w:t>Wymagany</w:t>
            </w:r>
          </w:p>
        </w:tc>
      </w:tr>
      <w:tr w:rsidR="153F468B" w14:paraId="7ED7CE45" w14:textId="77777777" w:rsidTr="2084F4B6">
        <w:trPr>
          <w:cnfStyle w:val="000000100000" w:firstRow="0" w:lastRow="0" w:firstColumn="0" w:lastColumn="0" w:oddVBand="0" w:evenVBand="0" w:oddHBand="1" w:evenHBand="0" w:firstRowFirstColumn="0" w:firstRowLastColumn="0" w:lastRowFirstColumn="0" w:lastRowLastColumn="0"/>
          <w:trHeight w:val="1155"/>
        </w:trPr>
        <w:tc>
          <w:tcPr>
            <w:tcW w:w="1380" w:type="dxa"/>
          </w:tcPr>
          <w:p w14:paraId="10C815BA" w14:textId="318C6C8F" w:rsidR="153F468B" w:rsidRDefault="153F468B" w:rsidP="153F468B">
            <w:pPr>
              <w:rPr>
                <w:rFonts w:eastAsiaTheme="minorEastAsia"/>
                <w:color w:val="000000" w:themeColor="text1"/>
                <w:sz w:val="22"/>
                <w:szCs w:val="22"/>
              </w:rPr>
            </w:pPr>
            <w:r w:rsidRPr="153F468B">
              <w:rPr>
                <w:rFonts w:eastAsiaTheme="minorEastAsia"/>
                <w:color w:val="000000" w:themeColor="text1"/>
                <w:sz w:val="22"/>
                <w:szCs w:val="22"/>
              </w:rPr>
              <w:t>W</w:t>
            </w:r>
            <w:r w:rsidR="66FFC166" w:rsidRPr="153F468B">
              <w:rPr>
                <w:rFonts w:eastAsiaTheme="minorEastAsia"/>
                <w:color w:val="000000" w:themeColor="text1"/>
                <w:sz w:val="22"/>
                <w:szCs w:val="22"/>
              </w:rPr>
              <w:t>B</w:t>
            </w:r>
            <w:r w:rsidRPr="153F468B">
              <w:rPr>
                <w:rFonts w:eastAsiaTheme="minorEastAsia"/>
                <w:color w:val="000000" w:themeColor="text1"/>
                <w:sz w:val="22"/>
                <w:szCs w:val="22"/>
              </w:rPr>
              <w:t>.02</w:t>
            </w:r>
          </w:p>
        </w:tc>
        <w:tc>
          <w:tcPr>
            <w:tcW w:w="1830" w:type="dxa"/>
          </w:tcPr>
          <w:p w14:paraId="33BE9343" w14:textId="02CF1DC0" w:rsidR="4A8B85D8" w:rsidRDefault="4A8B85D8" w:rsidP="153F468B">
            <w:pPr>
              <w:rPr>
                <w:rFonts w:eastAsiaTheme="minorEastAsia"/>
                <w:color w:val="000000" w:themeColor="text1"/>
                <w:sz w:val="22"/>
                <w:szCs w:val="22"/>
              </w:rPr>
            </w:pPr>
            <w:r w:rsidRPr="153F468B">
              <w:rPr>
                <w:rFonts w:eastAsiaTheme="minorEastAsia"/>
                <w:color w:val="000000" w:themeColor="text1"/>
                <w:sz w:val="22"/>
                <w:szCs w:val="22"/>
              </w:rPr>
              <w:t>Zgodność z wymaganiami bezpieczeństwa</w:t>
            </w:r>
          </w:p>
        </w:tc>
        <w:tc>
          <w:tcPr>
            <w:tcW w:w="4395" w:type="dxa"/>
          </w:tcPr>
          <w:p w14:paraId="1BAAA701" w14:textId="3024EE0F" w:rsidR="24114FB5" w:rsidRDefault="2A7EAA99" w:rsidP="49430DCF">
            <w:pPr>
              <w:rPr>
                <w:rFonts w:eastAsiaTheme="minorEastAsia"/>
                <w:color w:val="000000" w:themeColor="text1"/>
                <w:sz w:val="22"/>
                <w:szCs w:val="22"/>
              </w:rPr>
            </w:pPr>
            <w:r w:rsidRPr="49430DCF">
              <w:rPr>
                <w:rFonts w:eastAsiaTheme="minorEastAsia"/>
                <w:color w:val="000000" w:themeColor="text1"/>
                <w:sz w:val="22"/>
                <w:szCs w:val="22"/>
              </w:rPr>
              <w:t>Wykonawca zapewni zgodność Aplikacji z aktualnymi standardami bezpieczeństwa dla aplikacji webowych, w szczególności w zakresie ochrony sesji, ochrony przed atakami typu CSRF, XSS oraz innymi typowymi podatnościami aplikacyjnymi</w:t>
            </w:r>
            <w:r w:rsidR="2B7205AC" w:rsidRPr="49430DCF">
              <w:rPr>
                <w:rFonts w:eastAsiaTheme="minorEastAsia"/>
                <w:color w:val="000000" w:themeColor="text1"/>
                <w:sz w:val="22"/>
                <w:szCs w:val="22"/>
              </w:rPr>
              <w:t xml:space="preserve"> zgodnie ze szczegółowymi wymaganiami bezpieczeństwa wymienionymi w Załączniku nr 2.</w:t>
            </w:r>
          </w:p>
        </w:tc>
        <w:tc>
          <w:tcPr>
            <w:tcW w:w="1875" w:type="dxa"/>
          </w:tcPr>
          <w:p w14:paraId="38DC7DBB" w14:textId="503FFF10"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Wymagany</w:t>
            </w:r>
          </w:p>
          <w:p w14:paraId="2433440F" w14:textId="03F252D9" w:rsidR="153F468B" w:rsidRDefault="153F468B" w:rsidP="153F468B">
            <w:pPr>
              <w:rPr>
                <w:rFonts w:ascii="Aptos" w:eastAsia="Aptos" w:hAnsi="Aptos" w:cs="Aptos"/>
                <w:color w:val="000000" w:themeColor="text1"/>
                <w:sz w:val="22"/>
                <w:szCs w:val="22"/>
              </w:rPr>
            </w:pPr>
          </w:p>
        </w:tc>
      </w:tr>
      <w:tr w:rsidR="153F468B" w14:paraId="5C824BC2" w14:textId="77777777" w:rsidTr="2084F4B6">
        <w:trPr>
          <w:trHeight w:val="1155"/>
        </w:trPr>
        <w:tc>
          <w:tcPr>
            <w:tcW w:w="1380" w:type="dxa"/>
          </w:tcPr>
          <w:p w14:paraId="57A03A43" w14:textId="6F52F98D" w:rsidR="290B84C9" w:rsidRDefault="290B84C9" w:rsidP="153F468B">
            <w:pPr>
              <w:rPr>
                <w:rFonts w:eastAsiaTheme="minorEastAsia"/>
                <w:color w:val="000000" w:themeColor="text1"/>
                <w:sz w:val="22"/>
                <w:szCs w:val="22"/>
              </w:rPr>
            </w:pPr>
            <w:r w:rsidRPr="153F468B">
              <w:rPr>
                <w:rFonts w:eastAsiaTheme="minorEastAsia"/>
                <w:color w:val="000000" w:themeColor="text1"/>
                <w:sz w:val="22"/>
                <w:szCs w:val="22"/>
              </w:rPr>
              <w:t>WB.03</w:t>
            </w:r>
          </w:p>
        </w:tc>
        <w:tc>
          <w:tcPr>
            <w:tcW w:w="1830" w:type="dxa"/>
          </w:tcPr>
          <w:p w14:paraId="66366574" w14:textId="3D9AF82C" w:rsidR="290B84C9" w:rsidRDefault="290B84C9" w:rsidP="153F468B">
            <w:pPr>
              <w:rPr>
                <w:rFonts w:eastAsiaTheme="minorEastAsia"/>
                <w:color w:val="000000" w:themeColor="text1"/>
                <w:sz w:val="22"/>
                <w:szCs w:val="22"/>
              </w:rPr>
            </w:pPr>
            <w:r w:rsidRPr="153F468B">
              <w:rPr>
                <w:rFonts w:eastAsiaTheme="minorEastAsia"/>
                <w:color w:val="000000" w:themeColor="text1"/>
                <w:sz w:val="22"/>
                <w:szCs w:val="22"/>
              </w:rPr>
              <w:t>Dokumentacja bezpieczeństwa i ochrony danych</w:t>
            </w:r>
          </w:p>
        </w:tc>
        <w:tc>
          <w:tcPr>
            <w:tcW w:w="4395" w:type="dxa"/>
          </w:tcPr>
          <w:p w14:paraId="39C9B6FF" w14:textId="4484A7D1" w:rsidR="290B84C9" w:rsidRDefault="65464E8D" w:rsidP="0EF7CF63">
            <w:pPr>
              <w:rPr>
                <w:rFonts w:eastAsiaTheme="minorEastAsia"/>
                <w:color w:val="000000" w:themeColor="text1"/>
                <w:sz w:val="22"/>
                <w:szCs w:val="22"/>
              </w:rPr>
            </w:pPr>
            <w:r w:rsidRPr="210EE2E5">
              <w:rPr>
                <w:rFonts w:eastAsiaTheme="minorEastAsia"/>
                <w:color w:val="000000" w:themeColor="text1"/>
                <w:sz w:val="22"/>
                <w:szCs w:val="22"/>
              </w:rPr>
              <w:t>Wykonawca dostarczy dokumentację dotyczącą ochrony danych osobowych, bezpieczeństwa informacji oraz – w przypadku algorytmów decyzyjnych – logiki działania systemu, zgodnie z wymaganiami w rozdziale Dokumentacja.</w:t>
            </w:r>
          </w:p>
          <w:p w14:paraId="0D527E15" w14:textId="2AA73433" w:rsidR="290B84C9" w:rsidRDefault="188AE8C9" w:rsidP="210EE2E5">
            <w:pPr>
              <w:rPr>
                <w:rFonts w:eastAsiaTheme="minorEastAsia"/>
                <w:color w:val="000000" w:themeColor="text1"/>
                <w:sz w:val="22"/>
                <w:szCs w:val="22"/>
              </w:rPr>
            </w:pPr>
            <w:r w:rsidRPr="210EE2E5">
              <w:rPr>
                <w:rFonts w:eastAsiaTheme="minorEastAsia"/>
                <w:color w:val="000000" w:themeColor="text1"/>
                <w:sz w:val="22"/>
                <w:szCs w:val="22"/>
              </w:rPr>
              <w:t xml:space="preserve">Dokumentacja bezpieczeństwa musi dodatkowo obejmować opis mechanizmów ograniczających ryzyko </w:t>
            </w:r>
            <w:proofErr w:type="spellStart"/>
            <w:r w:rsidRPr="210EE2E5">
              <w:rPr>
                <w:rFonts w:eastAsiaTheme="minorEastAsia"/>
                <w:color w:val="000000" w:themeColor="text1"/>
                <w:sz w:val="22"/>
                <w:szCs w:val="22"/>
              </w:rPr>
              <w:t>prompt</w:t>
            </w:r>
            <w:proofErr w:type="spellEnd"/>
            <w:r w:rsidRPr="210EE2E5">
              <w:rPr>
                <w:rFonts w:eastAsiaTheme="minorEastAsia"/>
                <w:color w:val="000000" w:themeColor="text1"/>
                <w:sz w:val="22"/>
                <w:szCs w:val="22"/>
              </w:rPr>
              <w:t xml:space="preserve"> </w:t>
            </w:r>
            <w:proofErr w:type="spellStart"/>
            <w:r w:rsidRPr="210EE2E5">
              <w:rPr>
                <w:rFonts w:eastAsiaTheme="minorEastAsia"/>
                <w:color w:val="000000" w:themeColor="text1"/>
                <w:sz w:val="22"/>
                <w:szCs w:val="22"/>
              </w:rPr>
              <w:t>injection</w:t>
            </w:r>
            <w:proofErr w:type="spellEnd"/>
            <w:r w:rsidRPr="210EE2E5">
              <w:rPr>
                <w:rFonts w:eastAsiaTheme="minorEastAsia"/>
                <w:color w:val="000000" w:themeColor="text1"/>
                <w:sz w:val="22"/>
                <w:szCs w:val="22"/>
              </w:rPr>
              <w:t>, wycieku danych, generowania treści spoza bazy wiedzy oraz nieuprawnionego utrwalania treści zapytań użytkowników w ramach modułu konwersacyjnego AI.</w:t>
            </w:r>
          </w:p>
        </w:tc>
        <w:tc>
          <w:tcPr>
            <w:tcW w:w="1875" w:type="dxa"/>
          </w:tcPr>
          <w:p w14:paraId="1BD9DAA1" w14:textId="503FFF10" w:rsidR="290B84C9" w:rsidRDefault="290B84C9"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Wymagany</w:t>
            </w:r>
          </w:p>
          <w:p w14:paraId="500286C1" w14:textId="46A6507F" w:rsidR="153F468B" w:rsidRDefault="153F468B" w:rsidP="153F468B">
            <w:pPr>
              <w:rPr>
                <w:rFonts w:ascii="Aptos" w:eastAsia="Aptos" w:hAnsi="Aptos" w:cs="Aptos"/>
                <w:color w:val="000000" w:themeColor="text1"/>
                <w:sz w:val="22"/>
                <w:szCs w:val="22"/>
              </w:rPr>
            </w:pPr>
          </w:p>
        </w:tc>
      </w:tr>
      <w:tr w:rsidR="0EF7CF63" w14:paraId="75A96DD4" w14:textId="77777777" w:rsidTr="2084F4B6">
        <w:trPr>
          <w:cnfStyle w:val="000000100000" w:firstRow="0" w:lastRow="0" w:firstColumn="0" w:lastColumn="0" w:oddVBand="0" w:evenVBand="0" w:oddHBand="1" w:evenHBand="0" w:firstRowFirstColumn="0" w:firstRowLastColumn="0" w:lastRowFirstColumn="0" w:lastRowLastColumn="0"/>
          <w:trHeight w:val="1155"/>
        </w:trPr>
        <w:tc>
          <w:tcPr>
            <w:tcW w:w="1380" w:type="dxa"/>
          </w:tcPr>
          <w:p w14:paraId="1B75636C" w14:textId="03795A28" w:rsidR="0C023168" w:rsidRDefault="0C023168" w:rsidP="0EF7CF63">
            <w:pPr>
              <w:rPr>
                <w:rFonts w:eastAsiaTheme="minorEastAsia"/>
                <w:color w:val="000000" w:themeColor="text1"/>
                <w:sz w:val="22"/>
                <w:szCs w:val="22"/>
              </w:rPr>
            </w:pPr>
            <w:r w:rsidRPr="0EF7CF63">
              <w:rPr>
                <w:rFonts w:eastAsiaTheme="minorEastAsia"/>
                <w:color w:val="000000" w:themeColor="text1"/>
                <w:sz w:val="22"/>
                <w:szCs w:val="22"/>
              </w:rPr>
              <w:t>WB.04</w:t>
            </w:r>
          </w:p>
        </w:tc>
        <w:tc>
          <w:tcPr>
            <w:tcW w:w="1830" w:type="dxa"/>
          </w:tcPr>
          <w:p w14:paraId="30AF5B1F" w14:textId="5B7DA38F" w:rsidR="0C023168" w:rsidRDefault="0C023168" w:rsidP="0EF7CF63">
            <w:pPr>
              <w:rPr>
                <w:rFonts w:eastAsiaTheme="minorEastAsia"/>
                <w:color w:val="000000" w:themeColor="text1"/>
                <w:sz w:val="22"/>
                <w:szCs w:val="22"/>
              </w:rPr>
            </w:pPr>
            <w:r w:rsidRPr="0EF7CF63">
              <w:rPr>
                <w:rFonts w:eastAsiaTheme="minorEastAsia"/>
                <w:color w:val="000000" w:themeColor="text1"/>
                <w:sz w:val="22"/>
                <w:szCs w:val="22"/>
              </w:rPr>
              <w:t>Bezpieczeństwo komunikacji (Szyfrowanie)</w:t>
            </w:r>
          </w:p>
        </w:tc>
        <w:tc>
          <w:tcPr>
            <w:tcW w:w="4395" w:type="dxa"/>
          </w:tcPr>
          <w:p w14:paraId="41628B7C" w14:textId="3C56A686" w:rsidR="0C023168" w:rsidRDefault="0C023168" w:rsidP="0EF7CF63">
            <w:pPr>
              <w:rPr>
                <w:rFonts w:eastAsiaTheme="minorEastAsia"/>
                <w:color w:val="000000" w:themeColor="text1"/>
                <w:sz w:val="22"/>
                <w:szCs w:val="22"/>
              </w:rPr>
            </w:pPr>
            <w:r w:rsidRPr="0EF7CF63">
              <w:rPr>
                <w:rFonts w:eastAsiaTheme="minorEastAsia"/>
                <w:color w:val="000000" w:themeColor="text1"/>
                <w:sz w:val="22"/>
                <w:szCs w:val="22"/>
              </w:rPr>
              <w:t xml:space="preserve">Wszelka transmisja danych między systemami Zamawiającego a Aplikacją Wykonawcy, a także między użytkownikiem a Aplikacją, musi </w:t>
            </w:r>
            <w:r w:rsidRPr="0EF7CF63">
              <w:rPr>
                <w:rFonts w:eastAsiaTheme="minorEastAsia"/>
                <w:color w:val="000000" w:themeColor="text1"/>
                <w:sz w:val="22"/>
                <w:szCs w:val="22"/>
              </w:rPr>
              <w:lastRenderedPageBreak/>
              <w:t>odbywać się z wykorzystaniem bezpiecznego, szyfrowanego protokołu TLS w wersji minimum 1.3.</w:t>
            </w:r>
          </w:p>
        </w:tc>
        <w:tc>
          <w:tcPr>
            <w:tcW w:w="1875" w:type="dxa"/>
          </w:tcPr>
          <w:p w14:paraId="3670866A" w14:textId="503FFF10" w:rsidR="0C023168" w:rsidRDefault="0C023168" w:rsidP="0EF7CF63">
            <w:pPr>
              <w:rPr>
                <w:rFonts w:ascii="Aptos" w:eastAsia="Aptos" w:hAnsi="Aptos" w:cs="Aptos"/>
                <w:color w:val="000000" w:themeColor="text1"/>
                <w:sz w:val="22"/>
                <w:szCs w:val="22"/>
              </w:rPr>
            </w:pPr>
            <w:r w:rsidRPr="0EF7CF63">
              <w:rPr>
                <w:rFonts w:ascii="Aptos" w:eastAsia="Aptos" w:hAnsi="Aptos" w:cs="Aptos"/>
                <w:color w:val="000000" w:themeColor="text1"/>
                <w:sz w:val="22"/>
                <w:szCs w:val="22"/>
              </w:rPr>
              <w:lastRenderedPageBreak/>
              <w:t>Wymagany</w:t>
            </w:r>
          </w:p>
          <w:p w14:paraId="7125F4A5" w14:textId="4CB196B5" w:rsidR="0EF7CF63" w:rsidRDefault="0EF7CF63" w:rsidP="0EF7CF63">
            <w:pPr>
              <w:rPr>
                <w:rFonts w:ascii="Aptos" w:eastAsia="Aptos" w:hAnsi="Aptos" w:cs="Aptos"/>
                <w:color w:val="000000" w:themeColor="text1"/>
                <w:sz w:val="22"/>
                <w:szCs w:val="22"/>
              </w:rPr>
            </w:pPr>
          </w:p>
        </w:tc>
      </w:tr>
      <w:tr w:rsidR="0EF7CF63" w14:paraId="5BD4837F" w14:textId="77777777" w:rsidTr="2084F4B6">
        <w:trPr>
          <w:trHeight w:val="1155"/>
        </w:trPr>
        <w:tc>
          <w:tcPr>
            <w:tcW w:w="1380" w:type="dxa"/>
          </w:tcPr>
          <w:p w14:paraId="6F940DB6" w14:textId="5D5C9CF9" w:rsidR="13AA3E42" w:rsidRDefault="13AA3E42" w:rsidP="0EF7CF63">
            <w:pPr>
              <w:rPr>
                <w:rFonts w:eastAsiaTheme="minorEastAsia"/>
                <w:color w:val="000000" w:themeColor="text1"/>
                <w:sz w:val="22"/>
                <w:szCs w:val="22"/>
              </w:rPr>
            </w:pPr>
            <w:r w:rsidRPr="0EF7CF63">
              <w:rPr>
                <w:rFonts w:eastAsiaTheme="minorEastAsia"/>
                <w:color w:val="000000" w:themeColor="text1"/>
                <w:sz w:val="22"/>
                <w:szCs w:val="22"/>
              </w:rPr>
              <w:t>WB.05</w:t>
            </w:r>
          </w:p>
        </w:tc>
        <w:tc>
          <w:tcPr>
            <w:tcW w:w="1830" w:type="dxa"/>
          </w:tcPr>
          <w:p w14:paraId="5020B892" w14:textId="0FEEE0BE" w:rsidR="13AA3E42" w:rsidRDefault="13AA3E42" w:rsidP="0EF7CF63">
            <w:pPr>
              <w:rPr>
                <w:rFonts w:eastAsiaTheme="minorEastAsia"/>
                <w:color w:val="000000" w:themeColor="text1"/>
                <w:sz w:val="22"/>
                <w:szCs w:val="22"/>
              </w:rPr>
            </w:pPr>
            <w:r w:rsidRPr="0EF7CF63">
              <w:rPr>
                <w:rFonts w:eastAsiaTheme="minorEastAsia"/>
                <w:color w:val="000000" w:themeColor="text1"/>
                <w:sz w:val="22"/>
                <w:szCs w:val="22"/>
              </w:rPr>
              <w:t>Izolacja danych i zapytań AI</w:t>
            </w:r>
          </w:p>
        </w:tc>
        <w:tc>
          <w:tcPr>
            <w:tcW w:w="4395" w:type="dxa"/>
          </w:tcPr>
          <w:p w14:paraId="3E7E8EA3" w14:textId="0340E51F" w:rsidR="13AA3E42" w:rsidRDefault="179A2950" w:rsidP="2D932E34">
            <w:pPr>
              <w:rPr>
                <w:rFonts w:eastAsiaTheme="minorEastAsia"/>
                <w:color w:val="000000" w:themeColor="text1"/>
                <w:sz w:val="22"/>
                <w:szCs w:val="22"/>
              </w:rPr>
            </w:pPr>
            <w:r w:rsidRPr="2D932E34">
              <w:rPr>
                <w:rFonts w:eastAsiaTheme="minorEastAsia"/>
                <w:color w:val="000000" w:themeColor="text1"/>
                <w:sz w:val="22"/>
                <w:szCs w:val="22"/>
              </w:rPr>
              <w:t>Zapytania kierowane do modułu AI muszą być izolowane na poziomie sesji użytkownika. Wyklucza się możliwość zapamiętywania treści zapytań przez model AI w sposób, który pozwalałby na ich wyświetlenie lub zasugerowanie innemu użytkownikowi (zakaz cross-</w:t>
            </w:r>
            <w:proofErr w:type="spellStart"/>
            <w:r w:rsidRPr="2D932E34">
              <w:rPr>
                <w:rFonts w:eastAsiaTheme="minorEastAsia"/>
                <w:color w:val="000000" w:themeColor="text1"/>
                <w:sz w:val="22"/>
                <w:szCs w:val="22"/>
              </w:rPr>
              <w:t>user</w:t>
            </w:r>
            <w:proofErr w:type="spellEnd"/>
            <w:r w:rsidRPr="2D932E34">
              <w:rPr>
                <w:rFonts w:eastAsiaTheme="minorEastAsia"/>
                <w:color w:val="000000" w:themeColor="text1"/>
                <w:sz w:val="22"/>
                <w:szCs w:val="22"/>
              </w:rPr>
              <w:t xml:space="preserve"> learning).</w:t>
            </w:r>
          </w:p>
        </w:tc>
        <w:tc>
          <w:tcPr>
            <w:tcW w:w="1875" w:type="dxa"/>
          </w:tcPr>
          <w:p w14:paraId="7BAA7BCD" w14:textId="1F32083D" w:rsidR="13AA3E42" w:rsidRDefault="13AA3E42" w:rsidP="0EF7CF63">
            <w:pPr>
              <w:rPr>
                <w:rFonts w:ascii="Aptos" w:eastAsia="Aptos" w:hAnsi="Aptos" w:cs="Aptos"/>
                <w:color w:val="000000" w:themeColor="text1"/>
                <w:sz w:val="22"/>
                <w:szCs w:val="22"/>
              </w:rPr>
            </w:pPr>
            <w:r w:rsidRPr="0EF7CF63">
              <w:rPr>
                <w:rFonts w:ascii="Aptos" w:eastAsia="Aptos" w:hAnsi="Aptos" w:cs="Aptos"/>
                <w:color w:val="000000" w:themeColor="text1"/>
                <w:sz w:val="22"/>
                <w:szCs w:val="22"/>
              </w:rPr>
              <w:t>Wymagany</w:t>
            </w:r>
          </w:p>
        </w:tc>
      </w:tr>
      <w:tr w:rsidR="0EF7CF63" w14:paraId="21C44E61" w14:textId="77777777" w:rsidTr="2084F4B6">
        <w:trPr>
          <w:cnfStyle w:val="000000100000" w:firstRow="0" w:lastRow="0" w:firstColumn="0" w:lastColumn="0" w:oddVBand="0" w:evenVBand="0" w:oddHBand="1" w:evenHBand="0" w:firstRowFirstColumn="0" w:firstRowLastColumn="0" w:lastRowFirstColumn="0" w:lastRowLastColumn="0"/>
          <w:trHeight w:val="1155"/>
        </w:trPr>
        <w:tc>
          <w:tcPr>
            <w:tcW w:w="1380" w:type="dxa"/>
          </w:tcPr>
          <w:p w14:paraId="189ED472" w14:textId="205A3878" w:rsidR="13AA3E42" w:rsidRDefault="13AA3E42" w:rsidP="0EF7CF63">
            <w:pPr>
              <w:rPr>
                <w:rFonts w:eastAsiaTheme="minorEastAsia"/>
                <w:color w:val="000000" w:themeColor="text1"/>
                <w:sz w:val="22"/>
                <w:szCs w:val="22"/>
              </w:rPr>
            </w:pPr>
            <w:r w:rsidRPr="0EF7CF63">
              <w:rPr>
                <w:rFonts w:eastAsiaTheme="minorEastAsia"/>
                <w:color w:val="000000" w:themeColor="text1"/>
                <w:sz w:val="22"/>
                <w:szCs w:val="22"/>
              </w:rPr>
              <w:t>WB.06</w:t>
            </w:r>
          </w:p>
        </w:tc>
        <w:tc>
          <w:tcPr>
            <w:tcW w:w="1830" w:type="dxa"/>
          </w:tcPr>
          <w:p w14:paraId="5FFB7E2D" w14:textId="018AF56C" w:rsidR="13AA3E42" w:rsidRDefault="13AA3E42" w:rsidP="0EF7CF63">
            <w:pPr>
              <w:rPr>
                <w:rFonts w:eastAsiaTheme="minorEastAsia"/>
                <w:color w:val="000000" w:themeColor="text1"/>
                <w:sz w:val="22"/>
                <w:szCs w:val="22"/>
              </w:rPr>
            </w:pPr>
            <w:r w:rsidRPr="0EF7CF63">
              <w:rPr>
                <w:rFonts w:eastAsiaTheme="minorEastAsia"/>
                <w:color w:val="000000" w:themeColor="text1"/>
                <w:sz w:val="22"/>
                <w:szCs w:val="22"/>
              </w:rPr>
              <w:t>Audyt i logi bezpieczeństwa (Rozliczalność)</w:t>
            </w:r>
          </w:p>
        </w:tc>
        <w:tc>
          <w:tcPr>
            <w:tcW w:w="4395" w:type="dxa"/>
          </w:tcPr>
          <w:p w14:paraId="7BF6053E" w14:textId="4A78C323" w:rsidR="13AA3E42" w:rsidRDefault="44241329" w:rsidP="7FD945D1">
            <w:pPr>
              <w:rPr>
                <w:rFonts w:eastAsiaTheme="minorEastAsia"/>
                <w:color w:val="000000" w:themeColor="text1"/>
                <w:sz w:val="22"/>
                <w:szCs w:val="22"/>
              </w:rPr>
            </w:pPr>
            <w:r w:rsidRPr="7FD945D1">
              <w:rPr>
                <w:rFonts w:eastAsiaTheme="minorEastAsia"/>
                <w:color w:val="000000" w:themeColor="text1"/>
                <w:sz w:val="22"/>
                <w:szCs w:val="22"/>
              </w:rPr>
              <w:t>System musi rejestrować zdarzenia bezpieczeństwa związane z dostępem do Aplikacji oraz korzystaniem z jej funkcjonalności.</w:t>
            </w:r>
          </w:p>
          <w:p w14:paraId="44D4AC0F" w14:textId="3E899651" w:rsidR="13AA3E42" w:rsidRDefault="44241329" w:rsidP="7FD945D1">
            <w:pPr>
              <w:rPr>
                <w:rFonts w:eastAsiaTheme="minorEastAsia"/>
                <w:color w:val="000000" w:themeColor="text1"/>
                <w:sz w:val="22"/>
                <w:szCs w:val="22"/>
              </w:rPr>
            </w:pPr>
            <w:r w:rsidRPr="7FD945D1">
              <w:rPr>
                <w:rFonts w:eastAsiaTheme="minorEastAsia"/>
                <w:color w:val="000000" w:themeColor="text1"/>
                <w:sz w:val="22"/>
                <w:szCs w:val="22"/>
              </w:rPr>
              <w:t>Zakres i sposób przechowywania logów powinien umożliwiać identyfikację zdarzeń bezpieczeństwa oraz rozliczalność operacji zgodnie z wymaganiami określonymi w niniejszym OPZ.</w:t>
            </w:r>
          </w:p>
        </w:tc>
        <w:tc>
          <w:tcPr>
            <w:tcW w:w="1875" w:type="dxa"/>
          </w:tcPr>
          <w:p w14:paraId="0378DA5A" w14:textId="1F32083D" w:rsidR="13AA3E42" w:rsidRDefault="13AA3E42" w:rsidP="0EF7CF63">
            <w:pPr>
              <w:rPr>
                <w:rFonts w:ascii="Aptos" w:eastAsia="Aptos" w:hAnsi="Aptos" w:cs="Aptos"/>
                <w:color w:val="000000" w:themeColor="text1"/>
                <w:sz w:val="22"/>
                <w:szCs w:val="22"/>
              </w:rPr>
            </w:pPr>
            <w:r w:rsidRPr="0EF7CF63">
              <w:rPr>
                <w:rFonts w:ascii="Aptos" w:eastAsia="Aptos" w:hAnsi="Aptos" w:cs="Aptos"/>
                <w:color w:val="000000" w:themeColor="text1"/>
                <w:sz w:val="22"/>
                <w:szCs w:val="22"/>
              </w:rPr>
              <w:t>Wymagany</w:t>
            </w:r>
          </w:p>
          <w:p w14:paraId="6310E2B0" w14:textId="4D6CCFBF" w:rsidR="0EF7CF63" w:rsidRDefault="0EF7CF63" w:rsidP="0EF7CF63">
            <w:pPr>
              <w:rPr>
                <w:rFonts w:ascii="Aptos" w:eastAsia="Aptos" w:hAnsi="Aptos" w:cs="Aptos"/>
                <w:color w:val="000000" w:themeColor="text1"/>
                <w:sz w:val="22"/>
                <w:szCs w:val="22"/>
              </w:rPr>
            </w:pPr>
          </w:p>
        </w:tc>
      </w:tr>
      <w:tr w:rsidR="7FD945D1" w14:paraId="7B29C6E4" w14:textId="77777777" w:rsidTr="2084F4B6">
        <w:trPr>
          <w:trHeight w:val="1155"/>
        </w:trPr>
        <w:tc>
          <w:tcPr>
            <w:tcW w:w="1374" w:type="dxa"/>
          </w:tcPr>
          <w:p w14:paraId="52136830" w14:textId="78E1229A" w:rsidR="7FD945D1" w:rsidRDefault="7FD945D1" w:rsidP="7FD945D1">
            <w:pPr>
              <w:rPr>
                <w:rFonts w:eastAsiaTheme="minorEastAsia"/>
                <w:color w:val="000000" w:themeColor="text1"/>
                <w:sz w:val="22"/>
                <w:szCs w:val="22"/>
              </w:rPr>
            </w:pPr>
            <w:r w:rsidRPr="7FD945D1">
              <w:rPr>
                <w:rFonts w:eastAsiaTheme="minorEastAsia"/>
                <w:color w:val="000000" w:themeColor="text1"/>
                <w:sz w:val="22"/>
                <w:szCs w:val="22"/>
              </w:rPr>
              <w:t>WB.07</w:t>
            </w:r>
          </w:p>
        </w:tc>
        <w:tc>
          <w:tcPr>
            <w:tcW w:w="2286" w:type="dxa"/>
          </w:tcPr>
          <w:p w14:paraId="147CD91E" w14:textId="49C30C1B" w:rsidR="0A25AD9F" w:rsidRDefault="436C9893" w:rsidP="210EE2E5">
            <w:pPr>
              <w:rPr>
                <w:rFonts w:eastAsiaTheme="minorEastAsia"/>
                <w:color w:val="000000" w:themeColor="text1"/>
                <w:sz w:val="22"/>
                <w:szCs w:val="22"/>
              </w:rPr>
            </w:pPr>
            <w:r w:rsidRPr="210EE2E5">
              <w:rPr>
                <w:rFonts w:eastAsiaTheme="minorEastAsia"/>
                <w:color w:val="000000" w:themeColor="text1"/>
                <w:sz w:val="22"/>
                <w:szCs w:val="22"/>
              </w:rPr>
              <w:t>Bezpieczeństwo integracji dostępowej</w:t>
            </w:r>
          </w:p>
        </w:tc>
        <w:tc>
          <w:tcPr>
            <w:tcW w:w="3956" w:type="dxa"/>
          </w:tcPr>
          <w:p w14:paraId="28F523DC" w14:textId="77777777" w:rsidR="000F0554" w:rsidRPr="000F0554" w:rsidRDefault="000F0554" w:rsidP="000F0554">
            <w:pPr>
              <w:rPr>
                <w:rFonts w:eastAsiaTheme="minorEastAsia"/>
                <w:color w:val="000000" w:themeColor="text1"/>
                <w:sz w:val="22"/>
                <w:szCs w:val="22"/>
              </w:rPr>
            </w:pPr>
            <w:r w:rsidRPr="000F0554">
              <w:rPr>
                <w:rFonts w:eastAsiaTheme="minorEastAsia"/>
                <w:color w:val="000000" w:themeColor="text1"/>
                <w:sz w:val="22"/>
                <w:szCs w:val="22"/>
              </w:rPr>
              <w:t>Zamawiający odpowiada za uwierzytelnienie użytkownika w systemach Zamawiającego, określenie jego uprawnień oraz przekazanie do Aplikacji Wykonawcy informacji niezbędnych do autoryzacji.</w:t>
            </w:r>
          </w:p>
          <w:p w14:paraId="06080AD4" w14:textId="77777777" w:rsidR="000F0554" w:rsidRPr="000F0554" w:rsidRDefault="000F0554" w:rsidP="000F0554">
            <w:pPr>
              <w:rPr>
                <w:rFonts w:eastAsiaTheme="minorEastAsia"/>
                <w:color w:val="000000" w:themeColor="text1"/>
                <w:sz w:val="22"/>
                <w:szCs w:val="22"/>
              </w:rPr>
            </w:pPr>
            <w:r w:rsidRPr="000F0554">
              <w:rPr>
                <w:rFonts w:eastAsiaTheme="minorEastAsia"/>
                <w:color w:val="000000" w:themeColor="text1"/>
                <w:sz w:val="22"/>
                <w:szCs w:val="22"/>
              </w:rPr>
              <w:t xml:space="preserve">Wykonawca odpowiada za bezpieczne odebranie i weryfikację przekazanych informacji, utworzenie i ochronę sesji użytkownika w Aplikacji oraz zabezpieczenie przed nieuprawnionym dostępem, podszyciem się pod użytkownika i ponownym użyciem </w:t>
            </w:r>
            <w:proofErr w:type="spellStart"/>
            <w:r w:rsidRPr="000F0554">
              <w:rPr>
                <w:rFonts w:eastAsiaTheme="minorEastAsia"/>
                <w:color w:val="000000" w:themeColor="text1"/>
                <w:sz w:val="22"/>
                <w:szCs w:val="22"/>
              </w:rPr>
              <w:t>tokena</w:t>
            </w:r>
            <w:proofErr w:type="spellEnd"/>
            <w:r w:rsidRPr="000F0554">
              <w:rPr>
                <w:rFonts w:eastAsiaTheme="minorEastAsia"/>
                <w:color w:val="000000" w:themeColor="text1"/>
                <w:sz w:val="22"/>
                <w:szCs w:val="22"/>
              </w:rPr>
              <w:t xml:space="preserve"> lub sesji.</w:t>
            </w:r>
          </w:p>
          <w:p w14:paraId="3E087BF9" w14:textId="3B686AEF" w:rsidR="63BE4412" w:rsidRDefault="000F0554" w:rsidP="000F0554">
            <w:pPr>
              <w:rPr>
                <w:rFonts w:eastAsiaTheme="minorEastAsia"/>
                <w:color w:val="000000" w:themeColor="text1"/>
                <w:sz w:val="22"/>
                <w:szCs w:val="22"/>
              </w:rPr>
            </w:pPr>
            <w:r w:rsidRPr="000F0554">
              <w:rPr>
                <w:rFonts w:eastAsiaTheme="minorEastAsia"/>
                <w:color w:val="000000" w:themeColor="text1"/>
                <w:sz w:val="22"/>
                <w:szCs w:val="22"/>
              </w:rPr>
              <w:t xml:space="preserve">Szczegółowy podział odpowiedzialności zostanie opisany w Analizie </w:t>
            </w:r>
            <w:proofErr w:type="spellStart"/>
            <w:r w:rsidRPr="000F0554">
              <w:rPr>
                <w:rFonts w:eastAsiaTheme="minorEastAsia"/>
                <w:color w:val="000000" w:themeColor="text1"/>
                <w:sz w:val="22"/>
                <w:szCs w:val="22"/>
              </w:rPr>
              <w:t>Przeduruchomieniowej</w:t>
            </w:r>
            <w:proofErr w:type="spellEnd"/>
            <w:r w:rsidRPr="000F0554">
              <w:rPr>
                <w:rFonts w:eastAsiaTheme="minorEastAsia"/>
                <w:color w:val="000000" w:themeColor="text1"/>
                <w:sz w:val="22"/>
                <w:szCs w:val="22"/>
              </w:rPr>
              <w:t>.</w:t>
            </w:r>
          </w:p>
        </w:tc>
        <w:tc>
          <w:tcPr>
            <w:tcW w:w="1864" w:type="dxa"/>
          </w:tcPr>
          <w:p w14:paraId="69691ABB" w14:textId="16CAB367" w:rsidR="63BE4412" w:rsidRDefault="63BE4412" w:rsidP="7FD945D1">
            <w:pPr>
              <w:rPr>
                <w:rFonts w:ascii="Aptos" w:eastAsia="Aptos" w:hAnsi="Aptos" w:cs="Aptos"/>
                <w:color w:val="000000" w:themeColor="text1"/>
                <w:sz w:val="22"/>
                <w:szCs w:val="22"/>
              </w:rPr>
            </w:pPr>
            <w:r w:rsidRPr="7FD945D1">
              <w:rPr>
                <w:rFonts w:ascii="Aptos" w:eastAsia="Aptos" w:hAnsi="Aptos" w:cs="Aptos"/>
                <w:color w:val="000000" w:themeColor="text1"/>
                <w:sz w:val="22"/>
                <w:szCs w:val="22"/>
              </w:rPr>
              <w:t>Wymagany</w:t>
            </w:r>
          </w:p>
          <w:p w14:paraId="0BA524D9" w14:textId="165E4979" w:rsidR="7FD945D1" w:rsidRDefault="7FD945D1" w:rsidP="7FD945D1">
            <w:pPr>
              <w:rPr>
                <w:rFonts w:ascii="Aptos" w:eastAsia="Aptos" w:hAnsi="Aptos" w:cs="Aptos"/>
                <w:color w:val="000000" w:themeColor="text1"/>
                <w:sz w:val="22"/>
                <w:szCs w:val="22"/>
              </w:rPr>
            </w:pPr>
          </w:p>
        </w:tc>
      </w:tr>
      <w:tr w:rsidR="0EF7CF63" w14:paraId="51339BEF" w14:textId="77777777" w:rsidTr="2084F4B6">
        <w:trPr>
          <w:cnfStyle w:val="000000100000" w:firstRow="0" w:lastRow="0" w:firstColumn="0" w:lastColumn="0" w:oddVBand="0" w:evenVBand="0" w:oddHBand="1" w:evenHBand="0" w:firstRowFirstColumn="0" w:firstRowLastColumn="0" w:lastRowFirstColumn="0" w:lastRowLastColumn="0"/>
          <w:trHeight w:val="1155"/>
        </w:trPr>
        <w:tc>
          <w:tcPr>
            <w:tcW w:w="1380" w:type="dxa"/>
          </w:tcPr>
          <w:p w14:paraId="34A2926C" w14:textId="00203EDE" w:rsidR="7FD945D1" w:rsidRDefault="7FD945D1" w:rsidP="7FD945D1">
            <w:pPr>
              <w:rPr>
                <w:rFonts w:eastAsiaTheme="minorEastAsia"/>
                <w:color w:val="000000" w:themeColor="text1"/>
                <w:sz w:val="22"/>
                <w:szCs w:val="22"/>
              </w:rPr>
            </w:pPr>
            <w:r w:rsidRPr="7FD945D1">
              <w:rPr>
                <w:rFonts w:eastAsiaTheme="minorEastAsia"/>
                <w:color w:val="000000" w:themeColor="text1"/>
                <w:sz w:val="22"/>
                <w:szCs w:val="22"/>
              </w:rPr>
              <w:t>WB.08</w:t>
            </w:r>
          </w:p>
        </w:tc>
        <w:tc>
          <w:tcPr>
            <w:tcW w:w="1830" w:type="dxa"/>
          </w:tcPr>
          <w:p w14:paraId="0E623503" w14:textId="319ECEA1" w:rsidR="13AA3E42" w:rsidRDefault="2315B48A" w:rsidP="7FD945D1">
            <w:pPr>
              <w:rPr>
                <w:rFonts w:eastAsiaTheme="minorEastAsia"/>
                <w:color w:val="000000" w:themeColor="text1"/>
                <w:sz w:val="22"/>
                <w:szCs w:val="22"/>
              </w:rPr>
            </w:pPr>
            <w:r w:rsidRPr="7FD945D1">
              <w:rPr>
                <w:rFonts w:eastAsiaTheme="minorEastAsia"/>
                <w:color w:val="000000" w:themeColor="text1"/>
                <w:sz w:val="22"/>
                <w:szCs w:val="22"/>
              </w:rPr>
              <w:t xml:space="preserve">Odporność na ataki klasy Web </w:t>
            </w:r>
          </w:p>
        </w:tc>
        <w:tc>
          <w:tcPr>
            <w:tcW w:w="4395" w:type="dxa"/>
          </w:tcPr>
          <w:p w14:paraId="3E193191" w14:textId="464FD5B4" w:rsidR="00297D9F" w:rsidRPr="00297D9F" w:rsidRDefault="00297D9F" w:rsidP="00297D9F">
            <w:pPr>
              <w:rPr>
                <w:rFonts w:eastAsiaTheme="minorEastAsia"/>
                <w:color w:val="000000" w:themeColor="text1"/>
                <w:sz w:val="22"/>
                <w:szCs w:val="22"/>
              </w:rPr>
            </w:pPr>
            <w:r w:rsidRPr="00297D9F">
              <w:rPr>
                <w:rFonts w:eastAsiaTheme="minorEastAsia"/>
                <w:color w:val="000000" w:themeColor="text1"/>
                <w:sz w:val="22"/>
                <w:szCs w:val="22"/>
              </w:rPr>
              <w:t>System nie może posiadać znanych i nieusuniętych podatności o poziomie krytycznym lub wysokim, dotyczących wersji komponentów wykorzystywanych produkcyjnie, ujawnionych w publicznych bazach podatności, w szczególności CVE/NVD.</w:t>
            </w:r>
          </w:p>
          <w:p w14:paraId="5047ECB1" w14:textId="716FDC7E" w:rsidR="13AA3E42" w:rsidRDefault="00297D9F" w:rsidP="00297D9F">
            <w:pPr>
              <w:rPr>
                <w:rFonts w:eastAsiaTheme="minorEastAsia"/>
                <w:color w:val="000000" w:themeColor="text1"/>
                <w:sz w:val="22"/>
                <w:szCs w:val="22"/>
              </w:rPr>
            </w:pPr>
            <w:r w:rsidRPr="00297D9F">
              <w:rPr>
                <w:rFonts w:eastAsiaTheme="minorEastAsia"/>
                <w:color w:val="000000" w:themeColor="text1"/>
                <w:sz w:val="22"/>
                <w:szCs w:val="22"/>
              </w:rPr>
              <w:lastRenderedPageBreak/>
              <w:t>System musi spełniać wymagania OWASP ASVS na poziomie nie niższym niż L1, z uwzględnieniem szczegółowych wymagań bezpieczeństwa określonych w załącznikach do OPZ.</w:t>
            </w:r>
            <w:r w:rsidR="13AA3E42">
              <w:br/>
            </w:r>
            <w:r w:rsidR="2315B48A" w:rsidRPr="7FD945D1">
              <w:rPr>
                <w:rFonts w:eastAsiaTheme="minorEastAsia"/>
                <w:color w:val="000000" w:themeColor="text1"/>
                <w:sz w:val="22"/>
                <w:szCs w:val="22"/>
              </w:rPr>
              <w:t>Przed wdrożeniem produkcyjnym Wykonawca przeprowadzi testy penetracyjne i dostarczy Zamawiającemu raport z ich przebiegu wraz z potwierdzeniem usunięcia podatności o krytyczności wysokiej i średniej.</w:t>
            </w:r>
          </w:p>
        </w:tc>
        <w:tc>
          <w:tcPr>
            <w:tcW w:w="1875" w:type="dxa"/>
          </w:tcPr>
          <w:p w14:paraId="7524B24C" w14:textId="16CAB367" w:rsidR="13AA3E42" w:rsidRDefault="13AA3E42" w:rsidP="0EF7CF63">
            <w:pPr>
              <w:rPr>
                <w:rFonts w:ascii="Aptos" w:eastAsia="Aptos" w:hAnsi="Aptos" w:cs="Aptos"/>
                <w:color w:val="000000" w:themeColor="text1"/>
                <w:sz w:val="22"/>
                <w:szCs w:val="22"/>
              </w:rPr>
            </w:pPr>
            <w:r w:rsidRPr="0EF7CF63">
              <w:rPr>
                <w:rFonts w:ascii="Aptos" w:eastAsia="Aptos" w:hAnsi="Aptos" w:cs="Aptos"/>
                <w:color w:val="000000" w:themeColor="text1"/>
                <w:sz w:val="22"/>
                <w:szCs w:val="22"/>
              </w:rPr>
              <w:lastRenderedPageBreak/>
              <w:t>Wymagany</w:t>
            </w:r>
          </w:p>
        </w:tc>
      </w:tr>
      <w:tr w:rsidR="0EF7CF63" w14:paraId="5D682667" w14:textId="77777777" w:rsidTr="2084F4B6">
        <w:trPr>
          <w:trHeight w:val="585"/>
        </w:trPr>
        <w:tc>
          <w:tcPr>
            <w:tcW w:w="1380" w:type="dxa"/>
          </w:tcPr>
          <w:p w14:paraId="33E4FF25" w14:textId="3A58AE5F" w:rsidR="7FD945D1" w:rsidRDefault="7FD945D1" w:rsidP="7FD945D1">
            <w:pPr>
              <w:rPr>
                <w:rFonts w:eastAsiaTheme="minorEastAsia"/>
                <w:color w:val="000000" w:themeColor="text1"/>
                <w:sz w:val="22"/>
                <w:szCs w:val="22"/>
              </w:rPr>
            </w:pPr>
            <w:r w:rsidRPr="7FD945D1">
              <w:rPr>
                <w:rFonts w:eastAsiaTheme="minorEastAsia"/>
                <w:color w:val="000000" w:themeColor="text1"/>
                <w:sz w:val="22"/>
                <w:szCs w:val="22"/>
              </w:rPr>
              <w:t>WB.09</w:t>
            </w:r>
          </w:p>
        </w:tc>
        <w:tc>
          <w:tcPr>
            <w:tcW w:w="1830" w:type="dxa"/>
          </w:tcPr>
          <w:p w14:paraId="0647B637" w14:textId="26089B5E" w:rsidR="13AA3E42" w:rsidRDefault="13AA3E42" w:rsidP="0EF7CF63">
            <w:pPr>
              <w:rPr>
                <w:rFonts w:eastAsiaTheme="minorEastAsia"/>
                <w:color w:val="000000" w:themeColor="text1"/>
                <w:sz w:val="22"/>
                <w:szCs w:val="22"/>
              </w:rPr>
            </w:pPr>
            <w:r w:rsidRPr="0EF7CF63">
              <w:rPr>
                <w:rFonts w:eastAsiaTheme="minorEastAsia"/>
                <w:color w:val="000000" w:themeColor="text1"/>
                <w:sz w:val="22"/>
                <w:szCs w:val="22"/>
              </w:rPr>
              <w:t>Zarządzanie kluczami i weryfikacja zaufania (Federated Trust)</w:t>
            </w:r>
          </w:p>
        </w:tc>
        <w:tc>
          <w:tcPr>
            <w:tcW w:w="4395" w:type="dxa"/>
          </w:tcPr>
          <w:p w14:paraId="7625250B" w14:textId="3AA01898" w:rsidR="13AA3E42" w:rsidRDefault="11DB8C18" w:rsidP="7E5A0F00">
            <w:pPr>
              <w:rPr>
                <w:rFonts w:eastAsiaTheme="minorEastAsia"/>
                <w:color w:val="000000" w:themeColor="text1"/>
                <w:sz w:val="22"/>
                <w:szCs w:val="22"/>
              </w:rPr>
            </w:pPr>
            <w:r w:rsidRPr="7E5A0F00">
              <w:rPr>
                <w:rFonts w:eastAsiaTheme="minorEastAsia"/>
                <w:color w:val="000000" w:themeColor="text1"/>
                <w:sz w:val="22"/>
                <w:szCs w:val="22"/>
              </w:rPr>
              <w:t xml:space="preserve">W ramach integracji w modelu Federated Access / Single </w:t>
            </w:r>
            <w:proofErr w:type="spellStart"/>
            <w:r w:rsidRPr="7E5A0F00">
              <w:rPr>
                <w:rFonts w:eastAsiaTheme="minorEastAsia"/>
                <w:color w:val="000000" w:themeColor="text1"/>
                <w:sz w:val="22"/>
                <w:szCs w:val="22"/>
              </w:rPr>
              <w:t>Sign</w:t>
            </w:r>
            <w:proofErr w:type="spellEnd"/>
            <w:r w:rsidRPr="7E5A0F00">
              <w:rPr>
                <w:rFonts w:eastAsiaTheme="minorEastAsia"/>
                <w:color w:val="000000" w:themeColor="text1"/>
                <w:sz w:val="22"/>
                <w:szCs w:val="22"/>
              </w:rPr>
              <w:t>-On Wykonawca musi zapewnić mechanizm bezpiecznej wymiany kluczy publicznych</w:t>
            </w:r>
            <w:r w:rsidR="24682769" w:rsidRPr="7E5A0F00">
              <w:rPr>
                <w:rFonts w:eastAsiaTheme="minorEastAsia"/>
                <w:color w:val="000000" w:themeColor="text1"/>
                <w:sz w:val="22"/>
                <w:szCs w:val="22"/>
              </w:rPr>
              <w:t xml:space="preserve"> (np. poprzez punkt końcowy JWKS) lub certyfikatów, służących do weryfikacji podpisu cyfrowego </w:t>
            </w:r>
            <w:proofErr w:type="spellStart"/>
            <w:r w:rsidR="24682769" w:rsidRPr="7E5A0F00">
              <w:rPr>
                <w:rFonts w:eastAsiaTheme="minorEastAsia"/>
                <w:color w:val="000000" w:themeColor="text1"/>
                <w:sz w:val="22"/>
                <w:szCs w:val="22"/>
              </w:rPr>
              <w:t>tokenów</w:t>
            </w:r>
            <w:proofErr w:type="spellEnd"/>
            <w:r w:rsidR="24682769" w:rsidRPr="7E5A0F00">
              <w:rPr>
                <w:rFonts w:eastAsiaTheme="minorEastAsia"/>
                <w:color w:val="000000" w:themeColor="text1"/>
                <w:sz w:val="22"/>
                <w:szCs w:val="22"/>
              </w:rPr>
              <w:t xml:space="preserve">. System musi odrzucać wszelkie żądania z </w:t>
            </w:r>
            <w:proofErr w:type="spellStart"/>
            <w:r w:rsidR="24682769" w:rsidRPr="7E5A0F00">
              <w:rPr>
                <w:rFonts w:eastAsiaTheme="minorEastAsia"/>
                <w:color w:val="000000" w:themeColor="text1"/>
                <w:sz w:val="22"/>
                <w:szCs w:val="22"/>
              </w:rPr>
              <w:t>tokenami</w:t>
            </w:r>
            <w:proofErr w:type="spellEnd"/>
            <w:r w:rsidR="24682769" w:rsidRPr="7E5A0F00">
              <w:rPr>
                <w:rFonts w:eastAsiaTheme="minorEastAsia"/>
                <w:color w:val="000000" w:themeColor="text1"/>
                <w:sz w:val="22"/>
                <w:szCs w:val="22"/>
              </w:rPr>
              <w:t xml:space="preserve">, które wygasły, zostały użyte ponownie (ochrona przed replay </w:t>
            </w:r>
            <w:proofErr w:type="spellStart"/>
            <w:r w:rsidR="24682769" w:rsidRPr="7E5A0F00">
              <w:rPr>
                <w:rFonts w:eastAsiaTheme="minorEastAsia"/>
                <w:color w:val="000000" w:themeColor="text1"/>
                <w:sz w:val="22"/>
                <w:szCs w:val="22"/>
              </w:rPr>
              <w:t>attack</w:t>
            </w:r>
            <w:proofErr w:type="spellEnd"/>
            <w:r w:rsidR="24682769" w:rsidRPr="7E5A0F00">
              <w:rPr>
                <w:rFonts w:eastAsiaTheme="minorEastAsia"/>
                <w:color w:val="000000" w:themeColor="text1"/>
                <w:sz w:val="22"/>
                <w:szCs w:val="22"/>
              </w:rPr>
              <w:t>) lub pochodzą z niezaufanego źródła.</w:t>
            </w:r>
          </w:p>
        </w:tc>
        <w:tc>
          <w:tcPr>
            <w:tcW w:w="1875" w:type="dxa"/>
          </w:tcPr>
          <w:p w14:paraId="1F97F6A9" w14:textId="0A234AE3" w:rsidR="13AA3E42" w:rsidRDefault="13AA3E42" w:rsidP="0EF7CF63">
            <w:pPr>
              <w:rPr>
                <w:rFonts w:ascii="Aptos" w:eastAsia="Aptos" w:hAnsi="Aptos" w:cs="Aptos"/>
                <w:color w:val="000000" w:themeColor="text1"/>
                <w:sz w:val="22"/>
                <w:szCs w:val="22"/>
              </w:rPr>
            </w:pPr>
            <w:r w:rsidRPr="0EF7CF63">
              <w:rPr>
                <w:rFonts w:ascii="Aptos" w:eastAsia="Aptos" w:hAnsi="Aptos" w:cs="Aptos"/>
                <w:color w:val="000000" w:themeColor="text1"/>
                <w:sz w:val="22"/>
                <w:szCs w:val="22"/>
              </w:rPr>
              <w:t>Wymagany</w:t>
            </w:r>
          </w:p>
        </w:tc>
      </w:tr>
      <w:tr w:rsidR="0EF7CF63" w14:paraId="7FBF38DD" w14:textId="77777777" w:rsidTr="2084F4B6">
        <w:trPr>
          <w:cnfStyle w:val="000000100000" w:firstRow="0" w:lastRow="0" w:firstColumn="0" w:lastColumn="0" w:oddVBand="0" w:evenVBand="0" w:oddHBand="1" w:evenHBand="0" w:firstRowFirstColumn="0" w:firstRowLastColumn="0" w:lastRowFirstColumn="0" w:lastRowLastColumn="0"/>
          <w:trHeight w:val="1155"/>
        </w:trPr>
        <w:tc>
          <w:tcPr>
            <w:tcW w:w="1380" w:type="dxa"/>
          </w:tcPr>
          <w:p w14:paraId="04A5C031" w14:textId="0A881206" w:rsidR="7FD945D1" w:rsidRDefault="7FD945D1" w:rsidP="7FD945D1">
            <w:pPr>
              <w:rPr>
                <w:rFonts w:eastAsiaTheme="minorEastAsia"/>
                <w:color w:val="000000" w:themeColor="text1"/>
                <w:sz w:val="22"/>
                <w:szCs w:val="22"/>
              </w:rPr>
            </w:pPr>
            <w:r w:rsidRPr="7FD945D1">
              <w:rPr>
                <w:rFonts w:eastAsiaTheme="minorEastAsia"/>
                <w:color w:val="000000" w:themeColor="text1"/>
                <w:sz w:val="22"/>
                <w:szCs w:val="22"/>
              </w:rPr>
              <w:t>WB.10</w:t>
            </w:r>
          </w:p>
        </w:tc>
        <w:tc>
          <w:tcPr>
            <w:tcW w:w="1830" w:type="dxa"/>
          </w:tcPr>
          <w:p w14:paraId="30885334" w14:textId="7C7BBD6A" w:rsidR="13AA3E42" w:rsidRDefault="13AA3E42" w:rsidP="0EF7CF63">
            <w:pPr>
              <w:rPr>
                <w:rFonts w:eastAsiaTheme="minorEastAsia"/>
                <w:color w:val="000000" w:themeColor="text1"/>
                <w:sz w:val="22"/>
                <w:szCs w:val="22"/>
              </w:rPr>
            </w:pPr>
            <w:r w:rsidRPr="0EF7CF63">
              <w:rPr>
                <w:rFonts w:eastAsiaTheme="minorEastAsia"/>
                <w:color w:val="000000" w:themeColor="text1"/>
                <w:sz w:val="22"/>
                <w:szCs w:val="22"/>
              </w:rPr>
              <w:t>Lokalizacja przetwarzania danych</w:t>
            </w:r>
          </w:p>
        </w:tc>
        <w:tc>
          <w:tcPr>
            <w:tcW w:w="4395" w:type="dxa"/>
          </w:tcPr>
          <w:p w14:paraId="3B9585CC" w14:textId="08E6D6A2" w:rsidR="13AA3E42" w:rsidRDefault="13AA3E42" w:rsidP="0EF7CF63">
            <w:pPr>
              <w:rPr>
                <w:rFonts w:eastAsiaTheme="minorEastAsia"/>
                <w:color w:val="000000" w:themeColor="text1"/>
                <w:sz w:val="22"/>
                <w:szCs w:val="22"/>
              </w:rPr>
            </w:pPr>
            <w:r w:rsidRPr="0EF7CF63">
              <w:rPr>
                <w:rFonts w:eastAsiaTheme="minorEastAsia"/>
                <w:color w:val="000000" w:themeColor="text1"/>
                <w:sz w:val="22"/>
                <w:szCs w:val="22"/>
              </w:rPr>
              <w:t>Wszelkie procesy przetwarzania danych, w tym operacje wykonywane przez modele AI, muszą odbywać się na serwerach zlokalizowanych na terenie Europejskiego Obszaru Gospodarczego (EOG). Wyklucza się przesyłanie danych do modeli AI hostowanych w krajach trzecich bez wyraźnej zgody Zamawiającego i zapewnienia odpowiednich mechanizmów prawnych.</w:t>
            </w:r>
          </w:p>
        </w:tc>
        <w:tc>
          <w:tcPr>
            <w:tcW w:w="1875" w:type="dxa"/>
          </w:tcPr>
          <w:p w14:paraId="415A6680" w14:textId="5FFED120" w:rsidR="13AA3E42" w:rsidRDefault="13AA3E42" w:rsidP="0EF7CF63">
            <w:pPr>
              <w:rPr>
                <w:rFonts w:ascii="Aptos" w:eastAsia="Aptos" w:hAnsi="Aptos" w:cs="Aptos"/>
                <w:color w:val="000000" w:themeColor="text1"/>
                <w:sz w:val="22"/>
                <w:szCs w:val="22"/>
              </w:rPr>
            </w:pPr>
            <w:r w:rsidRPr="0EF7CF63">
              <w:rPr>
                <w:rFonts w:ascii="Aptos" w:eastAsia="Aptos" w:hAnsi="Aptos" w:cs="Aptos"/>
                <w:color w:val="000000" w:themeColor="text1"/>
                <w:sz w:val="22"/>
                <w:szCs w:val="22"/>
              </w:rPr>
              <w:t>Wymagany</w:t>
            </w:r>
          </w:p>
        </w:tc>
      </w:tr>
      <w:tr w:rsidR="0EF7CF63" w14:paraId="1B2A47EC" w14:textId="77777777" w:rsidTr="2084F4B6">
        <w:trPr>
          <w:trHeight w:val="1155"/>
        </w:trPr>
        <w:tc>
          <w:tcPr>
            <w:tcW w:w="1380" w:type="dxa"/>
          </w:tcPr>
          <w:p w14:paraId="1C655FF1" w14:textId="20B48271" w:rsidR="542455D9" w:rsidRDefault="1E85B567" w:rsidP="7FD945D1">
            <w:pPr>
              <w:rPr>
                <w:rFonts w:eastAsiaTheme="minorEastAsia"/>
                <w:color w:val="000000" w:themeColor="text1"/>
                <w:sz w:val="22"/>
                <w:szCs w:val="22"/>
              </w:rPr>
            </w:pPr>
            <w:r w:rsidRPr="7FD945D1">
              <w:rPr>
                <w:rFonts w:eastAsiaTheme="minorEastAsia"/>
                <w:color w:val="000000" w:themeColor="text1"/>
                <w:sz w:val="22"/>
                <w:szCs w:val="22"/>
              </w:rPr>
              <w:t>WB.1</w:t>
            </w:r>
            <w:r w:rsidR="1535B224" w:rsidRPr="7FD945D1">
              <w:rPr>
                <w:rFonts w:eastAsiaTheme="minorEastAsia"/>
                <w:color w:val="000000" w:themeColor="text1"/>
                <w:sz w:val="22"/>
                <w:szCs w:val="22"/>
              </w:rPr>
              <w:t>1</w:t>
            </w:r>
          </w:p>
        </w:tc>
        <w:tc>
          <w:tcPr>
            <w:tcW w:w="1830" w:type="dxa"/>
          </w:tcPr>
          <w:p w14:paraId="36D0F63B" w14:textId="167B5982" w:rsidR="542455D9" w:rsidRDefault="062450C2" w:rsidP="2CBBCAAD">
            <w:pPr>
              <w:rPr>
                <w:rFonts w:eastAsiaTheme="minorEastAsia"/>
                <w:color w:val="000000" w:themeColor="text1"/>
                <w:sz w:val="22"/>
                <w:szCs w:val="22"/>
              </w:rPr>
            </w:pPr>
            <w:r w:rsidRPr="2CBBCAAD">
              <w:rPr>
                <w:rFonts w:eastAsiaTheme="minorEastAsia"/>
                <w:color w:val="000000" w:themeColor="text1"/>
                <w:sz w:val="22"/>
                <w:szCs w:val="22"/>
              </w:rPr>
              <w:t>Federacyjny mechanizm uwierzytelniania</w:t>
            </w:r>
          </w:p>
        </w:tc>
        <w:tc>
          <w:tcPr>
            <w:tcW w:w="4395" w:type="dxa"/>
          </w:tcPr>
          <w:p w14:paraId="2A20291F" w14:textId="52849AAE" w:rsidR="5B97B7DB" w:rsidRDefault="5B97B7DB" w:rsidP="7E5A0F00">
            <w:pPr>
              <w:rPr>
                <w:rFonts w:eastAsiaTheme="minorEastAsia"/>
                <w:color w:val="000000" w:themeColor="text1"/>
                <w:sz w:val="22"/>
                <w:szCs w:val="22"/>
              </w:rPr>
            </w:pPr>
            <w:r w:rsidRPr="7E5A0F00">
              <w:rPr>
                <w:rFonts w:eastAsiaTheme="minorEastAsia"/>
                <w:color w:val="000000" w:themeColor="text1"/>
                <w:sz w:val="22"/>
                <w:szCs w:val="22"/>
              </w:rPr>
              <w:t xml:space="preserve">System musi umożliwiać uwierzytelnienie użytkownika w modelu Federated Access / Single </w:t>
            </w:r>
            <w:proofErr w:type="spellStart"/>
            <w:r w:rsidRPr="7E5A0F00">
              <w:rPr>
                <w:rFonts w:eastAsiaTheme="minorEastAsia"/>
                <w:color w:val="000000" w:themeColor="text1"/>
                <w:sz w:val="22"/>
                <w:szCs w:val="22"/>
              </w:rPr>
              <w:t>Sign</w:t>
            </w:r>
            <w:proofErr w:type="spellEnd"/>
            <w:r w:rsidRPr="7E5A0F00">
              <w:rPr>
                <w:rFonts w:eastAsiaTheme="minorEastAsia"/>
                <w:color w:val="000000" w:themeColor="text1"/>
                <w:sz w:val="22"/>
                <w:szCs w:val="22"/>
              </w:rPr>
              <w:t xml:space="preserve">-On na podstawie </w:t>
            </w:r>
            <w:proofErr w:type="spellStart"/>
            <w:r w:rsidRPr="7E5A0F00">
              <w:rPr>
                <w:rFonts w:eastAsiaTheme="minorEastAsia"/>
                <w:color w:val="000000" w:themeColor="text1"/>
                <w:sz w:val="22"/>
                <w:szCs w:val="22"/>
              </w:rPr>
              <w:t>tokena</w:t>
            </w:r>
            <w:proofErr w:type="spellEnd"/>
            <w:r w:rsidRPr="7E5A0F00">
              <w:rPr>
                <w:rFonts w:eastAsiaTheme="minorEastAsia"/>
                <w:color w:val="000000" w:themeColor="text1"/>
                <w:sz w:val="22"/>
                <w:szCs w:val="22"/>
              </w:rPr>
              <w:t xml:space="preserve"> autoryzacyjnego przekazywanego z systemów Zamawiającego.</w:t>
            </w:r>
          </w:p>
          <w:p w14:paraId="4F3B9144" w14:textId="36D20AA8" w:rsidR="542455D9" w:rsidRDefault="21261A1E" w:rsidP="49430DCF">
            <w:pPr>
              <w:rPr>
                <w:rFonts w:eastAsiaTheme="minorEastAsia"/>
                <w:color w:val="000000" w:themeColor="text1"/>
                <w:sz w:val="22"/>
                <w:szCs w:val="22"/>
              </w:rPr>
            </w:pPr>
            <w:r w:rsidRPr="49430DCF">
              <w:rPr>
                <w:rFonts w:eastAsiaTheme="minorEastAsia"/>
                <w:color w:val="000000" w:themeColor="text1"/>
                <w:sz w:val="22"/>
                <w:szCs w:val="22"/>
              </w:rPr>
              <w:t xml:space="preserve">Mechanizm </w:t>
            </w:r>
            <w:r w:rsidR="424C0C12" w:rsidRPr="49430DCF">
              <w:rPr>
                <w:rFonts w:eastAsiaTheme="minorEastAsia"/>
                <w:color w:val="000000" w:themeColor="text1"/>
                <w:sz w:val="22"/>
                <w:szCs w:val="22"/>
              </w:rPr>
              <w:t xml:space="preserve">uwierzytelniania </w:t>
            </w:r>
            <w:r w:rsidR="00770FD4">
              <w:rPr>
                <w:rFonts w:eastAsiaTheme="minorEastAsia"/>
                <w:color w:val="000000" w:themeColor="text1"/>
                <w:sz w:val="22"/>
                <w:szCs w:val="22"/>
              </w:rPr>
              <w:t>musi</w:t>
            </w:r>
            <w:r w:rsidR="00770FD4" w:rsidRPr="49430DCF">
              <w:rPr>
                <w:rFonts w:eastAsiaTheme="minorEastAsia"/>
                <w:color w:val="000000" w:themeColor="text1"/>
                <w:sz w:val="22"/>
                <w:szCs w:val="22"/>
              </w:rPr>
              <w:t xml:space="preserve"> </w:t>
            </w:r>
            <w:r w:rsidRPr="49430DCF">
              <w:rPr>
                <w:rFonts w:eastAsiaTheme="minorEastAsia"/>
                <w:color w:val="000000" w:themeColor="text1"/>
                <w:sz w:val="22"/>
                <w:szCs w:val="22"/>
              </w:rPr>
              <w:t xml:space="preserve">być zgodny z powszechnie stosowanymi standardami federacji tożsamości (np. OAuth2, </w:t>
            </w:r>
            <w:proofErr w:type="spellStart"/>
            <w:r w:rsidRPr="49430DCF">
              <w:rPr>
                <w:rFonts w:eastAsiaTheme="minorEastAsia"/>
                <w:color w:val="000000" w:themeColor="text1"/>
                <w:sz w:val="22"/>
                <w:szCs w:val="22"/>
              </w:rPr>
              <w:t>OpenID</w:t>
            </w:r>
            <w:proofErr w:type="spellEnd"/>
            <w:r w:rsidRPr="49430DCF">
              <w:rPr>
                <w:rFonts w:eastAsiaTheme="minorEastAsia"/>
                <w:color w:val="000000" w:themeColor="text1"/>
                <w:sz w:val="22"/>
                <w:szCs w:val="22"/>
              </w:rPr>
              <w:t xml:space="preserve"> Connect lub równoważnymi).</w:t>
            </w:r>
          </w:p>
          <w:p w14:paraId="42763F30" w14:textId="3617EAFA" w:rsidR="542455D9" w:rsidRDefault="542455D9" w:rsidP="0EF7CF63">
            <w:pPr>
              <w:rPr>
                <w:rFonts w:eastAsiaTheme="minorEastAsia"/>
                <w:color w:val="000000" w:themeColor="text1"/>
                <w:sz w:val="22"/>
                <w:szCs w:val="22"/>
              </w:rPr>
            </w:pPr>
            <w:proofErr w:type="spellStart"/>
            <w:r w:rsidRPr="0EF7CF63">
              <w:rPr>
                <w:rFonts w:eastAsiaTheme="minorEastAsia"/>
                <w:color w:val="000000" w:themeColor="text1"/>
                <w:sz w:val="22"/>
                <w:szCs w:val="22"/>
              </w:rPr>
              <w:t>Token</w:t>
            </w:r>
            <w:proofErr w:type="spellEnd"/>
            <w:r w:rsidRPr="0EF7CF63">
              <w:rPr>
                <w:rFonts w:eastAsiaTheme="minorEastAsia"/>
                <w:color w:val="000000" w:themeColor="text1"/>
                <w:sz w:val="22"/>
                <w:szCs w:val="22"/>
              </w:rPr>
              <w:t xml:space="preserve"> autoryzacyjny przekazywany do Systemu </w:t>
            </w:r>
            <w:r w:rsidR="00770FD4">
              <w:rPr>
                <w:rFonts w:eastAsiaTheme="minorEastAsia"/>
                <w:color w:val="000000" w:themeColor="text1"/>
                <w:sz w:val="22"/>
                <w:szCs w:val="22"/>
              </w:rPr>
              <w:t>musi</w:t>
            </w:r>
            <w:r w:rsidR="00770FD4" w:rsidRPr="0EF7CF63">
              <w:rPr>
                <w:rFonts w:eastAsiaTheme="minorEastAsia"/>
                <w:color w:val="000000" w:themeColor="text1"/>
                <w:sz w:val="22"/>
                <w:szCs w:val="22"/>
              </w:rPr>
              <w:t xml:space="preserve"> </w:t>
            </w:r>
            <w:r w:rsidRPr="0EF7CF63">
              <w:rPr>
                <w:rFonts w:eastAsiaTheme="minorEastAsia"/>
                <w:color w:val="000000" w:themeColor="text1"/>
                <w:sz w:val="22"/>
                <w:szCs w:val="22"/>
              </w:rPr>
              <w:t>zawierać co najmniej:</w:t>
            </w:r>
          </w:p>
          <w:p w14:paraId="24DBDB4C" w14:textId="5267D7DD" w:rsidR="542455D9" w:rsidRDefault="542455D9" w:rsidP="00361D59">
            <w:pPr>
              <w:pStyle w:val="Akapitzlist"/>
              <w:numPr>
                <w:ilvl w:val="0"/>
                <w:numId w:val="14"/>
              </w:numPr>
              <w:rPr>
                <w:rFonts w:eastAsiaTheme="minorEastAsia"/>
                <w:color w:val="000000" w:themeColor="text1"/>
                <w:sz w:val="22"/>
                <w:szCs w:val="22"/>
              </w:rPr>
            </w:pPr>
            <w:proofErr w:type="spellStart"/>
            <w:r w:rsidRPr="0EF7CF63">
              <w:rPr>
                <w:rFonts w:eastAsiaTheme="minorEastAsia"/>
                <w:color w:val="000000" w:themeColor="text1"/>
                <w:sz w:val="22"/>
                <w:szCs w:val="22"/>
              </w:rPr>
              <w:lastRenderedPageBreak/>
              <w:t>pseudonimowy</w:t>
            </w:r>
            <w:proofErr w:type="spellEnd"/>
            <w:r w:rsidRPr="0EF7CF63">
              <w:rPr>
                <w:rFonts w:eastAsiaTheme="minorEastAsia"/>
                <w:color w:val="000000" w:themeColor="text1"/>
                <w:sz w:val="22"/>
                <w:szCs w:val="22"/>
              </w:rPr>
              <w:t xml:space="preserve"> identyfikator użytkownika (UUID) umożliwiający rozliczalność operacji,</w:t>
            </w:r>
          </w:p>
          <w:p w14:paraId="54A9A5EC" w14:textId="33D118B9" w:rsidR="542455D9" w:rsidRDefault="542455D9" w:rsidP="00361D59">
            <w:pPr>
              <w:pStyle w:val="Akapitzlist"/>
              <w:numPr>
                <w:ilvl w:val="0"/>
                <w:numId w:val="14"/>
              </w:numPr>
              <w:rPr>
                <w:rFonts w:eastAsiaTheme="minorEastAsia"/>
                <w:color w:val="000000" w:themeColor="text1"/>
                <w:sz w:val="22"/>
                <w:szCs w:val="22"/>
              </w:rPr>
            </w:pPr>
            <w:r w:rsidRPr="0EF7CF63">
              <w:rPr>
                <w:rFonts w:eastAsiaTheme="minorEastAsia"/>
                <w:color w:val="000000" w:themeColor="text1"/>
                <w:sz w:val="22"/>
                <w:szCs w:val="22"/>
              </w:rPr>
              <w:t>atrybut roli zawodowej użytkownika (np. lekarz, farmaceuta) umożliwiający zarządzanie uprawnieniami.</w:t>
            </w:r>
          </w:p>
          <w:p w14:paraId="6E6EF47E" w14:textId="431658AA" w:rsidR="542455D9" w:rsidRDefault="18969D43" w:rsidP="6F7C9B81">
            <w:pPr>
              <w:rPr>
                <w:rFonts w:eastAsiaTheme="minorEastAsia"/>
                <w:color w:val="000000" w:themeColor="text1"/>
                <w:sz w:val="22"/>
                <w:szCs w:val="22"/>
              </w:rPr>
            </w:pPr>
            <w:r w:rsidRPr="6F7C9B81">
              <w:rPr>
                <w:rFonts w:eastAsiaTheme="minorEastAsia"/>
                <w:color w:val="000000" w:themeColor="text1"/>
                <w:sz w:val="22"/>
                <w:szCs w:val="22"/>
              </w:rPr>
              <w:t xml:space="preserve">System Wykonawcy zobowiązany jest do każdorazowej weryfikacji ważności </w:t>
            </w:r>
            <w:proofErr w:type="spellStart"/>
            <w:r w:rsidRPr="6F7C9B81">
              <w:rPr>
                <w:rFonts w:eastAsiaTheme="minorEastAsia"/>
                <w:color w:val="000000" w:themeColor="text1"/>
                <w:sz w:val="22"/>
                <w:szCs w:val="22"/>
              </w:rPr>
              <w:t>tokena</w:t>
            </w:r>
            <w:proofErr w:type="spellEnd"/>
            <w:r w:rsidRPr="6F7C9B81">
              <w:rPr>
                <w:rFonts w:eastAsiaTheme="minorEastAsia"/>
                <w:color w:val="000000" w:themeColor="text1"/>
                <w:sz w:val="22"/>
                <w:szCs w:val="22"/>
              </w:rPr>
              <w:t>, w tym jego podpisu cyfrowego, czasu ważności oraz źródła wystawienia.</w:t>
            </w:r>
            <w:r w:rsidR="00C76649">
              <w:rPr>
                <w:rFonts w:eastAsiaTheme="minorEastAsia"/>
                <w:color w:val="000000" w:themeColor="text1"/>
                <w:sz w:val="22"/>
                <w:szCs w:val="22"/>
              </w:rPr>
              <w:t xml:space="preserve"> </w:t>
            </w:r>
            <w:r w:rsidR="310653A1" w:rsidRPr="6F7C9B81">
              <w:rPr>
                <w:rFonts w:eastAsiaTheme="minorEastAsia"/>
                <w:color w:val="000000" w:themeColor="text1"/>
                <w:sz w:val="22"/>
                <w:szCs w:val="22"/>
              </w:rPr>
              <w:t xml:space="preserve">Identyfikator techniczny użytkownika przekazywany w </w:t>
            </w:r>
            <w:proofErr w:type="spellStart"/>
            <w:r w:rsidR="310653A1" w:rsidRPr="6F7C9B81">
              <w:rPr>
                <w:rFonts w:eastAsiaTheme="minorEastAsia"/>
                <w:color w:val="000000" w:themeColor="text1"/>
                <w:sz w:val="22"/>
                <w:szCs w:val="22"/>
              </w:rPr>
              <w:t>tokenie</w:t>
            </w:r>
            <w:proofErr w:type="spellEnd"/>
            <w:r w:rsidR="310653A1" w:rsidRPr="6F7C9B81">
              <w:rPr>
                <w:rFonts w:eastAsiaTheme="minorEastAsia"/>
                <w:color w:val="000000" w:themeColor="text1"/>
                <w:sz w:val="22"/>
                <w:szCs w:val="22"/>
              </w:rPr>
              <w:t xml:space="preserve"> autoryzacyjnym jest nadawany i zarządzany przez Zamawiającego. Wykonawca zobowiązany jest obsłużyć model, w którym identyfikator techniczny użytkownika może być </w:t>
            </w:r>
            <w:proofErr w:type="spellStart"/>
            <w:r w:rsidR="310653A1" w:rsidRPr="6F7C9B81">
              <w:rPr>
                <w:rFonts w:eastAsiaTheme="minorEastAsia"/>
                <w:color w:val="000000" w:themeColor="text1"/>
                <w:sz w:val="22"/>
                <w:szCs w:val="22"/>
              </w:rPr>
              <w:t>pseudonimizowany</w:t>
            </w:r>
            <w:proofErr w:type="spellEnd"/>
            <w:r w:rsidR="310653A1" w:rsidRPr="6F7C9B81">
              <w:rPr>
                <w:rFonts w:eastAsiaTheme="minorEastAsia"/>
                <w:color w:val="000000" w:themeColor="text1"/>
                <w:sz w:val="22"/>
                <w:szCs w:val="22"/>
              </w:rPr>
              <w:t>, okresowo zmieniany, rotowany albo generowany zgodnie z zasadami określonymi przez Zamawiającego, w tym w sposób uniemożliwiający Wykonawcy samodzielną identyfikację osoby fizycznej korzystającej z Systemu.</w:t>
            </w:r>
          </w:p>
          <w:p w14:paraId="68018CA8" w14:textId="16F25565" w:rsidR="542455D9" w:rsidRDefault="310653A1" w:rsidP="6F7C9B81">
            <w:r w:rsidRPr="6F7C9B81">
              <w:rPr>
                <w:rFonts w:eastAsiaTheme="minorEastAsia"/>
                <w:color w:val="000000" w:themeColor="text1"/>
                <w:sz w:val="22"/>
                <w:szCs w:val="22"/>
              </w:rPr>
              <w:t>Wykonawca nie może uzależniać dostępu do Systemu, działania Aplikacji, modułu konwersacyjnego AI, raportowania ani rozliczania miesięcznego limitu dostępu od przekazania stałego identyfikatora osoby fizycznej, imienia, nazwiska, numeru PESEL, adresu e-mail lub innego bezpośredniego identyfikatora użytkownika, chyba że taki zakres danych zostanie wyraźnie uzgodniony z Zamawiającym i wynika z OPZ, Umowy lub obowiązujących przepisów prawa.</w:t>
            </w:r>
          </w:p>
        </w:tc>
        <w:tc>
          <w:tcPr>
            <w:tcW w:w="1875" w:type="dxa"/>
          </w:tcPr>
          <w:p w14:paraId="721FAB43" w14:textId="76E313D8" w:rsidR="0EF7CF63" w:rsidRDefault="53AE7712" w:rsidP="0EF7CF63">
            <w:pPr>
              <w:rPr>
                <w:rFonts w:ascii="Aptos" w:eastAsia="Aptos" w:hAnsi="Aptos" w:cs="Aptos"/>
                <w:color w:val="000000" w:themeColor="text1"/>
                <w:sz w:val="22"/>
                <w:szCs w:val="22"/>
              </w:rPr>
            </w:pPr>
            <w:r w:rsidRPr="7FD945D1">
              <w:rPr>
                <w:rFonts w:ascii="Aptos" w:eastAsia="Aptos" w:hAnsi="Aptos" w:cs="Aptos"/>
                <w:color w:val="000000" w:themeColor="text1"/>
                <w:sz w:val="22"/>
                <w:szCs w:val="22"/>
              </w:rPr>
              <w:lastRenderedPageBreak/>
              <w:t>Wymagany</w:t>
            </w:r>
          </w:p>
        </w:tc>
      </w:tr>
    </w:tbl>
    <w:p w14:paraId="51D652F5" w14:textId="425E6884" w:rsidR="181233FC" w:rsidRDefault="181233FC" w:rsidP="181233FC"/>
    <w:p w14:paraId="6A139AC8" w14:textId="72BDF9FF" w:rsidR="48087499" w:rsidRDefault="3DAB225B" w:rsidP="153F468B">
      <w:pPr>
        <w:pStyle w:val="Nagwek2"/>
      </w:pPr>
      <w:bookmarkStart w:id="22" w:name="_Toc238741499"/>
      <w:r>
        <w:t xml:space="preserve">5.4 </w:t>
      </w:r>
      <w:r w:rsidR="07509721">
        <w:t>Administracja</w:t>
      </w:r>
      <w:r>
        <w:t xml:space="preserve"> i monitoring</w:t>
      </w:r>
      <w:bookmarkEnd w:id="22"/>
    </w:p>
    <w:tbl>
      <w:tblPr>
        <w:tblStyle w:val="Tabelasiatki6kolorowaakcent1"/>
        <w:tblW w:w="9483" w:type="dxa"/>
        <w:tblLook w:val="0400" w:firstRow="0" w:lastRow="0" w:firstColumn="0" w:lastColumn="0" w:noHBand="0" w:noVBand="1"/>
      </w:tblPr>
      <w:tblGrid>
        <w:gridCol w:w="1380"/>
        <w:gridCol w:w="1755"/>
        <w:gridCol w:w="4455"/>
        <w:gridCol w:w="1893"/>
      </w:tblGrid>
      <w:tr w:rsidR="153F468B" w14:paraId="6D2DBA78" w14:textId="77777777" w:rsidTr="2084F4B6">
        <w:trPr>
          <w:cnfStyle w:val="000000100000" w:firstRow="0" w:lastRow="0" w:firstColumn="0" w:lastColumn="0" w:oddVBand="0" w:evenVBand="0" w:oddHBand="1" w:evenHBand="0" w:firstRowFirstColumn="0" w:firstRowLastColumn="0" w:lastRowFirstColumn="0" w:lastRowLastColumn="0"/>
          <w:trHeight w:val="285"/>
        </w:trPr>
        <w:tc>
          <w:tcPr>
            <w:tcW w:w="1380" w:type="dxa"/>
          </w:tcPr>
          <w:p w14:paraId="0B9DBE26" w14:textId="0CF3BF3B" w:rsidR="153F468B" w:rsidRDefault="153F468B" w:rsidP="153F468B">
            <w:pPr>
              <w:jc w:val="center"/>
              <w:rPr>
                <w:rFonts w:eastAsiaTheme="minorEastAsia"/>
                <w:b/>
                <w:bCs/>
                <w:sz w:val="22"/>
                <w:szCs w:val="22"/>
              </w:rPr>
            </w:pPr>
            <w:r w:rsidRPr="153F468B">
              <w:rPr>
                <w:rFonts w:eastAsiaTheme="minorEastAsia"/>
                <w:b/>
                <w:bCs/>
                <w:sz w:val="22"/>
                <w:szCs w:val="22"/>
              </w:rPr>
              <w:t>Kod wymagania</w:t>
            </w:r>
          </w:p>
        </w:tc>
        <w:tc>
          <w:tcPr>
            <w:tcW w:w="1755" w:type="dxa"/>
          </w:tcPr>
          <w:p w14:paraId="5B2B98B1" w14:textId="5E5E91B2" w:rsidR="153F468B" w:rsidRDefault="153F468B" w:rsidP="153F468B">
            <w:pPr>
              <w:jc w:val="center"/>
              <w:rPr>
                <w:rFonts w:eastAsiaTheme="minorEastAsia"/>
                <w:b/>
                <w:bCs/>
                <w:sz w:val="22"/>
                <w:szCs w:val="22"/>
              </w:rPr>
            </w:pPr>
            <w:r w:rsidRPr="153F468B">
              <w:rPr>
                <w:rFonts w:eastAsiaTheme="minorEastAsia"/>
                <w:b/>
                <w:bCs/>
                <w:sz w:val="22"/>
                <w:szCs w:val="22"/>
              </w:rPr>
              <w:t>Nazwa wymagania</w:t>
            </w:r>
          </w:p>
        </w:tc>
        <w:tc>
          <w:tcPr>
            <w:tcW w:w="4455" w:type="dxa"/>
          </w:tcPr>
          <w:p w14:paraId="27488717" w14:textId="5C2D63A8" w:rsidR="153F468B" w:rsidRDefault="153F468B" w:rsidP="153F468B">
            <w:pPr>
              <w:jc w:val="center"/>
              <w:rPr>
                <w:rFonts w:eastAsiaTheme="minorEastAsia"/>
                <w:b/>
                <w:bCs/>
                <w:sz w:val="22"/>
                <w:szCs w:val="22"/>
              </w:rPr>
            </w:pPr>
            <w:r w:rsidRPr="153F468B">
              <w:rPr>
                <w:rFonts w:eastAsiaTheme="minorEastAsia"/>
                <w:b/>
                <w:bCs/>
                <w:sz w:val="22"/>
                <w:szCs w:val="22"/>
              </w:rPr>
              <w:t>Opis wymagania</w:t>
            </w:r>
          </w:p>
        </w:tc>
        <w:tc>
          <w:tcPr>
            <w:tcW w:w="1893" w:type="dxa"/>
          </w:tcPr>
          <w:p w14:paraId="3A9F3306" w14:textId="37FBE409" w:rsidR="153F468B" w:rsidRDefault="51EF80DD" w:rsidP="2084F4B6">
            <w:pPr>
              <w:jc w:val="center"/>
            </w:pPr>
            <w:r w:rsidRPr="2084F4B6">
              <w:rPr>
                <w:rFonts w:eastAsiaTheme="minorEastAsia"/>
                <w:b/>
                <w:bCs/>
                <w:sz w:val="22"/>
                <w:szCs w:val="22"/>
              </w:rPr>
              <w:t>Status wymagania</w:t>
            </w:r>
          </w:p>
        </w:tc>
      </w:tr>
      <w:tr w:rsidR="153F468B" w14:paraId="1A241B39" w14:textId="77777777" w:rsidTr="2084F4B6">
        <w:trPr>
          <w:trHeight w:val="735"/>
        </w:trPr>
        <w:tc>
          <w:tcPr>
            <w:tcW w:w="1380" w:type="dxa"/>
          </w:tcPr>
          <w:p w14:paraId="6D92B16C" w14:textId="50E402D4" w:rsidR="63177309" w:rsidRDefault="63177309" w:rsidP="153F468B">
            <w:pPr>
              <w:rPr>
                <w:rFonts w:eastAsiaTheme="minorEastAsia"/>
                <w:color w:val="000000" w:themeColor="text1"/>
                <w:sz w:val="22"/>
                <w:szCs w:val="22"/>
              </w:rPr>
            </w:pPr>
            <w:r w:rsidRPr="153F468B">
              <w:rPr>
                <w:rFonts w:eastAsiaTheme="minorEastAsia"/>
                <w:color w:val="000000" w:themeColor="text1"/>
                <w:sz w:val="22"/>
                <w:szCs w:val="22"/>
              </w:rPr>
              <w:lastRenderedPageBreak/>
              <w:t>WM</w:t>
            </w:r>
            <w:r w:rsidR="153F468B" w:rsidRPr="153F468B">
              <w:rPr>
                <w:rFonts w:eastAsiaTheme="minorEastAsia"/>
                <w:color w:val="000000" w:themeColor="text1"/>
                <w:sz w:val="22"/>
                <w:szCs w:val="22"/>
              </w:rPr>
              <w:t>.01</w:t>
            </w:r>
          </w:p>
        </w:tc>
        <w:tc>
          <w:tcPr>
            <w:tcW w:w="1755" w:type="dxa"/>
          </w:tcPr>
          <w:p w14:paraId="1B2321C6" w14:textId="5C0782D7" w:rsidR="045B691F" w:rsidRDefault="6296CC12" w:rsidP="49430DCF">
            <w:pPr>
              <w:rPr>
                <w:rFonts w:eastAsiaTheme="minorEastAsia"/>
                <w:color w:val="000000" w:themeColor="text1"/>
                <w:sz w:val="22"/>
                <w:szCs w:val="22"/>
              </w:rPr>
            </w:pPr>
            <w:r w:rsidRPr="49430DCF">
              <w:rPr>
                <w:rFonts w:eastAsiaTheme="minorEastAsia"/>
                <w:color w:val="000000" w:themeColor="text1"/>
                <w:sz w:val="22"/>
                <w:szCs w:val="22"/>
              </w:rPr>
              <w:t>Zarządzanie dostępem użytkowników</w:t>
            </w:r>
          </w:p>
        </w:tc>
        <w:tc>
          <w:tcPr>
            <w:tcW w:w="4455" w:type="dxa"/>
          </w:tcPr>
          <w:p w14:paraId="51125EA7" w14:textId="77777777" w:rsidR="00892D0A" w:rsidRPr="00892D0A" w:rsidRDefault="00892D0A" w:rsidP="00892D0A">
            <w:pPr>
              <w:rPr>
                <w:rFonts w:eastAsiaTheme="minorEastAsia"/>
                <w:color w:val="000000" w:themeColor="text1"/>
                <w:sz w:val="22"/>
                <w:szCs w:val="22"/>
              </w:rPr>
            </w:pPr>
            <w:r w:rsidRPr="00892D0A">
              <w:rPr>
                <w:rFonts w:eastAsiaTheme="minorEastAsia"/>
                <w:color w:val="000000" w:themeColor="text1"/>
                <w:sz w:val="22"/>
                <w:szCs w:val="22"/>
              </w:rPr>
              <w:t>Aplikacja nie może wymagać zakładania ani utrzymywania odrębnych, stałych kont użytkowników po stronie Wykonawcy w przypadku dostępu poprzez systemy Zamawiającego.</w:t>
            </w:r>
          </w:p>
          <w:p w14:paraId="6FFD1A82" w14:textId="77777777" w:rsidR="00892D0A" w:rsidRPr="00892D0A" w:rsidRDefault="00892D0A" w:rsidP="00892D0A">
            <w:pPr>
              <w:rPr>
                <w:rFonts w:eastAsiaTheme="minorEastAsia"/>
                <w:color w:val="000000" w:themeColor="text1"/>
                <w:sz w:val="22"/>
                <w:szCs w:val="22"/>
              </w:rPr>
            </w:pPr>
            <w:r w:rsidRPr="00892D0A">
              <w:rPr>
                <w:rFonts w:eastAsiaTheme="minorEastAsia"/>
                <w:color w:val="000000" w:themeColor="text1"/>
                <w:sz w:val="22"/>
                <w:szCs w:val="22"/>
              </w:rPr>
              <w:t>Zarządzanie użytkownikami uprawnionymi do korzystania z Systemu, w tym przyznawanie i odbieranie możliwości dostępu, odbywa się po stronie systemów Zamawiającego.</w:t>
            </w:r>
          </w:p>
          <w:p w14:paraId="347311BF" w14:textId="610D55AF" w:rsidR="58F75CC2" w:rsidRDefault="00892D0A" w:rsidP="49430DCF">
            <w:pPr>
              <w:rPr>
                <w:rFonts w:eastAsiaTheme="minorEastAsia"/>
                <w:color w:val="000000" w:themeColor="text1"/>
                <w:sz w:val="22"/>
                <w:szCs w:val="22"/>
              </w:rPr>
            </w:pPr>
            <w:r w:rsidRPr="00892D0A">
              <w:rPr>
                <w:rFonts w:eastAsiaTheme="minorEastAsia"/>
                <w:color w:val="000000" w:themeColor="text1"/>
                <w:sz w:val="22"/>
                <w:szCs w:val="22"/>
              </w:rPr>
              <w:t>Wykonawca obsługuje informacje uwierzytelniające i autoryzacyjne przekazywane przez systemy Zamawiającego zgodnie z wymaganiem WB.11.</w:t>
            </w:r>
          </w:p>
        </w:tc>
        <w:tc>
          <w:tcPr>
            <w:tcW w:w="1893" w:type="dxa"/>
          </w:tcPr>
          <w:p w14:paraId="0B33A43E" w14:textId="503FFF10"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Wymagany</w:t>
            </w:r>
          </w:p>
        </w:tc>
      </w:tr>
      <w:tr w:rsidR="153F468B" w14:paraId="71241857" w14:textId="77777777" w:rsidTr="2084F4B6">
        <w:trPr>
          <w:cnfStyle w:val="000000100000" w:firstRow="0" w:lastRow="0" w:firstColumn="0" w:lastColumn="0" w:oddVBand="0" w:evenVBand="0" w:oddHBand="1" w:evenHBand="0" w:firstRowFirstColumn="0" w:firstRowLastColumn="0" w:lastRowFirstColumn="0" w:lastRowLastColumn="0"/>
          <w:trHeight w:val="585"/>
        </w:trPr>
        <w:tc>
          <w:tcPr>
            <w:tcW w:w="1380" w:type="dxa"/>
          </w:tcPr>
          <w:p w14:paraId="7B29A1A4" w14:textId="2B10B476" w:rsidR="153F468B" w:rsidRDefault="153F468B" w:rsidP="153F468B">
            <w:pPr>
              <w:rPr>
                <w:rFonts w:eastAsiaTheme="minorEastAsia"/>
                <w:color w:val="000000" w:themeColor="text1"/>
                <w:sz w:val="22"/>
                <w:szCs w:val="22"/>
              </w:rPr>
            </w:pPr>
            <w:r w:rsidRPr="153F468B">
              <w:rPr>
                <w:rFonts w:eastAsiaTheme="minorEastAsia"/>
                <w:color w:val="000000" w:themeColor="text1"/>
                <w:sz w:val="22"/>
                <w:szCs w:val="22"/>
              </w:rPr>
              <w:t>W</w:t>
            </w:r>
            <w:r w:rsidR="300446DC" w:rsidRPr="153F468B">
              <w:rPr>
                <w:rFonts w:eastAsiaTheme="minorEastAsia"/>
                <w:color w:val="000000" w:themeColor="text1"/>
                <w:sz w:val="22"/>
                <w:szCs w:val="22"/>
              </w:rPr>
              <w:t>M</w:t>
            </w:r>
            <w:r w:rsidRPr="153F468B">
              <w:rPr>
                <w:rFonts w:eastAsiaTheme="minorEastAsia"/>
                <w:color w:val="000000" w:themeColor="text1"/>
                <w:sz w:val="22"/>
                <w:szCs w:val="22"/>
              </w:rPr>
              <w:t>.02</w:t>
            </w:r>
          </w:p>
        </w:tc>
        <w:tc>
          <w:tcPr>
            <w:tcW w:w="1755" w:type="dxa"/>
          </w:tcPr>
          <w:p w14:paraId="5D94F35B" w14:textId="0B21FEB2" w:rsidR="390B9F81" w:rsidRDefault="74EED9A6" w:rsidP="2CBBCAAD">
            <w:pPr>
              <w:rPr>
                <w:rFonts w:eastAsiaTheme="minorEastAsia"/>
                <w:color w:val="000000" w:themeColor="text1"/>
                <w:sz w:val="22"/>
                <w:szCs w:val="22"/>
              </w:rPr>
            </w:pPr>
            <w:r w:rsidRPr="2CBBCAAD">
              <w:rPr>
                <w:rFonts w:eastAsiaTheme="minorEastAsia"/>
                <w:color w:val="000000" w:themeColor="text1"/>
                <w:sz w:val="22"/>
                <w:szCs w:val="22"/>
              </w:rPr>
              <w:t>Role i uprawnienia</w:t>
            </w:r>
          </w:p>
        </w:tc>
        <w:tc>
          <w:tcPr>
            <w:tcW w:w="4455" w:type="dxa"/>
          </w:tcPr>
          <w:p w14:paraId="6F5B59C9" w14:textId="50D547D6" w:rsidR="4B2F52FE" w:rsidRDefault="42CA269B" w:rsidP="49430DCF">
            <w:pPr>
              <w:rPr>
                <w:rFonts w:eastAsiaTheme="minorEastAsia"/>
                <w:color w:val="000000" w:themeColor="text1"/>
                <w:sz w:val="22"/>
                <w:szCs w:val="22"/>
              </w:rPr>
            </w:pPr>
            <w:r w:rsidRPr="49430DCF">
              <w:rPr>
                <w:rFonts w:eastAsiaTheme="minorEastAsia"/>
                <w:color w:val="000000" w:themeColor="text1"/>
                <w:sz w:val="22"/>
                <w:szCs w:val="22"/>
              </w:rPr>
              <w:t>Aplikacja musi umożliwiać przypisywanie uprawnień użytkownikom na podstawie ról przekazywanych z systemów Zamawiającego w ramach mechanizmu federacyjnego.</w:t>
            </w:r>
          </w:p>
          <w:p w14:paraId="300C294A" w14:textId="2C34D4F3" w:rsidR="4B2F52FE" w:rsidRDefault="5983C8FD" w:rsidP="492EDE89">
            <w:pPr>
              <w:rPr>
                <w:rFonts w:eastAsiaTheme="minorEastAsia"/>
                <w:color w:val="000000" w:themeColor="text1"/>
                <w:sz w:val="22"/>
                <w:szCs w:val="22"/>
              </w:rPr>
            </w:pPr>
            <w:r w:rsidRPr="492EDE89">
              <w:rPr>
                <w:rFonts w:eastAsiaTheme="minorEastAsia"/>
                <w:color w:val="000000" w:themeColor="text1"/>
                <w:sz w:val="22"/>
                <w:szCs w:val="22"/>
              </w:rPr>
              <w:t>System musi umożliwiać wykorzystanie ról użytkowników przekazywanych z systemów Zamawiającego do zarządzania dostępem, rozliczalności operacji, raportowania lub – jeżeli dotyczy – mapowania ról na zakres dostępnych funkcjonalności Aplikacji.</w:t>
            </w:r>
          </w:p>
        </w:tc>
        <w:tc>
          <w:tcPr>
            <w:tcW w:w="1893" w:type="dxa"/>
          </w:tcPr>
          <w:p w14:paraId="3C2028D9" w14:textId="12446627"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Wymagany</w:t>
            </w:r>
          </w:p>
        </w:tc>
      </w:tr>
      <w:tr w:rsidR="153F468B" w14:paraId="501DE4E7" w14:textId="77777777" w:rsidTr="2084F4B6">
        <w:trPr>
          <w:trHeight w:val="405"/>
        </w:trPr>
        <w:tc>
          <w:tcPr>
            <w:tcW w:w="1380" w:type="dxa"/>
          </w:tcPr>
          <w:p w14:paraId="1BA80D62" w14:textId="3CD86450" w:rsidR="153F468B" w:rsidRDefault="153F468B" w:rsidP="153F468B">
            <w:pPr>
              <w:rPr>
                <w:rFonts w:eastAsiaTheme="minorEastAsia"/>
                <w:color w:val="000000" w:themeColor="text1"/>
                <w:sz w:val="22"/>
                <w:szCs w:val="22"/>
              </w:rPr>
            </w:pPr>
            <w:r w:rsidRPr="153F468B">
              <w:rPr>
                <w:rFonts w:eastAsiaTheme="minorEastAsia"/>
                <w:color w:val="000000" w:themeColor="text1"/>
                <w:sz w:val="22"/>
                <w:szCs w:val="22"/>
              </w:rPr>
              <w:t>W</w:t>
            </w:r>
            <w:r w:rsidR="6B0FBCE1" w:rsidRPr="153F468B">
              <w:rPr>
                <w:rFonts w:eastAsiaTheme="minorEastAsia"/>
                <w:color w:val="000000" w:themeColor="text1"/>
                <w:sz w:val="22"/>
                <w:szCs w:val="22"/>
              </w:rPr>
              <w:t>M</w:t>
            </w:r>
            <w:r w:rsidRPr="153F468B">
              <w:rPr>
                <w:rFonts w:eastAsiaTheme="minorEastAsia"/>
                <w:color w:val="000000" w:themeColor="text1"/>
                <w:sz w:val="22"/>
                <w:szCs w:val="22"/>
              </w:rPr>
              <w:t>.03</w:t>
            </w:r>
          </w:p>
        </w:tc>
        <w:tc>
          <w:tcPr>
            <w:tcW w:w="1755" w:type="dxa"/>
          </w:tcPr>
          <w:p w14:paraId="4B0B1651" w14:textId="6FD34980" w:rsidR="0C01CD4A" w:rsidRDefault="12518E9B" w:rsidP="153F468B">
            <w:pPr>
              <w:rPr>
                <w:rFonts w:eastAsiaTheme="minorEastAsia"/>
                <w:color w:val="000000" w:themeColor="text1"/>
                <w:sz w:val="22"/>
                <w:szCs w:val="22"/>
              </w:rPr>
            </w:pPr>
            <w:r w:rsidRPr="0EF7CF63">
              <w:rPr>
                <w:rFonts w:eastAsiaTheme="minorEastAsia"/>
                <w:color w:val="000000" w:themeColor="text1"/>
                <w:sz w:val="22"/>
                <w:szCs w:val="22"/>
              </w:rPr>
              <w:t>Monitoring operacyjny</w:t>
            </w:r>
          </w:p>
        </w:tc>
        <w:tc>
          <w:tcPr>
            <w:tcW w:w="4455" w:type="dxa"/>
          </w:tcPr>
          <w:p w14:paraId="0FE14779" w14:textId="40E279CD" w:rsidR="21BE4788" w:rsidRDefault="29A7D062" w:rsidP="2D8EDF86">
            <w:pPr>
              <w:rPr>
                <w:rFonts w:eastAsiaTheme="minorEastAsia"/>
                <w:color w:val="000000" w:themeColor="text1"/>
                <w:sz w:val="22"/>
                <w:szCs w:val="22"/>
              </w:rPr>
            </w:pPr>
            <w:r w:rsidRPr="2D8EDF86">
              <w:rPr>
                <w:rFonts w:eastAsiaTheme="minorEastAsia"/>
                <w:color w:val="000000" w:themeColor="text1"/>
                <w:sz w:val="22"/>
                <w:szCs w:val="22"/>
              </w:rPr>
              <w:t xml:space="preserve">Wykonawca zapewni Zamawiającemu dostęp do panelu monitoringu online, panelu administracyjnego z funkcją statystyk albo okresowych raportów zagregowanych, </w:t>
            </w:r>
            <w:r w:rsidR="74129BA5" w:rsidRPr="2D8EDF86">
              <w:rPr>
                <w:rFonts w:eastAsiaTheme="minorEastAsia"/>
                <w:color w:val="000000" w:themeColor="text1"/>
                <w:sz w:val="22"/>
                <w:szCs w:val="22"/>
              </w:rPr>
              <w:t>umożliwiających monitorowanie wykorzystania miesięcznego limitu dostępu, dostępności Systemu oraz podstawowych parametrów jakościowych działania Systemu.</w:t>
            </w:r>
          </w:p>
          <w:p w14:paraId="6ABB220A" w14:textId="195506F9" w:rsidR="21BE4788" w:rsidRDefault="3D676351" w:rsidP="210EE2E5">
            <w:pPr>
              <w:rPr>
                <w:rFonts w:eastAsiaTheme="minorEastAsia"/>
                <w:color w:val="000000" w:themeColor="text1"/>
                <w:sz w:val="22"/>
                <w:szCs w:val="22"/>
              </w:rPr>
            </w:pPr>
            <w:r w:rsidRPr="210EE2E5">
              <w:rPr>
                <w:rFonts w:eastAsiaTheme="minorEastAsia"/>
                <w:color w:val="000000" w:themeColor="text1"/>
                <w:sz w:val="22"/>
                <w:szCs w:val="22"/>
              </w:rPr>
              <w:t>Zakres monitoringu lub raportowania musi obejmować co najmniej:</w:t>
            </w:r>
          </w:p>
          <w:p w14:paraId="010ED963" w14:textId="4A0D807A" w:rsidR="21BE4788" w:rsidRDefault="2A9A4897" w:rsidP="00361D59">
            <w:pPr>
              <w:pStyle w:val="Akapitzlist"/>
              <w:numPr>
                <w:ilvl w:val="0"/>
                <w:numId w:val="7"/>
              </w:numPr>
              <w:rPr>
                <w:rFonts w:eastAsiaTheme="minorEastAsia"/>
                <w:color w:val="000000" w:themeColor="text1"/>
                <w:sz w:val="22"/>
                <w:szCs w:val="22"/>
              </w:rPr>
            </w:pPr>
            <w:r w:rsidRPr="210EE2E5">
              <w:rPr>
                <w:rFonts w:eastAsiaTheme="minorEastAsia"/>
                <w:color w:val="000000" w:themeColor="text1"/>
                <w:sz w:val="22"/>
                <w:szCs w:val="22"/>
              </w:rPr>
              <w:t>liczbę aktywnych i unikalnych użytkowników korzystających z Systemu w danym okresie rozliczeniowym,</w:t>
            </w:r>
          </w:p>
          <w:p w14:paraId="06CB4B88" w14:textId="0BD3AA6E" w:rsidR="00AA753C" w:rsidRDefault="00AA753C" w:rsidP="00361D59">
            <w:pPr>
              <w:pStyle w:val="Akapitzlist"/>
              <w:numPr>
                <w:ilvl w:val="0"/>
                <w:numId w:val="7"/>
              </w:numPr>
              <w:rPr>
                <w:rFonts w:eastAsiaTheme="minorEastAsia"/>
                <w:color w:val="000000" w:themeColor="text1"/>
                <w:sz w:val="22"/>
                <w:szCs w:val="22"/>
              </w:rPr>
            </w:pPr>
            <w:r w:rsidRPr="00AA753C">
              <w:rPr>
                <w:rFonts w:eastAsiaTheme="minorEastAsia"/>
                <w:color w:val="000000" w:themeColor="text1"/>
                <w:sz w:val="22"/>
                <w:szCs w:val="22"/>
              </w:rPr>
              <w:t xml:space="preserve">poziom wykorzystania miesięcznego limitu dostępu obejmującego do 10 000 </w:t>
            </w:r>
            <w:r w:rsidR="00F05BF5">
              <w:rPr>
                <w:rFonts w:eastAsiaTheme="minorEastAsia"/>
                <w:color w:val="000000" w:themeColor="text1"/>
                <w:sz w:val="22"/>
                <w:szCs w:val="22"/>
              </w:rPr>
              <w:t xml:space="preserve">unikalnych </w:t>
            </w:r>
            <w:r w:rsidRPr="00AA753C">
              <w:rPr>
                <w:rFonts w:eastAsiaTheme="minorEastAsia"/>
                <w:color w:val="000000" w:themeColor="text1"/>
                <w:sz w:val="22"/>
                <w:szCs w:val="22"/>
              </w:rPr>
              <w:t>użytkowników miesięcznie,</w:t>
            </w:r>
          </w:p>
          <w:p w14:paraId="5CAB477E" w14:textId="369B81B2" w:rsidR="21BE4788" w:rsidRDefault="2A9A4897" w:rsidP="00361D59">
            <w:pPr>
              <w:pStyle w:val="Akapitzlist"/>
              <w:numPr>
                <w:ilvl w:val="0"/>
                <w:numId w:val="7"/>
              </w:numPr>
              <w:rPr>
                <w:rFonts w:eastAsiaTheme="minorEastAsia"/>
                <w:color w:val="000000" w:themeColor="text1"/>
                <w:sz w:val="22"/>
                <w:szCs w:val="22"/>
              </w:rPr>
            </w:pPr>
            <w:r w:rsidRPr="210EE2E5">
              <w:rPr>
                <w:rFonts w:eastAsiaTheme="minorEastAsia"/>
                <w:color w:val="000000" w:themeColor="text1"/>
                <w:sz w:val="22"/>
                <w:szCs w:val="22"/>
              </w:rPr>
              <w:t>liczbę sesji użytkowników,</w:t>
            </w:r>
          </w:p>
          <w:p w14:paraId="0017EDC9" w14:textId="2D83466E" w:rsidR="21BE4788" w:rsidRDefault="2A9A4897" w:rsidP="00361D59">
            <w:pPr>
              <w:pStyle w:val="Akapitzlist"/>
              <w:numPr>
                <w:ilvl w:val="0"/>
                <w:numId w:val="7"/>
              </w:numPr>
              <w:rPr>
                <w:rFonts w:eastAsiaTheme="minorEastAsia"/>
                <w:color w:val="000000" w:themeColor="text1"/>
                <w:sz w:val="22"/>
                <w:szCs w:val="22"/>
              </w:rPr>
            </w:pPr>
            <w:r w:rsidRPr="210EE2E5">
              <w:rPr>
                <w:rFonts w:eastAsiaTheme="minorEastAsia"/>
                <w:color w:val="000000" w:themeColor="text1"/>
                <w:sz w:val="22"/>
                <w:szCs w:val="22"/>
              </w:rPr>
              <w:t>liczbę operacji wyszukiwania i przeglądania treści bazy wiedzy,</w:t>
            </w:r>
          </w:p>
          <w:p w14:paraId="75B32D60" w14:textId="558FF8E5" w:rsidR="21BE4788" w:rsidRDefault="2A9A4897" w:rsidP="00361D59">
            <w:pPr>
              <w:pStyle w:val="Akapitzlist"/>
              <w:numPr>
                <w:ilvl w:val="0"/>
                <w:numId w:val="7"/>
              </w:numPr>
              <w:rPr>
                <w:rFonts w:eastAsiaTheme="minorEastAsia"/>
                <w:color w:val="000000" w:themeColor="text1"/>
                <w:sz w:val="22"/>
                <w:szCs w:val="22"/>
              </w:rPr>
            </w:pPr>
            <w:r w:rsidRPr="210EE2E5">
              <w:rPr>
                <w:rFonts w:eastAsiaTheme="minorEastAsia"/>
                <w:color w:val="000000" w:themeColor="text1"/>
                <w:sz w:val="22"/>
                <w:szCs w:val="22"/>
              </w:rPr>
              <w:lastRenderedPageBreak/>
              <w:t>liczbę interakcji z modułem konwersacyjnym AI,</w:t>
            </w:r>
          </w:p>
          <w:p w14:paraId="5C691BC0" w14:textId="26D37F93" w:rsidR="21BE4788" w:rsidRDefault="2A9A4897" w:rsidP="00361D59">
            <w:pPr>
              <w:pStyle w:val="Akapitzlist"/>
              <w:numPr>
                <w:ilvl w:val="0"/>
                <w:numId w:val="7"/>
              </w:numPr>
              <w:rPr>
                <w:rFonts w:eastAsiaTheme="minorEastAsia"/>
                <w:color w:val="000000" w:themeColor="text1"/>
                <w:sz w:val="22"/>
                <w:szCs w:val="22"/>
              </w:rPr>
            </w:pPr>
            <w:r w:rsidRPr="210EE2E5">
              <w:rPr>
                <w:rFonts w:eastAsiaTheme="minorEastAsia"/>
                <w:color w:val="000000" w:themeColor="text1"/>
                <w:sz w:val="22"/>
                <w:szCs w:val="22"/>
              </w:rPr>
              <w:t>podstawowe parametry wydajnościowe, w szczególności czas ładowania treści, czas wykonania wyszukiwania oraz czas wygenerowania odpowiedzi przez moduł AI,</w:t>
            </w:r>
          </w:p>
          <w:p w14:paraId="032AEE06" w14:textId="52EC194A" w:rsidR="21BE4788" w:rsidRDefault="32B7D141" w:rsidP="00361D59">
            <w:pPr>
              <w:pStyle w:val="Akapitzlist"/>
              <w:numPr>
                <w:ilvl w:val="0"/>
                <w:numId w:val="7"/>
              </w:numPr>
              <w:rPr>
                <w:rFonts w:eastAsiaTheme="minorEastAsia"/>
                <w:color w:val="000000" w:themeColor="text1"/>
                <w:sz w:val="22"/>
                <w:szCs w:val="22"/>
              </w:rPr>
            </w:pPr>
            <w:r w:rsidRPr="2D8EDF86">
              <w:rPr>
                <w:rFonts w:eastAsiaTheme="minorEastAsia"/>
                <w:color w:val="000000" w:themeColor="text1"/>
                <w:sz w:val="22"/>
                <w:szCs w:val="22"/>
              </w:rPr>
              <w:t>wskaźnik błędów działania Aplikacji,</w:t>
            </w:r>
          </w:p>
          <w:p w14:paraId="42D7DB2C" w14:textId="0FD22317" w:rsidR="553C7BF1" w:rsidRDefault="553C7BF1" w:rsidP="00361D59">
            <w:pPr>
              <w:pStyle w:val="Akapitzlist"/>
              <w:numPr>
                <w:ilvl w:val="0"/>
                <w:numId w:val="7"/>
              </w:numPr>
              <w:rPr>
                <w:rFonts w:eastAsiaTheme="minorEastAsia"/>
                <w:color w:val="000000" w:themeColor="text1"/>
                <w:sz w:val="22"/>
                <w:szCs w:val="22"/>
              </w:rPr>
            </w:pPr>
            <w:r w:rsidRPr="2D8EDF86">
              <w:rPr>
                <w:rFonts w:eastAsiaTheme="minorEastAsia"/>
                <w:color w:val="000000" w:themeColor="text1"/>
                <w:sz w:val="22"/>
                <w:szCs w:val="22"/>
              </w:rPr>
              <w:t>informacje o dostępności Systemu w odniesieniu do parametrów SLA.</w:t>
            </w:r>
          </w:p>
          <w:p w14:paraId="2F4182A2" w14:textId="5D31412E" w:rsidR="21BE4788" w:rsidRDefault="553C7BF1" w:rsidP="210EE2E5">
            <w:r w:rsidRPr="2D8EDF86">
              <w:rPr>
                <w:rFonts w:eastAsiaTheme="minorEastAsia"/>
                <w:color w:val="000000" w:themeColor="text1"/>
                <w:sz w:val="22"/>
                <w:szCs w:val="22"/>
              </w:rPr>
              <w:t>Dane prezentowane w panelu lub raportach muszą umożliwiać Zamawiającemu weryfikację poziomu wykorzystania miesięcznego limitu dostępu</w:t>
            </w:r>
            <w:r w:rsidR="6FE50408" w:rsidRPr="2D8EDF86">
              <w:rPr>
                <w:rFonts w:eastAsiaTheme="minorEastAsia"/>
                <w:color w:val="000000" w:themeColor="text1"/>
                <w:sz w:val="22"/>
                <w:szCs w:val="22"/>
              </w:rPr>
              <w:t>, ocenę parametrów jakościowych oraz kontrolę realizacji SLA.</w:t>
            </w:r>
          </w:p>
          <w:p w14:paraId="60E2F482" w14:textId="3AA1C105" w:rsidR="21BE4788" w:rsidRDefault="0BC84B46" w:rsidP="210EE2E5">
            <w:r w:rsidRPr="210EE2E5">
              <w:rPr>
                <w:rFonts w:eastAsiaTheme="minorEastAsia"/>
                <w:color w:val="000000" w:themeColor="text1"/>
                <w:sz w:val="22"/>
                <w:szCs w:val="22"/>
              </w:rPr>
              <w:t>Raporty i dane monitoringowe nie mogą zawierać danych osobowych pacjentów, danych medycznych pacjentów ani treści zapytań umożliwiających identyfikację konkretnego pacjenta lub Użytkownika.</w:t>
            </w:r>
          </w:p>
          <w:p w14:paraId="3BCD6CC3" w14:textId="2F4105CC" w:rsidR="21BE4788" w:rsidRDefault="0BC84B46" w:rsidP="210EE2E5">
            <w:r w:rsidRPr="210EE2E5">
              <w:rPr>
                <w:rFonts w:eastAsiaTheme="minorEastAsia"/>
                <w:color w:val="000000" w:themeColor="text1"/>
                <w:sz w:val="22"/>
                <w:szCs w:val="22"/>
              </w:rPr>
              <w:t xml:space="preserve">Szczegółowy zakres, forma i częstotliwość udostępniania danych monitoringowych zostaną doprecyzowane w ramach Analizy </w:t>
            </w:r>
            <w:proofErr w:type="spellStart"/>
            <w:r w:rsidRPr="210EE2E5">
              <w:rPr>
                <w:rFonts w:eastAsiaTheme="minorEastAsia"/>
                <w:color w:val="000000" w:themeColor="text1"/>
                <w:sz w:val="22"/>
                <w:szCs w:val="22"/>
              </w:rPr>
              <w:t>Przed</w:t>
            </w:r>
            <w:r w:rsidR="003669F7">
              <w:rPr>
                <w:rFonts w:eastAsiaTheme="minorEastAsia"/>
                <w:color w:val="000000" w:themeColor="text1"/>
                <w:sz w:val="22"/>
                <w:szCs w:val="22"/>
              </w:rPr>
              <w:t>uruchomien</w:t>
            </w:r>
            <w:r w:rsidR="00BB2939">
              <w:rPr>
                <w:rFonts w:eastAsiaTheme="minorEastAsia"/>
                <w:color w:val="000000" w:themeColor="text1"/>
                <w:sz w:val="22"/>
                <w:szCs w:val="22"/>
              </w:rPr>
              <w:t>i</w:t>
            </w:r>
            <w:r w:rsidR="003669F7">
              <w:rPr>
                <w:rFonts w:eastAsiaTheme="minorEastAsia"/>
                <w:color w:val="000000" w:themeColor="text1"/>
                <w:sz w:val="22"/>
                <w:szCs w:val="22"/>
              </w:rPr>
              <w:t>owej</w:t>
            </w:r>
            <w:proofErr w:type="spellEnd"/>
            <w:r w:rsidRPr="210EE2E5">
              <w:rPr>
                <w:rFonts w:eastAsiaTheme="minorEastAsia"/>
                <w:color w:val="000000" w:themeColor="text1"/>
                <w:sz w:val="22"/>
                <w:szCs w:val="22"/>
              </w:rPr>
              <w:t>.</w:t>
            </w:r>
          </w:p>
          <w:p w14:paraId="0E266806" w14:textId="43908112" w:rsidR="21BE4788" w:rsidRDefault="21BE4788" w:rsidP="210EE2E5">
            <w:pPr>
              <w:rPr>
                <w:rFonts w:eastAsiaTheme="minorEastAsia"/>
                <w:color w:val="000000" w:themeColor="text1"/>
                <w:sz w:val="22"/>
                <w:szCs w:val="22"/>
              </w:rPr>
            </w:pPr>
          </w:p>
        </w:tc>
        <w:tc>
          <w:tcPr>
            <w:tcW w:w="1893" w:type="dxa"/>
          </w:tcPr>
          <w:p w14:paraId="1A35FBC4" w14:textId="503FFF10"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lastRenderedPageBreak/>
              <w:t>Wymagany</w:t>
            </w:r>
          </w:p>
          <w:p w14:paraId="4F648B50" w14:textId="46A6507F" w:rsidR="153F468B" w:rsidRDefault="153F468B" w:rsidP="153F468B">
            <w:pPr>
              <w:rPr>
                <w:rFonts w:ascii="Aptos" w:eastAsia="Aptos" w:hAnsi="Aptos" w:cs="Aptos"/>
                <w:color w:val="000000" w:themeColor="text1"/>
                <w:sz w:val="22"/>
                <w:szCs w:val="22"/>
              </w:rPr>
            </w:pPr>
          </w:p>
        </w:tc>
      </w:tr>
      <w:tr w:rsidR="153F468B" w14:paraId="00D96D97" w14:textId="77777777" w:rsidTr="2084F4B6">
        <w:trPr>
          <w:cnfStyle w:val="000000100000" w:firstRow="0" w:lastRow="0" w:firstColumn="0" w:lastColumn="0" w:oddVBand="0" w:evenVBand="0" w:oddHBand="1" w:evenHBand="0" w:firstRowFirstColumn="0" w:firstRowLastColumn="0" w:lastRowFirstColumn="0" w:lastRowLastColumn="0"/>
          <w:trHeight w:val="1155"/>
        </w:trPr>
        <w:tc>
          <w:tcPr>
            <w:tcW w:w="1380" w:type="dxa"/>
          </w:tcPr>
          <w:p w14:paraId="23278BA2" w14:textId="1A7C6334" w:rsidR="7C7DD3C5" w:rsidRDefault="7C7DD3C5" w:rsidP="153F468B">
            <w:pPr>
              <w:rPr>
                <w:rFonts w:eastAsiaTheme="minorEastAsia"/>
                <w:color w:val="000000" w:themeColor="text1"/>
                <w:sz w:val="22"/>
                <w:szCs w:val="22"/>
              </w:rPr>
            </w:pPr>
            <w:r w:rsidRPr="153F468B">
              <w:rPr>
                <w:rFonts w:eastAsiaTheme="minorEastAsia"/>
                <w:color w:val="000000" w:themeColor="text1"/>
                <w:sz w:val="22"/>
                <w:szCs w:val="22"/>
              </w:rPr>
              <w:t>WM.0</w:t>
            </w:r>
            <w:r w:rsidR="728AF69F" w:rsidRPr="153F468B">
              <w:rPr>
                <w:rFonts w:eastAsiaTheme="minorEastAsia"/>
                <w:color w:val="000000" w:themeColor="text1"/>
                <w:sz w:val="22"/>
                <w:szCs w:val="22"/>
              </w:rPr>
              <w:t>4</w:t>
            </w:r>
          </w:p>
        </w:tc>
        <w:tc>
          <w:tcPr>
            <w:tcW w:w="1755" w:type="dxa"/>
          </w:tcPr>
          <w:p w14:paraId="6B678FC8" w14:textId="4A88DB89" w:rsidR="7C7DD3C5" w:rsidRDefault="7C7DD3C5" w:rsidP="153F468B">
            <w:pPr>
              <w:rPr>
                <w:rFonts w:eastAsiaTheme="minorEastAsia"/>
                <w:color w:val="000000" w:themeColor="text1"/>
                <w:sz w:val="22"/>
                <w:szCs w:val="22"/>
              </w:rPr>
            </w:pPr>
            <w:r w:rsidRPr="153F468B">
              <w:rPr>
                <w:rFonts w:eastAsiaTheme="minorEastAsia"/>
                <w:color w:val="000000" w:themeColor="text1"/>
                <w:sz w:val="22"/>
                <w:szCs w:val="22"/>
              </w:rPr>
              <w:t>Raportowanie techniczne</w:t>
            </w:r>
          </w:p>
        </w:tc>
        <w:tc>
          <w:tcPr>
            <w:tcW w:w="4455" w:type="dxa"/>
          </w:tcPr>
          <w:p w14:paraId="5A93C713" w14:textId="23CAF727" w:rsidR="50D2DD24" w:rsidRDefault="7893FAD5" w:rsidP="492EDE89">
            <w:r w:rsidRPr="210EE2E5">
              <w:rPr>
                <w:rFonts w:eastAsiaTheme="minorEastAsia"/>
                <w:color w:val="000000" w:themeColor="text1"/>
                <w:sz w:val="22"/>
                <w:szCs w:val="22"/>
              </w:rPr>
              <w:t>System musi umożliwiać generowanie raportów technicznych i rozliczeniowych obejmujących co najmniej:</w:t>
            </w:r>
          </w:p>
          <w:p w14:paraId="4EA47D59" w14:textId="7EF99A88" w:rsidR="50D2DD24" w:rsidRDefault="7893FAD5" w:rsidP="00361D59">
            <w:pPr>
              <w:pStyle w:val="Akapitzlist"/>
              <w:numPr>
                <w:ilvl w:val="0"/>
                <w:numId w:val="8"/>
              </w:numPr>
              <w:rPr>
                <w:rFonts w:eastAsiaTheme="minorEastAsia"/>
                <w:color w:val="000000" w:themeColor="text1"/>
                <w:sz w:val="22"/>
                <w:szCs w:val="22"/>
              </w:rPr>
            </w:pPr>
            <w:r w:rsidRPr="210EE2E5">
              <w:rPr>
                <w:rFonts w:eastAsiaTheme="minorEastAsia"/>
                <w:color w:val="000000" w:themeColor="text1"/>
                <w:sz w:val="22"/>
                <w:szCs w:val="22"/>
              </w:rPr>
              <w:t>okres raportowania,</w:t>
            </w:r>
          </w:p>
          <w:p w14:paraId="23EF0470" w14:textId="74C25623" w:rsidR="50D2DD24" w:rsidRDefault="7893FAD5" w:rsidP="00361D59">
            <w:pPr>
              <w:pStyle w:val="Akapitzlist"/>
              <w:numPr>
                <w:ilvl w:val="0"/>
                <w:numId w:val="8"/>
              </w:numPr>
              <w:rPr>
                <w:rFonts w:eastAsiaTheme="minorEastAsia"/>
                <w:color w:val="000000" w:themeColor="text1"/>
                <w:sz w:val="22"/>
                <w:szCs w:val="22"/>
              </w:rPr>
            </w:pPr>
            <w:r w:rsidRPr="210EE2E5">
              <w:rPr>
                <w:rFonts w:eastAsiaTheme="minorEastAsia"/>
                <w:color w:val="000000" w:themeColor="text1"/>
                <w:sz w:val="22"/>
                <w:szCs w:val="22"/>
              </w:rPr>
              <w:t>liczbę unikalnych użytkowników technicznych (UUID) korzystających z Systemu,</w:t>
            </w:r>
          </w:p>
          <w:p w14:paraId="3EF13E7B" w14:textId="314B08AF" w:rsidR="50D2DD24" w:rsidRDefault="7893FAD5" w:rsidP="00361D59">
            <w:pPr>
              <w:pStyle w:val="Akapitzlist"/>
              <w:numPr>
                <w:ilvl w:val="0"/>
                <w:numId w:val="8"/>
              </w:numPr>
              <w:rPr>
                <w:rFonts w:eastAsiaTheme="minorEastAsia"/>
                <w:color w:val="000000" w:themeColor="text1"/>
                <w:sz w:val="22"/>
                <w:szCs w:val="22"/>
              </w:rPr>
            </w:pPr>
            <w:r w:rsidRPr="210EE2E5">
              <w:rPr>
                <w:rFonts w:eastAsiaTheme="minorEastAsia"/>
                <w:color w:val="000000" w:themeColor="text1"/>
                <w:sz w:val="22"/>
                <w:szCs w:val="22"/>
              </w:rPr>
              <w:t>liczbę sesji użytkowników,</w:t>
            </w:r>
          </w:p>
          <w:p w14:paraId="233D2322" w14:textId="1DF37E92" w:rsidR="50D2DD24" w:rsidRDefault="7893FAD5" w:rsidP="00361D59">
            <w:pPr>
              <w:pStyle w:val="Akapitzlist"/>
              <w:numPr>
                <w:ilvl w:val="0"/>
                <w:numId w:val="8"/>
              </w:numPr>
              <w:rPr>
                <w:rFonts w:eastAsiaTheme="minorEastAsia"/>
                <w:color w:val="000000" w:themeColor="text1"/>
                <w:sz w:val="22"/>
                <w:szCs w:val="22"/>
              </w:rPr>
            </w:pPr>
            <w:r w:rsidRPr="210EE2E5">
              <w:rPr>
                <w:rFonts w:eastAsiaTheme="minorEastAsia"/>
                <w:color w:val="000000" w:themeColor="text1"/>
                <w:sz w:val="22"/>
                <w:szCs w:val="22"/>
              </w:rPr>
              <w:t>liczbę operacji wyszukiwania,</w:t>
            </w:r>
          </w:p>
          <w:p w14:paraId="689761E6" w14:textId="651A0E83" w:rsidR="50D2DD24" w:rsidRDefault="7893FAD5" w:rsidP="00361D59">
            <w:pPr>
              <w:pStyle w:val="Akapitzlist"/>
              <w:numPr>
                <w:ilvl w:val="0"/>
                <w:numId w:val="8"/>
              </w:numPr>
              <w:rPr>
                <w:rFonts w:eastAsiaTheme="minorEastAsia"/>
                <w:color w:val="000000" w:themeColor="text1"/>
                <w:sz w:val="22"/>
                <w:szCs w:val="22"/>
              </w:rPr>
            </w:pPr>
            <w:r w:rsidRPr="210EE2E5">
              <w:rPr>
                <w:rFonts w:eastAsiaTheme="minorEastAsia"/>
                <w:color w:val="000000" w:themeColor="text1"/>
                <w:sz w:val="22"/>
                <w:szCs w:val="22"/>
              </w:rPr>
              <w:t>liczbę interakcji z modułem konwersacyjnym AI,</w:t>
            </w:r>
          </w:p>
          <w:p w14:paraId="1EB9DA55" w14:textId="6F031BE1" w:rsidR="50D2DD24" w:rsidRDefault="7893FAD5" w:rsidP="00361D59">
            <w:pPr>
              <w:pStyle w:val="Akapitzlist"/>
              <w:numPr>
                <w:ilvl w:val="0"/>
                <w:numId w:val="8"/>
              </w:numPr>
              <w:rPr>
                <w:rFonts w:eastAsiaTheme="minorEastAsia"/>
                <w:color w:val="000000" w:themeColor="text1"/>
                <w:sz w:val="22"/>
                <w:szCs w:val="22"/>
              </w:rPr>
            </w:pPr>
            <w:r w:rsidRPr="210EE2E5">
              <w:rPr>
                <w:rFonts w:eastAsiaTheme="minorEastAsia"/>
                <w:color w:val="000000" w:themeColor="text1"/>
                <w:sz w:val="22"/>
                <w:szCs w:val="22"/>
              </w:rPr>
              <w:t>statusy operacji zakończonych błędem,</w:t>
            </w:r>
          </w:p>
          <w:p w14:paraId="563D3210" w14:textId="172C3B03" w:rsidR="50D2DD24" w:rsidRDefault="7893FAD5" w:rsidP="00361D59">
            <w:pPr>
              <w:pStyle w:val="Akapitzlist"/>
              <w:numPr>
                <w:ilvl w:val="0"/>
                <w:numId w:val="8"/>
              </w:numPr>
              <w:rPr>
                <w:rFonts w:eastAsiaTheme="minorEastAsia"/>
                <w:color w:val="000000" w:themeColor="text1"/>
                <w:sz w:val="22"/>
                <w:szCs w:val="22"/>
              </w:rPr>
            </w:pPr>
            <w:r w:rsidRPr="210EE2E5">
              <w:rPr>
                <w:rFonts w:eastAsiaTheme="minorEastAsia"/>
                <w:color w:val="000000" w:themeColor="text1"/>
                <w:sz w:val="22"/>
                <w:szCs w:val="22"/>
              </w:rPr>
              <w:t xml:space="preserve">podstawowe parametry wydajnościowe i </w:t>
            </w:r>
            <w:proofErr w:type="spellStart"/>
            <w:r w:rsidRPr="210EE2E5">
              <w:rPr>
                <w:rFonts w:eastAsiaTheme="minorEastAsia"/>
                <w:color w:val="000000" w:themeColor="text1"/>
                <w:sz w:val="22"/>
                <w:szCs w:val="22"/>
              </w:rPr>
              <w:t>dostępnościowe</w:t>
            </w:r>
            <w:proofErr w:type="spellEnd"/>
            <w:r w:rsidRPr="210EE2E5">
              <w:rPr>
                <w:rFonts w:eastAsiaTheme="minorEastAsia"/>
                <w:color w:val="000000" w:themeColor="text1"/>
                <w:sz w:val="22"/>
                <w:szCs w:val="22"/>
              </w:rPr>
              <w:t>.</w:t>
            </w:r>
          </w:p>
          <w:p w14:paraId="117A0679" w14:textId="0B0B3439" w:rsidR="50D2DD24" w:rsidRDefault="50D2DD24" w:rsidP="210EE2E5">
            <w:pPr>
              <w:rPr>
                <w:rFonts w:eastAsiaTheme="minorEastAsia"/>
                <w:color w:val="000000" w:themeColor="text1"/>
                <w:sz w:val="22"/>
                <w:szCs w:val="22"/>
              </w:rPr>
            </w:pPr>
          </w:p>
          <w:p w14:paraId="6D07F71A" w14:textId="39624782" w:rsidR="50D2DD24" w:rsidRDefault="00A27123" w:rsidP="492EDE89">
            <w:r w:rsidRPr="00A27123">
              <w:rPr>
                <w:rFonts w:eastAsiaTheme="minorEastAsia"/>
                <w:color w:val="000000" w:themeColor="text1"/>
                <w:sz w:val="22"/>
                <w:szCs w:val="22"/>
              </w:rPr>
              <w:t xml:space="preserve">Raporty muszą obejmować wskazany przez Zamawiającego zakres dat oraz umożliwiać weryfikację wykorzystania miesięcznego limitu dostępu obejmującego do 10 000 </w:t>
            </w:r>
            <w:r w:rsidR="00F05BF5">
              <w:rPr>
                <w:rFonts w:eastAsiaTheme="minorEastAsia"/>
                <w:color w:val="000000" w:themeColor="text1"/>
                <w:sz w:val="22"/>
                <w:szCs w:val="22"/>
              </w:rPr>
              <w:lastRenderedPageBreak/>
              <w:t xml:space="preserve">unikalnych </w:t>
            </w:r>
            <w:r w:rsidRPr="00A27123">
              <w:rPr>
                <w:rFonts w:eastAsiaTheme="minorEastAsia"/>
                <w:color w:val="000000" w:themeColor="text1"/>
                <w:sz w:val="22"/>
                <w:szCs w:val="22"/>
              </w:rPr>
              <w:t>użytkowników miesięcznie.</w:t>
            </w:r>
            <w:r w:rsidR="00E55D7C">
              <w:rPr>
                <w:rFonts w:eastAsiaTheme="minorEastAsia"/>
                <w:color w:val="000000" w:themeColor="text1"/>
                <w:sz w:val="22"/>
                <w:szCs w:val="22"/>
              </w:rPr>
              <w:t xml:space="preserve"> </w:t>
            </w:r>
            <w:r w:rsidR="264D0BAE" w:rsidRPr="2D8EDF86">
              <w:rPr>
                <w:rFonts w:eastAsiaTheme="minorEastAsia"/>
                <w:color w:val="000000" w:themeColor="text1"/>
                <w:sz w:val="22"/>
                <w:szCs w:val="22"/>
              </w:rPr>
              <w:t>Raporty muszą umożliwiać ocenę poziomu działania Systemu oraz weryfikację realizacji SLA.</w:t>
            </w:r>
            <w:r w:rsidR="7A00F4AA" w:rsidRPr="2D8EDF86">
              <w:rPr>
                <w:rFonts w:eastAsiaTheme="minorEastAsia"/>
                <w:color w:val="000000" w:themeColor="text1"/>
                <w:sz w:val="22"/>
                <w:szCs w:val="22"/>
              </w:rPr>
              <w:t xml:space="preserve"> Raporty nie mogą zawierać danych osobowych pacjenta ani treści umożliwiających bezpośrednią identyfikację użytkownika.</w:t>
            </w:r>
          </w:p>
        </w:tc>
        <w:tc>
          <w:tcPr>
            <w:tcW w:w="1893" w:type="dxa"/>
          </w:tcPr>
          <w:p w14:paraId="603E00CD" w14:textId="503FFF10" w:rsidR="6748AE86" w:rsidRDefault="6748AE86"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lastRenderedPageBreak/>
              <w:t>Wymagany</w:t>
            </w:r>
          </w:p>
          <w:p w14:paraId="62798FEB" w14:textId="14EB41A9" w:rsidR="153F468B" w:rsidRDefault="153F468B" w:rsidP="153F468B">
            <w:pPr>
              <w:rPr>
                <w:rFonts w:ascii="Aptos" w:eastAsia="Aptos" w:hAnsi="Aptos" w:cs="Aptos"/>
                <w:color w:val="000000" w:themeColor="text1"/>
                <w:sz w:val="22"/>
                <w:szCs w:val="22"/>
              </w:rPr>
            </w:pPr>
          </w:p>
        </w:tc>
      </w:tr>
      <w:tr w:rsidR="153F468B" w14:paraId="6C979EC1" w14:textId="77777777" w:rsidTr="2084F4B6">
        <w:trPr>
          <w:trHeight w:val="840"/>
        </w:trPr>
        <w:tc>
          <w:tcPr>
            <w:tcW w:w="1380" w:type="dxa"/>
          </w:tcPr>
          <w:p w14:paraId="34197030" w14:textId="33622B51" w:rsidR="153F468B" w:rsidRDefault="153F468B" w:rsidP="153F468B">
            <w:pPr>
              <w:rPr>
                <w:rFonts w:eastAsiaTheme="minorEastAsia"/>
                <w:color w:val="000000" w:themeColor="text1"/>
                <w:sz w:val="22"/>
                <w:szCs w:val="22"/>
              </w:rPr>
            </w:pPr>
            <w:r w:rsidRPr="153F468B">
              <w:rPr>
                <w:rFonts w:eastAsiaTheme="minorEastAsia"/>
                <w:color w:val="000000" w:themeColor="text1"/>
                <w:sz w:val="22"/>
                <w:szCs w:val="22"/>
              </w:rPr>
              <w:t>WM.0</w:t>
            </w:r>
            <w:r w:rsidR="46EC7F30" w:rsidRPr="153F468B">
              <w:rPr>
                <w:rFonts w:eastAsiaTheme="minorEastAsia"/>
                <w:color w:val="000000" w:themeColor="text1"/>
                <w:sz w:val="22"/>
                <w:szCs w:val="22"/>
              </w:rPr>
              <w:t>5</w:t>
            </w:r>
          </w:p>
        </w:tc>
        <w:tc>
          <w:tcPr>
            <w:tcW w:w="1755" w:type="dxa"/>
          </w:tcPr>
          <w:p w14:paraId="799542D0" w14:textId="16CC1CFE" w:rsidR="7C7DD3C5" w:rsidRDefault="7C7DD3C5" w:rsidP="153F468B">
            <w:pPr>
              <w:rPr>
                <w:rFonts w:eastAsiaTheme="minorEastAsia"/>
                <w:color w:val="000000" w:themeColor="text1"/>
                <w:sz w:val="22"/>
                <w:szCs w:val="22"/>
              </w:rPr>
            </w:pPr>
            <w:r w:rsidRPr="153F468B">
              <w:rPr>
                <w:rFonts w:eastAsiaTheme="minorEastAsia"/>
                <w:color w:val="000000" w:themeColor="text1"/>
                <w:sz w:val="22"/>
                <w:szCs w:val="22"/>
              </w:rPr>
              <w:t>Integracja z monitoringiem zewnętrznym</w:t>
            </w:r>
          </w:p>
        </w:tc>
        <w:tc>
          <w:tcPr>
            <w:tcW w:w="4455" w:type="dxa"/>
          </w:tcPr>
          <w:p w14:paraId="6D7CDBB6" w14:textId="30D64B41" w:rsidR="2159F946" w:rsidRDefault="21C58082" w:rsidP="2D8EDF86">
            <w:pPr>
              <w:rPr>
                <w:rFonts w:eastAsiaTheme="minorEastAsia"/>
                <w:color w:val="000000" w:themeColor="text1"/>
                <w:sz w:val="22"/>
                <w:szCs w:val="22"/>
              </w:rPr>
            </w:pPr>
            <w:r w:rsidRPr="2D8EDF86">
              <w:rPr>
                <w:rFonts w:eastAsiaTheme="minorEastAsia"/>
                <w:color w:val="000000" w:themeColor="text1"/>
                <w:sz w:val="22"/>
                <w:szCs w:val="22"/>
              </w:rPr>
              <w:t xml:space="preserve">Wykonawca zapewni mechanizm umożliwiający Zamawiającemu weryfikację dostępności i podstawowych parametrów wydajnościowych Systemu, w szczególności poprzez stronę statusową, raporty dostępności i wydajności, panel administracyjny albo inny uzgodniony mechanizm raportowania. </w:t>
            </w:r>
            <w:r w:rsidR="541223F0" w:rsidRPr="2D8EDF86">
              <w:rPr>
                <w:rFonts w:eastAsiaTheme="minorEastAsia"/>
                <w:color w:val="000000" w:themeColor="text1"/>
                <w:sz w:val="22"/>
                <w:szCs w:val="22"/>
              </w:rPr>
              <w:t>Mechanizm musi umożliwiać ocenę dostępności Systemu, wydajności działania Aplikacji oraz realizacji parametrów SLA.</w:t>
            </w:r>
          </w:p>
        </w:tc>
        <w:tc>
          <w:tcPr>
            <w:tcW w:w="1893" w:type="dxa"/>
          </w:tcPr>
          <w:p w14:paraId="240D9DD7" w14:textId="41F37683" w:rsidR="6748AE86" w:rsidRDefault="6748AE86"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Wymagany</w:t>
            </w:r>
          </w:p>
        </w:tc>
      </w:tr>
    </w:tbl>
    <w:p w14:paraId="3F94B2FD" w14:textId="7C79A857" w:rsidR="48087499" w:rsidRDefault="48087499" w:rsidP="515D3C23">
      <w:pPr>
        <w:spacing w:after="0" w:line="276" w:lineRule="auto"/>
      </w:pPr>
    </w:p>
    <w:p w14:paraId="7E92BA90" w14:textId="3EDF883C" w:rsidR="48087499" w:rsidRDefault="546808C0" w:rsidP="153F468B">
      <w:pPr>
        <w:pStyle w:val="Nagwek2"/>
      </w:pPr>
      <w:bookmarkStart w:id="23" w:name="_Toc238741500"/>
      <w:r>
        <w:t>5.5 Użyteczność i dostępność</w:t>
      </w:r>
      <w:bookmarkEnd w:id="23"/>
    </w:p>
    <w:tbl>
      <w:tblPr>
        <w:tblStyle w:val="Tabelasiatki6kolorowaakcent1"/>
        <w:tblW w:w="9483" w:type="dxa"/>
        <w:tblLook w:val="0400" w:firstRow="0" w:lastRow="0" w:firstColumn="0" w:lastColumn="0" w:noHBand="0" w:noVBand="1"/>
      </w:tblPr>
      <w:tblGrid>
        <w:gridCol w:w="1380"/>
        <w:gridCol w:w="1950"/>
        <w:gridCol w:w="4170"/>
        <w:gridCol w:w="1983"/>
      </w:tblGrid>
      <w:tr w:rsidR="153F468B" w14:paraId="77850B46" w14:textId="77777777" w:rsidTr="503BD5E8">
        <w:trPr>
          <w:cnfStyle w:val="000000100000" w:firstRow="0" w:lastRow="0" w:firstColumn="0" w:lastColumn="0" w:oddVBand="0" w:evenVBand="0" w:oddHBand="1" w:evenHBand="0" w:firstRowFirstColumn="0" w:firstRowLastColumn="0" w:lastRowFirstColumn="0" w:lastRowLastColumn="0"/>
          <w:trHeight w:val="285"/>
        </w:trPr>
        <w:tc>
          <w:tcPr>
            <w:tcW w:w="1380" w:type="dxa"/>
          </w:tcPr>
          <w:p w14:paraId="6CED6235" w14:textId="0CF3BF3B" w:rsidR="153F468B" w:rsidRDefault="153F468B" w:rsidP="153F468B">
            <w:pPr>
              <w:jc w:val="center"/>
              <w:rPr>
                <w:rFonts w:eastAsiaTheme="minorEastAsia"/>
                <w:b/>
                <w:bCs/>
                <w:sz w:val="22"/>
                <w:szCs w:val="22"/>
              </w:rPr>
            </w:pPr>
            <w:r w:rsidRPr="153F468B">
              <w:rPr>
                <w:rFonts w:eastAsiaTheme="minorEastAsia"/>
                <w:b/>
                <w:bCs/>
                <w:sz w:val="22"/>
                <w:szCs w:val="22"/>
              </w:rPr>
              <w:t>Kod wymagania</w:t>
            </w:r>
          </w:p>
        </w:tc>
        <w:tc>
          <w:tcPr>
            <w:tcW w:w="1950" w:type="dxa"/>
          </w:tcPr>
          <w:p w14:paraId="1130B245" w14:textId="5E5E91B2" w:rsidR="153F468B" w:rsidRDefault="153F468B" w:rsidP="153F468B">
            <w:pPr>
              <w:jc w:val="center"/>
              <w:rPr>
                <w:rFonts w:eastAsiaTheme="minorEastAsia"/>
                <w:b/>
                <w:bCs/>
                <w:sz w:val="22"/>
                <w:szCs w:val="22"/>
              </w:rPr>
            </w:pPr>
            <w:r w:rsidRPr="153F468B">
              <w:rPr>
                <w:rFonts w:eastAsiaTheme="minorEastAsia"/>
                <w:b/>
                <w:bCs/>
                <w:sz w:val="22"/>
                <w:szCs w:val="22"/>
              </w:rPr>
              <w:t>Nazwa wymagania</w:t>
            </w:r>
          </w:p>
        </w:tc>
        <w:tc>
          <w:tcPr>
            <w:tcW w:w="4170" w:type="dxa"/>
          </w:tcPr>
          <w:p w14:paraId="4DF35D9C" w14:textId="5C2D63A8" w:rsidR="153F468B" w:rsidRDefault="153F468B" w:rsidP="153F468B">
            <w:pPr>
              <w:jc w:val="center"/>
              <w:rPr>
                <w:rFonts w:eastAsiaTheme="minorEastAsia"/>
                <w:b/>
                <w:bCs/>
                <w:sz w:val="22"/>
                <w:szCs w:val="22"/>
              </w:rPr>
            </w:pPr>
            <w:r w:rsidRPr="153F468B">
              <w:rPr>
                <w:rFonts w:eastAsiaTheme="minorEastAsia"/>
                <w:b/>
                <w:bCs/>
                <w:sz w:val="22"/>
                <w:szCs w:val="22"/>
              </w:rPr>
              <w:t>Opis wymagania</w:t>
            </w:r>
          </w:p>
        </w:tc>
        <w:tc>
          <w:tcPr>
            <w:tcW w:w="1983" w:type="dxa"/>
          </w:tcPr>
          <w:p w14:paraId="44296D65" w14:textId="00BB2AC1" w:rsidR="153F468B" w:rsidRDefault="5CB10BEA" w:rsidP="2084F4B6">
            <w:pPr>
              <w:jc w:val="center"/>
            </w:pPr>
            <w:r w:rsidRPr="2084F4B6">
              <w:rPr>
                <w:rFonts w:eastAsiaTheme="minorEastAsia"/>
                <w:b/>
                <w:bCs/>
                <w:sz w:val="22"/>
                <w:szCs w:val="22"/>
              </w:rPr>
              <w:t>Status wymagania</w:t>
            </w:r>
          </w:p>
        </w:tc>
      </w:tr>
      <w:tr w:rsidR="153F468B" w14:paraId="2E6DF1EC" w14:textId="77777777" w:rsidTr="503BD5E8">
        <w:trPr>
          <w:trHeight w:val="1155"/>
        </w:trPr>
        <w:tc>
          <w:tcPr>
            <w:tcW w:w="1380" w:type="dxa"/>
          </w:tcPr>
          <w:p w14:paraId="0F8192B9" w14:textId="1E591A9C" w:rsidR="153F468B" w:rsidRDefault="153F468B" w:rsidP="153F468B">
            <w:pPr>
              <w:rPr>
                <w:rFonts w:eastAsiaTheme="minorEastAsia"/>
                <w:color w:val="000000" w:themeColor="text1"/>
                <w:sz w:val="22"/>
                <w:szCs w:val="22"/>
              </w:rPr>
            </w:pPr>
            <w:r w:rsidRPr="153F468B">
              <w:rPr>
                <w:rFonts w:eastAsiaTheme="minorEastAsia"/>
                <w:color w:val="000000" w:themeColor="text1"/>
                <w:sz w:val="22"/>
                <w:szCs w:val="22"/>
              </w:rPr>
              <w:t>W</w:t>
            </w:r>
            <w:r w:rsidR="61518743" w:rsidRPr="153F468B">
              <w:rPr>
                <w:rFonts w:eastAsiaTheme="minorEastAsia"/>
                <w:color w:val="000000" w:themeColor="text1"/>
                <w:sz w:val="22"/>
                <w:szCs w:val="22"/>
              </w:rPr>
              <w:t>U</w:t>
            </w:r>
            <w:r w:rsidRPr="153F468B">
              <w:rPr>
                <w:rFonts w:eastAsiaTheme="minorEastAsia"/>
                <w:color w:val="000000" w:themeColor="text1"/>
                <w:sz w:val="22"/>
                <w:szCs w:val="22"/>
              </w:rPr>
              <w:t>.01</w:t>
            </w:r>
          </w:p>
        </w:tc>
        <w:tc>
          <w:tcPr>
            <w:tcW w:w="1950" w:type="dxa"/>
          </w:tcPr>
          <w:p w14:paraId="17597F21" w14:textId="5D31867D" w:rsidR="6B930157" w:rsidRDefault="6B930157" w:rsidP="153F468B">
            <w:pPr>
              <w:rPr>
                <w:rFonts w:eastAsiaTheme="minorEastAsia"/>
                <w:color w:val="000000" w:themeColor="text1"/>
                <w:sz w:val="22"/>
                <w:szCs w:val="22"/>
              </w:rPr>
            </w:pPr>
            <w:proofErr w:type="spellStart"/>
            <w:r w:rsidRPr="153F468B">
              <w:rPr>
                <w:rFonts w:eastAsiaTheme="minorEastAsia"/>
                <w:color w:val="000000" w:themeColor="text1"/>
                <w:sz w:val="22"/>
                <w:szCs w:val="22"/>
              </w:rPr>
              <w:t>Responsywność</w:t>
            </w:r>
            <w:proofErr w:type="spellEnd"/>
            <w:r w:rsidRPr="153F468B">
              <w:rPr>
                <w:rFonts w:eastAsiaTheme="minorEastAsia"/>
                <w:color w:val="000000" w:themeColor="text1"/>
                <w:sz w:val="22"/>
                <w:szCs w:val="22"/>
              </w:rPr>
              <w:t xml:space="preserve"> i Dostępność cyfrowa WCAG 2.1</w:t>
            </w:r>
          </w:p>
        </w:tc>
        <w:tc>
          <w:tcPr>
            <w:tcW w:w="4170" w:type="dxa"/>
          </w:tcPr>
          <w:p w14:paraId="2E4A63F6" w14:textId="78814412" w:rsidR="20F93CCD" w:rsidRDefault="6BD7E66F" w:rsidP="503BD5E8">
            <w:pPr>
              <w:rPr>
                <w:rFonts w:eastAsiaTheme="minorEastAsia"/>
                <w:color w:val="000000" w:themeColor="text1"/>
                <w:sz w:val="22"/>
                <w:szCs w:val="22"/>
              </w:rPr>
            </w:pPr>
            <w:r w:rsidRPr="503BD5E8">
              <w:rPr>
                <w:rFonts w:eastAsiaTheme="minorEastAsia"/>
                <w:color w:val="000000" w:themeColor="text1"/>
                <w:sz w:val="22"/>
                <w:szCs w:val="22"/>
              </w:rPr>
              <w:t>I</w:t>
            </w:r>
            <w:r w:rsidR="0862C8FC" w:rsidRPr="503BD5E8">
              <w:rPr>
                <w:rFonts w:eastAsiaTheme="minorEastAsia"/>
                <w:color w:val="000000" w:themeColor="text1"/>
                <w:sz w:val="22"/>
                <w:szCs w:val="22"/>
              </w:rPr>
              <w:t xml:space="preserve">nterfejs graficzny musi być responsywny </w:t>
            </w:r>
            <w:r w:rsidR="29E513BD" w:rsidRPr="503BD5E8">
              <w:rPr>
                <w:rFonts w:eastAsiaTheme="minorEastAsia"/>
                <w:color w:val="000000" w:themeColor="text1"/>
                <w:sz w:val="22"/>
                <w:szCs w:val="22"/>
              </w:rPr>
              <w:t>(RWD) oraz spełniać wymagania dostępności cyfrowej zgodnie ze standardem WCAG 2.1</w:t>
            </w:r>
            <w:r w:rsidR="0D5130C0" w:rsidRPr="503BD5E8">
              <w:rPr>
                <w:rFonts w:eastAsiaTheme="minorEastAsia"/>
                <w:color w:val="000000" w:themeColor="text1"/>
                <w:sz w:val="22"/>
                <w:szCs w:val="22"/>
              </w:rPr>
              <w:t xml:space="preserve"> na poziomie co najmniej AA</w:t>
            </w:r>
            <w:r w:rsidR="29E513BD" w:rsidRPr="503BD5E8">
              <w:rPr>
                <w:rFonts w:eastAsiaTheme="minorEastAsia"/>
                <w:color w:val="000000" w:themeColor="text1"/>
                <w:sz w:val="22"/>
                <w:szCs w:val="22"/>
              </w:rPr>
              <w:t>.</w:t>
            </w:r>
          </w:p>
        </w:tc>
        <w:tc>
          <w:tcPr>
            <w:tcW w:w="1983" w:type="dxa"/>
          </w:tcPr>
          <w:p w14:paraId="0C4BE4A8" w14:textId="503FFF10"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Wymagany</w:t>
            </w:r>
          </w:p>
        </w:tc>
      </w:tr>
      <w:tr w:rsidR="153F468B" w14:paraId="2C85F650" w14:textId="77777777" w:rsidTr="503BD5E8">
        <w:trPr>
          <w:cnfStyle w:val="000000100000" w:firstRow="0" w:lastRow="0" w:firstColumn="0" w:lastColumn="0" w:oddVBand="0" w:evenVBand="0" w:oddHBand="1" w:evenHBand="0" w:firstRowFirstColumn="0" w:firstRowLastColumn="0" w:lastRowFirstColumn="0" w:lastRowLastColumn="0"/>
          <w:trHeight w:val="1155"/>
        </w:trPr>
        <w:tc>
          <w:tcPr>
            <w:tcW w:w="1380" w:type="dxa"/>
          </w:tcPr>
          <w:p w14:paraId="2FA141CB" w14:textId="152157EA" w:rsidR="153F468B" w:rsidRDefault="153F468B" w:rsidP="153F468B">
            <w:pPr>
              <w:rPr>
                <w:rFonts w:eastAsiaTheme="minorEastAsia"/>
                <w:color w:val="000000" w:themeColor="text1"/>
                <w:sz w:val="22"/>
                <w:szCs w:val="22"/>
              </w:rPr>
            </w:pPr>
            <w:r w:rsidRPr="153F468B">
              <w:rPr>
                <w:rFonts w:eastAsiaTheme="minorEastAsia"/>
                <w:color w:val="000000" w:themeColor="text1"/>
                <w:sz w:val="22"/>
                <w:szCs w:val="22"/>
              </w:rPr>
              <w:t>W</w:t>
            </w:r>
            <w:r w:rsidR="0D93287E" w:rsidRPr="153F468B">
              <w:rPr>
                <w:rFonts w:eastAsiaTheme="minorEastAsia"/>
                <w:color w:val="000000" w:themeColor="text1"/>
                <w:sz w:val="22"/>
                <w:szCs w:val="22"/>
              </w:rPr>
              <w:t>U</w:t>
            </w:r>
            <w:r w:rsidRPr="153F468B">
              <w:rPr>
                <w:rFonts w:eastAsiaTheme="minorEastAsia"/>
                <w:color w:val="000000" w:themeColor="text1"/>
                <w:sz w:val="22"/>
                <w:szCs w:val="22"/>
              </w:rPr>
              <w:t>.02</w:t>
            </w:r>
          </w:p>
        </w:tc>
        <w:tc>
          <w:tcPr>
            <w:tcW w:w="1950" w:type="dxa"/>
          </w:tcPr>
          <w:p w14:paraId="0531DA23" w14:textId="7219CCA3" w:rsidR="1C13FCF4" w:rsidRDefault="1C13FCF4" w:rsidP="153F468B">
            <w:pPr>
              <w:rPr>
                <w:rFonts w:eastAsiaTheme="minorEastAsia"/>
                <w:color w:val="000000" w:themeColor="text1"/>
                <w:sz w:val="22"/>
                <w:szCs w:val="22"/>
              </w:rPr>
            </w:pPr>
            <w:r w:rsidRPr="153F468B">
              <w:rPr>
                <w:rFonts w:eastAsiaTheme="minorEastAsia"/>
                <w:color w:val="000000" w:themeColor="text1"/>
                <w:sz w:val="22"/>
                <w:szCs w:val="22"/>
              </w:rPr>
              <w:t>Personalizacja wizualna</w:t>
            </w:r>
          </w:p>
        </w:tc>
        <w:tc>
          <w:tcPr>
            <w:tcW w:w="4170" w:type="dxa"/>
          </w:tcPr>
          <w:p w14:paraId="1D064348" w14:textId="5B1C3EFF" w:rsidR="042A5FEA" w:rsidRDefault="04056B37" w:rsidP="2D8EDF86">
            <w:pPr>
              <w:rPr>
                <w:rFonts w:eastAsiaTheme="minorEastAsia"/>
                <w:color w:val="000000" w:themeColor="text1"/>
                <w:sz w:val="22"/>
                <w:szCs w:val="22"/>
              </w:rPr>
            </w:pPr>
            <w:r w:rsidRPr="2D8EDF86">
              <w:rPr>
                <w:rFonts w:eastAsiaTheme="minorEastAsia"/>
                <w:color w:val="000000" w:themeColor="text1"/>
                <w:sz w:val="22"/>
                <w:szCs w:val="22"/>
              </w:rPr>
              <w:t xml:space="preserve">Aplikacja musi umożliwiać podstawową personalizację wyglądu interfejsu użytkownika w zakresie uzgodnionym z Zamawiającym, w szczególności </w:t>
            </w:r>
            <w:r w:rsidR="78996091" w:rsidRPr="2D8EDF86">
              <w:rPr>
                <w:rFonts w:eastAsiaTheme="minorEastAsia"/>
                <w:color w:val="000000" w:themeColor="text1"/>
                <w:sz w:val="22"/>
                <w:szCs w:val="22"/>
              </w:rPr>
              <w:t>w celu zapewnienia spójnej identyfikacji wizualnej Systemu</w:t>
            </w:r>
            <w:r w:rsidRPr="2D8EDF86">
              <w:rPr>
                <w:rFonts w:eastAsiaTheme="minorEastAsia"/>
                <w:color w:val="000000" w:themeColor="text1"/>
                <w:sz w:val="22"/>
                <w:szCs w:val="22"/>
              </w:rPr>
              <w:t xml:space="preserve"> oraz właściwego oznaczenia przejścia użytkownika z systemów Zamawiającego do Aplikacji Wykonawcy.</w:t>
            </w:r>
          </w:p>
        </w:tc>
        <w:tc>
          <w:tcPr>
            <w:tcW w:w="1983" w:type="dxa"/>
          </w:tcPr>
          <w:p w14:paraId="10AC0F37" w14:textId="0421E140"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Wymagany</w:t>
            </w:r>
          </w:p>
        </w:tc>
      </w:tr>
      <w:tr w:rsidR="0EF7CF63" w14:paraId="6987DEA1" w14:textId="77777777" w:rsidTr="503BD5E8">
        <w:trPr>
          <w:trHeight w:val="480"/>
        </w:trPr>
        <w:tc>
          <w:tcPr>
            <w:tcW w:w="1380" w:type="dxa"/>
          </w:tcPr>
          <w:p w14:paraId="0D579642" w14:textId="76651250" w:rsidR="2DFB97FA" w:rsidRDefault="2DFB97FA" w:rsidP="0EF7CF63">
            <w:pPr>
              <w:rPr>
                <w:rFonts w:eastAsiaTheme="minorEastAsia"/>
                <w:color w:val="000000" w:themeColor="text1"/>
                <w:sz w:val="22"/>
                <w:szCs w:val="22"/>
              </w:rPr>
            </w:pPr>
            <w:r w:rsidRPr="0EF7CF63">
              <w:rPr>
                <w:rFonts w:eastAsiaTheme="minorEastAsia"/>
                <w:color w:val="000000" w:themeColor="text1"/>
                <w:sz w:val="22"/>
                <w:szCs w:val="22"/>
              </w:rPr>
              <w:t>WU.03</w:t>
            </w:r>
          </w:p>
        </w:tc>
        <w:tc>
          <w:tcPr>
            <w:tcW w:w="1950" w:type="dxa"/>
          </w:tcPr>
          <w:p w14:paraId="20A3D5F4" w14:textId="13E5B978" w:rsidR="2DB92E54" w:rsidRDefault="2DB92E54" w:rsidP="0EF7CF63">
            <w:pPr>
              <w:rPr>
                <w:rFonts w:eastAsiaTheme="minorEastAsia"/>
                <w:color w:val="000000" w:themeColor="text1"/>
                <w:sz w:val="22"/>
                <w:szCs w:val="22"/>
              </w:rPr>
            </w:pPr>
            <w:r w:rsidRPr="0EF7CF63">
              <w:rPr>
                <w:rFonts w:eastAsiaTheme="minorEastAsia"/>
                <w:color w:val="000000" w:themeColor="text1"/>
                <w:sz w:val="22"/>
                <w:szCs w:val="22"/>
              </w:rPr>
              <w:t>Czytelność treści medycznych (Typografia i Kontrast)</w:t>
            </w:r>
          </w:p>
        </w:tc>
        <w:tc>
          <w:tcPr>
            <w:tcW w:w="4170" w:type="dxa"/>
          </w:tcPr>
          <w:p w14:paraId="2B3E5FB4" w14:textId="6D3D2285" w:rsidR="2DB92E54" w:rsidRDefault="54C65329" w:rsidP="09F45E6C">
            <w:pPr>
              <w:rPr>
                <w:rFonts w:eastAsiaTheme="minorEastAsia"/>
                <w:color w:val="000000" w:themeColor="text1"/>
                <w:sz w:val="22"/>
                <w:szCs w:val="22"/>
              </w:rPr>
            </w:pPr>
            <w:r w:rsidRPr="09F45E6C">
              <w:rPr>
                <w:rFonts w:eastAsiaTheme="minorEastAsia"/>
                <w:color w:val="000000" w:themeColor="text1"/>
                <w:sz w:val="22"/>
                <w:szCs w:val="22"/>
              </w:rPr>
              <w:t>Interfejs musi zapewniać wysoką czytelność tekstów medycznych (odpowiednia wielkość fontu, interlinii oraz kontrastu), umożliwiającą szybkie skanowanie wzrokiem artykułów oraz wyraźne odróżnienie treści bazy wiedzy od elementów nawigacyjnych i technicznych interfejsu Aplikacji.</w:t>
            </w:r>
          </w:p>
        </w:tc>
        <w:tc>
          <w:tcPr>
            <w:tcW w:w="1983" w:type="dxa"/>
          </w:tcPr>
          <w:p w14:paraId="6D96FC91" w14:textId="7D72E433" w:rsidR="2DB92E54" w:rsidRDefault="2DB92E54" w:rsidP="0EF7CF63">
            <w:pPr>
              <w:rPr>
                <w:rFonts w:ascii="Aptos" w:eastAsia="Aptos" w:hAnsi="Aptos" w:cs="Aptos"/>
                <w:color w:val="000000" w:themeColor="text1"/>
                <w:sz w:val="22"/>
                <w:szCs w:val="22"/>
              </w:rPr>
            </w:pPr>
            <w:r w:rsidRPr="0EF7CF63">
              <w:rPr>
                <w:rFonts w:ascii="Aptos" w:eastAsia="Aptos" w:hAnsi="Aptos" w:cs="Aptos"/>
                <w:color w:val="000000" w:themeColor="text1"/>
                <w:sz w:val="22"/>
                <w:szCs w:val="22"/>
              </w:rPr>
              <w:t>Wymagany</w:t>
            </w:r>
          </w:p>
        </w:tc>
      </w:tr>
      <w:tr w:rsidR="0EF7CF63" w14:paraId="6022046F" w14:textId="77777777" w:rsidTr="503BD5E8">
        <w:trPr>
          <w:cnfStyle w:val="000000100000" w:firstRow="0" w:lastRow="0" w:firstColumn="0" w:lastColumn="0" w:oddVBand="0" w:evenVBand="0" w:oddHBand="1" w:evenHBand="0" w:firstRowFirstColumn="0" w:firstRowLastColumn="0" w:lastRowFirstColumn="0" w:lastRowLastColumn="0"/>
          <w:trHeight w:val="1155"/>
        </w:trPr>
        <w:tc>
          <w:tcPr>
            <w:tcW w:w="1380" w:type="dxa"/>
          </w:tcPr>
          <w:p w14:paraId="42847856" w14:textId="457B06FF" w:rsidR="2DB92E54" w:rsidRDefault="2DB92E54" w:rsidP="0EF7CF63">
            <w:pPr>
              <w:rPr>
                <w:rFonts w:eastAsiaTheme="minorEastAsia"/>
                <w:color w:val="000000" w:themeColor="text1"/>
                <w:sz w:val="22"/>
                <w:szCs w:val="22"/>
              </w:rPr>
            </w:pPr>
            <w:r w:rsidRPr="0EF7CF63">
              <w:rPr>
                <w:rFonts w:eastAsiaTheme="minorEastAsia"/>
                <w:color w:val="000000" w:themeColor="text1"/>
                <w:sz w:val="22"/>
                <w:szCs w:val="22"/>
              </w:rPr>
              <w:lastRenderedPageBreak/>
              <w:t>WU.04</w:t>
            </w:r>
          </w:p>
        </w:tc>
        <w:tc>
          <w:tcPr>
            <w:tcW w:w="1950" w:type="dxa"/>
          </w:tcPr>
          <w:p w14:paraId="720A609C" w14:textId="2AFA5B0C" w:rsidR="2DB92E54" w:rsidRDefault="2DB92E54" w:rsidP="0EF7CF63">
            <w:pPr>
              <w:rPr>
                <w:rFonts w:eastAsiaTheme="minorEastAsia"/>
                <w:color w:val="000000" w:themeColor="text1"/>
                <w:sz w:val="22"/>
                <w:szCs w:val="22"/>
              </w:rPr>
            </w:pPr>
            <w:r w:rsidRPr="0EF7CF63">
              <w:rPr>
                <w:rFonts w:eastAsiaTheme="minorEastAsia"/>
                <w:color w:val="000000" w:themeColor="text1"/>
                <w:sz w:val="22"/>
                <w:szCs w:val="22"/>
              </w:rPr>
              <w:t>Obsługa przeglądarek (</w:t>
            </w:r>
            <w:proofErr w:type="spellStart"/>
            <w:r w:rsidRPr="0EF7CF63">
              <w:rPr>
                <w:rFonts w:eastAsiaTheme="minorEastAsia"/>
                <w:color w:val="000000" w:themeColor="text1"/>
                <w:sz w:val="22"/>
                <w:szCs w:val="22"/>
              </w:rPr>
              <w:t>Browser</w:t>
            </w:r>
            <w:proofErr w:type="spellEnd"/>
            <w:r w:rsidRPr="0EF7CF63">
              <w:rPr>
                <w:rFonts w:eastAsiaTheme="minorEastAsia"/>
                <w:color w:val="000000" w:themeColor="text1"/>
                <w:sz w:val="22"/>
                <w:szCs w:val="22"/>
              </w:rPr>
              <w:t xml:space="preserve"> </w:t>
            </w:r>
            <w:proofErr w:type="spellStart"/>
            <w:r w:rsidRPr="0EF7CF63">
              <w:rPr>
                <w:rFonts w:eastAsiaTheme="minorEastAsia"/>
                <w:color w:val="000000" w:themeColor="text1"/>
                <w:sz w:val="22"/>
                <w:szCs w:val="22"/>
              </w:rPr>
              <w:t>Support</w:t>
            </w:r>
            <w:proofErr w:type="spellEnd"/>
            <w:r w:rsidRPr="0EF7CF63">
              <w:rPr>
                <w:rFonts w:eastAsiaTheme="minorEastAsia"/>
                <w:color w:val="000000" w:themeColor="text1"/>
                <w:sz w:val="22"/>
                <w:szCs w:val="22"/>
              </w:rPr>
              <w:t>)</w:t>
            </w:r>
          </w:p>
        </w:tc>
        <w:tc>
          <w:tcPr>
            <w:tcW w:w="4170" w:type="dxa"/>
          </w:tcPr>
          <w:p w14:paraId="4B90AA0E" w14:textId="203DC889" w:rsidR="2DB92E54" w:rsidRDefault="2DB92E54" w:rsidP="0EF7CF63">
            <w:pPr>
              <w:rPr>
                <w:rFonts w:eastAsiaTheme="minorEastAsia"/>
                <w:color w:val="000000" w:themeColor="text1"/>
                <w:sz w:val="22"/>
                <w:szCs w:val="22"/>
              </w:rPr>
            </w:pPr>
            <w:r w:rsidRPr="0EF7CF63">
              <w:rPr>
                <w:rFonts w:eastAsiaTheme="minorEastAsia"/>
                <w:color w:val="000000" w:themeColor="text1"/>
                <w:sz w:val="22"/>
                <w:szCs w:val="22"/>
              </w:rPr>
              <w:t xml:space="preserve">Aplikacja musi zapewniać poprawne i wydajne działanie na co najmniej trzech najpopularniejszych przeglądarkach internetowych (np. Chrome, Edge, </w:t>
            </w:r>
            <w:proofErr w:type="spellStart"/>
            <w:r w:rsidRPr="0EF7CF63">
              <w:rPr>
                <w:rFonts w:eastAsiaTheme="minorEastAsia"/>
                <w:color w:val="000000" w:themeColor="text1"/>
                <w:sz w:val="22"/>
                <w:szCs w:val="22"/>
              </w:rPr>
              <w:t>Firefox</w:t>
            </w:r>
            <w:proofErr w:type="spellEnd"/>
            <w:r w:rsidRPr="0EF7CF63">
              <w:rPr>
                <w:rFonts w:eastAsiaTheme="minorEastAsia"/>
                <w:color w:val="000000" w:themeColor="text1"/>
                <w:sz w:val="22"/>
                <w:szCs w:val="22"/>
              </w:rPr>
              <w:t>) w ich aktualnych wersjach stabilnych oraz co najmniej dwóch wersjach wstecz.</w:t>
            </w:r>
          </w:p>
        </w:tc>
        <w:tc>
          <w:tcPr>
            <w:tcW w:w="1983" w:type="dxa"/>
          </w:tcPr>
          <w:p w14:paraId="0B19D5FA" w14:textId="78D2B1A2" w:rsidR="2DB92E54" w:rsidRDefault="2DB92E54" w:rsidP="0EF7CF63">
            <w:pPr>
              <w:rPr>
                <w:rFonts w:ascii="Aptos" w:eastAsia="Aptos" w:hAnsi="Aptos" w:cs="Aptos"/>
                <w:color w:val="000000" w:themeColor="text1"/>
                <w:sz w:val="22"/>
                <w:szCs w:val="22"/>
              </w:rPr>
            </w:pPr>
            <w:r w:rsidRPr="0EF7CF63">
              <w:rPr>
                <w:rFonts w:ascii="Aptos" w:eastAsia="Aptos" w:hAnsi="Aptos" w:cs="Aptos"/>
                <w:color w:val="000000" w:themeColor="text1"/>
                <w:sz w:val="22"/>
                <w:szCs w:val="22"/>
              </w:rPr>
              <w:t>Wymagany</w:t>
            </w:r>
          </w:p>
        </w:tc>
      </w:tr>
      <w:tr w:rsidR="0EF7CF63" w14:paraId="2A932CFF" w14:textId="77777777" w:rsidTr="503BD5E8">
        <w:trPr>
          <w:trHeight w:val="1155"/>
        </w:trPr>
        <w:tc>
          <w:tcPr>
            <w:tcW w:w="1380" w:type="dxa"/>
          </w:tcPr>
          <w:p w14:paraId="303174A0" w14:textId="441B1423" w:rsidR="2DB92E54" w:rsidRDefault="2DB92E54" w:rsidP="0EF7CF63">
            <w:pPr>
              <w:rPr>
                <w:rFonts w:eastAsiaTheme="minorEastAsia"/>
                <w:color w:val="000000" w:themeColor="text1"/>
                <w:sz w:val="22"/>
                <w:szCs w:val="22"/>
              </w:rPr>
            </w:pPr>
            <w:r w:rsidRPr="0EF7CF63">
              <w:rPr>
                <w:rFonts w:eastAsiaTheme="minorEastAsia"/>
                <w:color w:val="000000" w:themeColor="text1"/>
                <w:sz w:val="22"/>
                <w:szCs w:val="22"/>
              </w:rPr>
              <w:t>WU.05</w:t>
            </w:r>
          </w:p>
        </w:tc>
        <w:tc>
          <w:tcPr>
            <w:tcW w:w="1950" w:type="dxa"/>
          </w:tcPr>
          <w:p w14:paraId="511EFC20" w14:textId="5130DCB8" w:rsidR="2DB92E54" w:rsidRDefault="2DB92E54" w:rsidP="0EF7CF63">
            <w:pPr>
              <w:rPr>
                <w:rFonts w:eastAsiaTheme="minorEastAsia"/>
                <w:color w:val="000000" w:themeColor="text1"/>
                <w:sz w:val="22"/>
                <w:szCs w:val="22"/>
              </w:rPr>
            </w:pPr>
            <w:r w:rsidRPr="0EF7CF63">
              <w:rPr>
                <w:rFonts w:eastAsiaTheme="minorEastAsia"/>
                <w:color w:val="000000" w:themeColor="text1"/>
                <w:sz w:val="22"/>
                <w:szCs w:val="22"/>
              </w:rPr>
              <w:t xml:space="preserve">Tryb ciemny (Dark </w:t>
            </w:r>
            <w:proofErr w:type="spellStart"/>
            <w:r w:rsidRPr="0EF7CF63">
              <w:rPr>
                <w:rFonts w:eastAsiaTheme="minorEastAsia"/>
                <w:color w:val="000000" w:themeColor="text1"/>
                <w:sz w:val="22"/>
                <w:szCs w:val="22"/>
              </w:rPr>
              <w:t>Mode</w:t>
            </w:r>
            <w:proofErr w:type="spellEnd"/>
            <w:r w:rsidRPr="0EF7CF63">
              <w:rPr>
                <w:rFonts w:eastAsiaTheme="minorEastAsia"/>
                <w:color w:val="000000" w:themeColor="text1"/>
                <w:sz w:val="22"/>
                <w:szCs w:val="22"/>
              </w:rPr>
              <w:t>)</w:t>
            </w:r>
          </w:p>
        </w:tc>
        <w:tc>
          <w:tcPr>
            <w:tcW w:w="4170" w:type="dxa"/>
          </w:tcPr>
          <w:p w14:paraId="671EC67B" w14:textId="3C5FF97F" w:rsidR="2DB92E54" w:rsidRDefault="2DB92E54" w:rsidP="0EF7CF63">
            <w:pPr>
              <w:rPr>
                <w:rFonts w:eastAsiaTheme="minorEastAsia"/>
                <w:color w:val="000000" w:themeColor="text1"/>
                <w:sz w:val="22"/>
                <w:szCs w:val="22"/>
              </w:rPr>
            </w:pPr>
            <w:r w:rsidRPr="0EF7CF63">
              <w:rPr>
                <w:rFonts w:eastAsiaTheme="minorEastAsia"/>
                <w:color w:val="000000" w:themeColor="text1"/>
                <w:sz w:val="22"/>
                <w:szCs w:val="22"/>
              </w:rPr>
              <w:t xml:space="preserve">Interfejs Aplikacji musi wspierać tryb ciemny (Dark </w:t>
            </w:r>
            <w:proofErr w:type="spellStart"/>
            <w:r w:rsidRPr="0EF7CF63">
              <w:rPr>
                <w:rFonts w:eastAsiaTheme="minorEastAsia"/>
                <w:color w:val="000000" w:themeColor="text1"/>
                <w:sz w:val="22"/>
                <w:szCs w:val="22"/>
              </w:rPr>
              <w:t>Mode</w:t>
            </w:r>
            <w:proofErr w:type="spellEnd"/>
            <w:r w:rsidRPr="0EF7CF63">
              <w:rPr>
                <w:rFonts w:eastAsiaTheme="minorEastAsia"/>
                <w:color w:val="000000" w:themeColor="text1"/>
                <w:sz w:val="22"/>
                <w:szCs w:val="22"/>
              </w:rPr>
              <w:t>), aktywowany automatycznie na podstawie ustawień systemowych użytkownika lub ręcznie, w celu redukcji zmęczenia wzroku podczas pracy w warunkach słabego oświetlenia (np. na dyżurach nocnych).</w:t>
            </w:r>
          </w:p>
        </w:tc>
        <w:tc>
          <w:tcPr>
            <w:tcW w:w="1983" w:type="dxa"/>
          </w:tcPr>
          <w:p w14:paraId="1B1BA573" w14:textId="6FE5ED0C" w:rsidR="2DB92E54" w:rsidRDefault="2DB92E54" w:rsidP="0EF7CF63">
            <w:pPr>
              <w:rPr>
                <w:rFonts w:ascii="Aptos" w:eastAsia="Aptos" w:hAnsi="Aptos" w:cs="Aptos"/>
                <w:color w:val="000000" w:themeColor="text1"/>
                <w:sz w:val="22"/>
                <w:szCs w:val="22"/>
              </w:rPr>
            </w:pPr>
            <w:r w:rsidRPr="0EF7CF63">
              <w:rPr>
                <w:rFonts w:ascii="Aptos" w:eastAsia="Aptos" w:hAnsi="Aptos" w:cs="Aptos"/>
                <w:color w:val="000000" w:themeColor="text1"/>
                <w:sz w:val="22"/>
                <w:szCs w:val="22"/>
              </w:rPr>
              <w:t>Wymagany</w:t>
            </w:r>
          </w:p>
        </w:tc>
      </w:tr>
      <w:tr w:rsidR="0EF7CF63" w14:paraId="5695D4A7" w14:textId="77777777" w:rsidTr="503BD5E8">
        <w:trPr>
          <w:cnfStyle w:val="000000100000" w:firstRow="0" w:lastRow="0" w:firstColumn="0" w:lastColumn="0" w:oddVBand="0" w:evenVBand="0" w:oddHBand="1" w:evenHBand="0" w:firstRowFirstColumn="0" w:firstRowLastColumn="0" w:lastRowFirstColumn="0" w:lastRowLastColumn="0"/>
          <w:trHeight w:val="1155"/>
        </w:trPr>
        <w:tc>
          <w:tcPr>
            <w:tcW w:w="1380" w:type="dxa"/>
          </w:tcPr>
          <w:p w14:paraId="63D2B9F7" w14:textId="5017B9EF" w:rsidR="2DB92E54" w:rsidRDefault="2DB92E54" w:rsidP="0EF7CF63">
            <w:pPr>
              <w:rPr>
                <w:rFonts w:eastAsiaTheme="minorEastAsia"/>
                <w:color w:val="000000" w:themeColor="text1"/>
                <w:sz w:val="22"/>
                <w:szCs w:val="22"/>
              </w:rPr>
            </w:pPr>
            <w:r w:rsidRPr="0EF7CF63">
              <w:rPr>
                <w:rFonts w:eastAsiaTheme="minorEastAsia"/>
                <w:color w:val="000000" w:themeColor="text1"/>
                <w:sz w:val="22"/>
                <w:szCs w:val="22"/>
              </w:rPr>
              <w:t>WU.06</w:t>
            </w:r>
          </w:p>
        </w:tc>
        <w:tc>
          <w:tcPr>
            <w:tcW w:w="1950" w:type="dxa"/>
          </w:tcPr>
          <w:p w14:paraId="06B98337" w14:textId="70227ADC" w:rsidR="2DB92E54" w:rsidRDefault="2DB92E54" w:rsidP="0EF7CF63">
            <w:pPr>
              <w:rPr>
                <w:rFonts w:eastAsiaTheme="minorEastAsia"/>
                <w:sz w:val="22"/>
                <w:szCs w:val="22"/>
              </w:rPr>
            </w:pPr>
            <w:r w:rsidRPr="0EF7CF63">
              <w:rPr>
                <w:rFonts w:eastAsiaTheme="minorEastAsia"/>
                <w:sz w:val="22"/>
                <w:szCs w:val="22"/>
              </w:rPr>
              <w:t>Nawigacja klawiaturą</w:t>
            </w:r>
          </w:p>
        </w:tc>
        <w:tc>
          <w:tcPr>
            <w:tcW w:w="4170" w:type="dxa"/>
          </w:tcPr>
          <w:p w14:paraId="3DAB8AF9" w14:textId="66096325" w:rsidR="2DB92E54" w:rsidRDefault="2DB92E54" w:rsidP="0EF7CF63">
            <w:pPr>
              <w:rPr>
                <w:rFonts w:eastAsiaTheme="minorEastAsia"/>
                <w:color w:val="000000" w:themeColor="text1"/>
                <w:sz w:val="22"/>
                <w:szCs w:val="22"/>
              </w:rPr>
            </w:pPr>
            <w:r w:rsidRPr="0EF7CF63">
              <w:rPr>
                <w:rFonts w:eastAsiaTheme="minorEastAsia"/>
                <w:color w:val="000000" w:themeColor="text1"/>
                <w:sz w:val="22"/>
                <w:szCs w:val="22"/>
              </w:rPr>
              <w:t>Pełna funkcjonalność interfejsu, w tym modułu konwersacyjnego AI, musi być dostępna za pomocą samej klawiatury (bez konieczności używania myszy), zgodnie z zasadami efektywności pracy personelu medycznego.</w:t>
            </w:r>
          </w:p>
        </w:tc>
        <w:tc>
          <w:tcPr>
            <w:tcW w:w="1983" w:type="dxa"/>
          </w:tcPr>
          <w:p w14:paraId="4B6F5F89" w14:textId="73825CAA" w:rsidR="2DB92E54" w:rsidRDefault="2DB92E54" w:rsidP="0EF7CF63">
            <w:pPr>
              <w:rPr>
                <w:rFonts w:ascii="Aptos" w:eastAsia="Aptos" w:hAnsi="Aptos" w:cs="Aptos"/>
                <w:color w:val="000000" w:themeColor="text1"/>
                <w:sz w:val="22"/>
                <w:szCs w:val="22"/>
              </w:rPr>
            </w:pPr>
            <w:r w:rsidRPr="0EF7CF63">
              <w:rPr>
                <w:rFonts w:ascii="Aptos" w:eastAsia="Aptos" w:hAnsi="Aptos" w:cs="Aptos"/>
                <w:color w:val="000000" w:themeColor="text1"/>
                <w:sz w:val="22"/>
                <w:szCs w:val="22"/>
              </w:rPr>
              <w:t>Wymagany</w:t>
            </w:r>
          </w:p>
        </w:tc>
      </w:tr>
    </w:tbl>
    <w:p w14:paraId="047080B1" w14:textId="7C84B484" w:rsidR="181233FC" w:rsidRDefault="181233FC" w:rsidP="181233FC">
      <w:pPr>
        <w:spacing w:after="0" w:line="276" w:lineRule="auto"/>
        <w:jc w:val="both"/>
        <w:rPr>
          <w:rFonts w:eastAsiaTheme="minorEastAsia"/>
          <w:sz w:val="22"/>
          <w:szCs w:val="22"/>
        </w:rPr>
      </w:pPr>
    </w:p>
    <w:p w14:paraId="6CC85A31" w14:textId="383B67F4" w:rsidR="00F56025" w:rsidRPr="00447F56" w:rsidRDefault="79FB7CF4" w:rsidP="153F468B">
      <w:pPr>
        <w:pStyle w:val="Nagwek2"/>
      </w:pPr>
      <w:bookmarkStart w:id="24" w:name="_Toc238741501"/>
      <w:r>
        <w:t>5.</w:t>
      </w:r>
      <w:r w:rsidR="3D57F6B3">
        <w:t>6</w:t>
      </w:r>
      <w:r>
        <w:t xml:space="preserve"> Wymagania jakościowe i zgodności merytorycznej</w:t>
      </w:r>
      <w:bookmarkEnd w:id="24"/>
    </w:p>
    <w:tbl>
      <w:tblPr>
        <w:tblStyle w:val="Tabelasiatki6kolorowaakcent1"/>
        <w:tblW w:w="9483" w:type="dxa"/>
        <w:tblLook w:val="0400" w:firstRow="0" w:lastRow="0" w:firstColumn="0" w:lastColumn="0" w:noHBand="0" w:noVBand="1"/>
      </w:tblPr>
      <w:tblGrid>
        <w:gridCol w:w="1380"/>
        <w:gridCol w:w="2040"/>
        <w:gridCol w:w="4065"/>
        <w:gridCol w:w="1998"/>
      </w:tblGrid>
      <w:tr w:rsidR="153F468B" w14:paraId="41BF778A" w14:textId="77777777" w:rsidTr="503BD5E8">
        <w:trPr>
          <w:cnfStyle w:val="000000100000" w:firstRow="0" w:lastRow="0" w:firstColumn="0" w:lastColumn="0" w:oddVBand="0" w:evenVBand="0" w:oddHBand="1" w:evenHBand="0" w:firstRowFirstColumn="0" w:firstRowLastColumn="0" w:lastRowFirstColumn="0" w:lastRowLastColumn="0"/>
          <w:trHeight w:val="285"/>
        </w:trPr>
        <w:tc>
          <w:tcPr>
            <w:tcW w:w="1380" w:type="dxa"/>
          </w:tcPr>
          <w:p w14:paraId="32A82CEC" w14:textId="0CF3BF3B" w:rsidR="153F468B" w:rsidRDefault="153F468B" w:rsidP="153F468B">
            <w:pPr>
              <w:jc w:val="center"/>
              <w:rPr>
                <w:rFonts w:eastAsiaTheme="minorEastAsia"/>
                <w:b/>
                <w:bCs/>
                <w:sz w:val="22"/>
                <w:szCs w:val="22"/>
              </w:rPr>
            </w:pPr>
            <w:r w:rsidRPr="153F468B">
              <w:rPr>
                <w:rFonts w:eastAsiaTheme="minorEastAsia"/>
                <w:b/>
                <w:bCs/>
                <w:sz w:val="22"/>
                <w:szCs w:val="22"/>
              </w:rPr>
              <w:t>Kod wymagania</w:t>
            </w:r>
          </w:p>
        </w:tc>
        <w:tc>
          <w:tcPr>
            <w:tcW w:w="2040" w:type="dxa"/>
          </w:tcPr>
          <w:p w14:paraId="4F6CD648" w14:textId="5E5E91B2" w:rsidR="153F468B" w:rsidRDefault="153F468B" w:rsidP="153F468B">
            <w:pPr>
              <w:jc w:val="center"/>
              <w:rPr>
                <w:rFonts w:eastAsiaTheme="minorEastAsia"/>
                <w:b/>
                <w:bCs/>
                <w:sz w:val="22"/>
                <w:szCs w:val="22"/>
              </w:rPr>
            </w:pPr>
            <w:r w:rsidRPr="153F468B">
              <w:rPr>
                <w:rFonts w:eastAsiaTheme="minorEastAsia"/>
                <w:b/>
                <w:bCs/>
                <w:sz w:val="22"/>
                <w:szCs w:val="22"/>
              </w:rPr>
              <w:t>Nazwa wymagania</w:t>
            </w:r>
          </w:p>
        </w:tc>
        <w:tc>
          <w:tcPr>
            <w:tcW w:w="4065" w:type="dxa"/>
          </w:tcPr>
          <w:p w14:paraId="054A804F" w14:textId="5C2D63A8" w:rsidR="153F468B" w:rsidRDefault="153F468B" w:rsidP="153F468B">
            <w:pPr>
              <w:jc w:val="center"/>
              <w:rPr>
                <w:rFonts w:eastAsiaTheme="minorEastAsia"/>
                <w:b/>
                <w:bCs/>
                <w:sz w:val="22"/>
                <w:szCs w:val="22"/>
              </w:rPr>
            </w:pPr>
            <w:r w:rsidRPr="153F468B">
              <w:rPr>
                <w:rFonts w:eastAsiaTheme="minorEastAsia"/>
                <w:b/>
                <w:bCs/>
                <w:sz w:val="22"/>
                <w:szCs w:val="22"/>
              </w:rPr>
              <w:t>Opis wymagania</w:t>
            </w:r>
          </w:p>
        </w:tc>
        <w:tc>
          <w:tcPr>
            <w:tcW w:w="1998" w:type="dxa"/>
          </w:tcPr>
          <w:p w14:paraId="40ED6961" w14:textId="5624DBDD" w:rsidR="153F468B" w:rsidRDefault="2AF7383B" w:rsidP="2084F4B6">
            <w:pPr>
              <w:jc w:val="center"/>
            </w:pPr>
            <w:r w:rsidRPr="2084F4B6">
              <w:rPr>
                <w:rFonts w:eastAsiaTheme="minorEastAsia"/>
                <w:b/>
                <w:bCs/>
                <w:sz w:val="22"/>
                <w:szCs w:val="22"/>
              </w:rPr>
              <w:t>Status wymagania</w:t>
            </w:r>
          </w:p>
        </w:tc>
      </w:tr>
      <w:tr w:rsidR="153F468B" w14:paraId="0542CBB7" w14:textId="77777777" w:rsidTr="503BD5E8">
        <w:trPr>
          <w:trHeight w:val="1155"/>
        </w:trPr>
        <w:tc>
          <w:tcPr>
            <w:tcW w:w="1380" w:type="dxa"/>
          </w:tcPr>
          <w:p w14:paraId="1F6F90FE" w14:textId="164F32A8" w:rsidR="153F468B" w:rsidRDefault="153F468B" w:rsidP="153F468B">
            <w:pPr>
              <w:rPr>
                <w:rFonts w:eastAsiaTheme="minorEastAsia"/>
                <w:color w:val="000000" w:themeColor="text1"/>
                <w:sz w:val="22"/>
                <w:szCs w:val="22"/>
              </w:rPr>
            </w:pPr>
            <w:r w:rsidRPr="153F468B">
              <w:rPr>
                <w:rFonts w:eastAsiaTheme="minorEastAsia"/>
                <w:color w:val="000000" w:themeColor="text1"/>
                <w:sz w:val="22"/>
                <w:szCs w:val="22"/>
              </w:rPr>
              <w:t>W</w:t>
            </w:r>
            <w:r w:rsidR="1BA82E86" w:rsidRPr="153F468B">
              <w:rPr>
                <w:rFonts w:eastAsiaTheme="minorEastAsia"/>
                <w:color w:val="000000" w:themeColor="text1"/>
                <w:sz w:val="22"/>
                <w:szCs w:val="22"/>
              </w:rPr>
              <w:t>J</w:t>
            </w:r>
            <w:r w:rsidRPr="153F468B">
              <w:rPr>
                <w:rFonts w:eastAsiaTheme="minorEastAsia"/>
                <w:color w:val="000000" w:themeColor="text1"/>
                <w:sz w:val="22"/>
                <w:szCs w:val="22"/>
              </w:rPr>
              <w:t>.01</w:t>
            </w:r>
          </w:p>
        </w:tc>
        <w:tc>
          <w:tcPr>
            <w:tcW w:w="2040" w:type="dxa"/>
          </w:tcPr>
          <w:p w14:paraId="1BE751E2" w14:textId="0822BB51" w:rsidR="40D19A7D" w:rsidRDefault="40D19A7D" w:rsidP="153F468B">
            <w:pPr>
              <w:rPr>
                <w:rFonts w:eastAsiaTheme="minorEastAsia"/>
                <w:color w:val="000000" w:themeColor="text1"/>
                <w:sz w:val="22"/>
                <w:szCs w:val="22"/>
              </w:rPr>
            </w:pPr>
            <w:r w:rsidRPr="153F468B">
              <w:rPr>
                <w:rFonts w:eastAsiaTheme="minorEastAsia"/>
                <w:color w:val="000000" w:themeColor="text1"/>
                <w:sz w:val="22"/>
                <w:szCs w:val="22"/>
              </w:rPr>
              <w:t>Odpowiedzialność za rzetelność i aktualność treści</w:t>
            </w:r>
          </w:p>
        </w:tc>
        <w:tc>
          <w:tcPr>
            <w:tcW w:w="4065" w:type="dxa"/>
          </w:tcPr>
          <w:p w14:paraId="2E104D62" w14:textId="04625508" w:rsidR="14D3991A" w:rsidRDefault="04431AC0" w:rsidP="49430DCF">
            <w:pPr>
              <w:rPr>
                <w:rFonts w:eastAsiaTheme="minorEastAsia"/>
                <w:color w:val="000000" w:themeColor="text1"/>
                <w:sz w:val="22"/>
                <w:szCs w:val="22"/>
              </w:rPr>
            </w:pPr>
            <w:r w:rsidRPr="49430DCF">
              <w:rPr>
                <w:rFonts w:eastAsiaTheme="minorEastAsia"/>
                <w:color w:val="000000" w:themeColor="text1"/>
                <w:sz w:val="22"/>
                <w:szCs w:val="22"/>
              </w:rPr>
              <w:t>Wykonawca ponosi odpowiedzialność za:</w:t>
            </w:r>
          </w:p>
          <w:p w14:paraId="3549DD33" w14:textId="55491FD8" w:rsidR="14D3991A" w:rsidRDefault="04431AC0" w:rsidP="00361D59">
            <w:pPr>
              <w:pStyle w:val="Akapitzlist"/>
              <w:numPr>
                <w:ilvl w:val="0"/>
                <w:numId w:val="12"/>
              </w:numPr>
              <w:rPr>
                <w:rFonts w:eastAsiaTheme="minorEastAsia"/>
                <w:color w:val="000000" w:themeColor="text1"/>
                <w:sz w:val="22"/>
                <w:szCs w:val="22"/>
              </w:rPr>
            </w:pPr>
            <w:r w:rsidRPr="49430DCF">
              <w:rPr>
                <w:rFonts w:eastAsiaTheme="minorEastAsia"/>
                <w:color w:val="000000" w:themeColor="text1"/>
                <w:sz w:val="22"/>
                <w:szCs w:val="22"/>
              </w:rPr>
              <w:t>należyte wykonanie umowy,</w:t>
            </w:r>
          </w:p>
          <w:p w14:paraId="6CEB8526" w14:textId="2CB07D5B" w:rsidR="14D3991A" w:rsidRDefault="04431AC0" w:rsidP="00361D59">
            <w:pPr>
              <w:pStyle w:val="Akapitzlist"/>
              <w:numPr>
                <w:ilvl w:val="0"/>
                <w:numId w:val="12"/>
              </w:numPr>
              <w:rPr>
                <w:rFonts w:eastAsiaTheme="minorEastAsia"/>
                <w:color w:val="000000" w:themeColor="text1"/>
                <w:sz w:val="22"/>
                <w:szCs w:val="22"/>
              </w:rPr>
            </w:pPr>
            <w:r w:rsidRPr="49430DCF">
              <w:rPr>
                <w:rFonts w:eastAsiaTheme="minorEastAsia"/>
                <w:color w:val="000000" w:themeColor="text1"/>
                <w:sz w:val="22"/>
                <w:szCs w:val="22"/>
              </w:rPr>
              <w:t>poprawność technicznego działania Aplikacji,</w:t>
            </w:r>
          </w:p>
          <w:p w14:paraId="4EF51E57" w14:textId="34E1A045" w:rsidR="14D3991A" w:rsidRDefault="04431AC0" w:rsidP="00361D59">
            <w:pPr>
              <w:pStyle w:val="Akapitzlist"/>
              <w:numPr>
                <w:ilvl w:val="0"/>
                <w:numId w:val="12"/>
              </w:numPr>
              <w:rPr>
                <w:rFonts w:eastAsiaTheme="minorEastAsia"/>
                <w:color w:val="000000" w:themeColor="text1"/>
                <w:sz w:val="22"/>
                <w:szCs w:val="22"/>
              </w:rPr>
            </w:pPr>
            <w:r w:rsidRPr="49430DCF">
              <w:rPr>
                <w:rFonts w:eastAsiaTheme="minorEastAsia"/>
                <w:color w:val="000000" w:themeColor="text1"/>
                <w:sz w:val="22"/>
                <w:szCs w:val="22"/>
              </w:rPr>
              <w:t>zgodność funkcjonalności z opisem przedmiotu zamówienia,</w:t>
            </w:r>
          </w:p>
          <w:p w14:paraId="5782D403" w14:textId="2FEA3D1D" w:rsidR="14D3991A" w:rsidRDefault="04431AC0" w:rsidP="00361D59">
            <w:pPr>
              <w:pStyle w:val="Akapitzlist"/>
              <w:numPr>
                <w:ilvl w:val="0"/>
                <w:numId w:val="12"/>
              </w:numPr>
              <w:rPr>
                <w:rFonts w:eastAsiaTheme="minorEastAsia"/>
                <w:color w:val="000000" w:themeColor="text1"/>
                <w:sz w:val="22"/>
                <w:szCs w:val="22"/>
              </w:rPr>
            </w:pPr>
            <w:r w:rsidRPr="49430DCF">
              <w:rPr>
                <w:rFonts w:eastAsiaTheme="minorEastAsia"/>
                <w:color w:val="000000" w:themeColor="text1"/>
                <w:sz w:val="22"/>
                <w:szCs w:val="22"/>
              </w:rPr>
              <w:t xml:space="preserve">rzetelność i aktualność prezentowanych treści zgodnie z przyjętą </w:t>
            </w:r>
            <w:r w:rsidR="1946FAB6" w:rsidRPr="49430DCF">
              <w:rPr>
                <w:rFonts w:eastAsiaTheme="minorEastAsia"/>
                <w:color w:val="000000" w:themeColor="text1"/>
                <w:sz w:val="22"/>
                <w:szCs w:val="22"/>
              </w:rPr>
              <w:t xml:space="preserve">metodyką </w:t>
            </w:r>
            <w:r w:rsidRPr="49430DCF">
              <w:rPr>
                <w:rFonts w:eastAsiaTheme="minorEastAsia"/>
                <w:color w:val="000000" w:themeColor="text1"/>
                <w:sz w:val="22"/>
                <w:szCs w:val="22"/>
              </w:rPr>
              <w:t>redakcyjną.</w:t>
            </w:r>
          </w:p>
        </w:tc>
        <w:tc>
          <w:tcPr>
            <w:tcW w:w="1998" w:type="dxa"/>
          </w:tcPr>
          <w:p w14:paraId="6464EA6A" w14:textId="503FFF10"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Wymagany</w:t>
            </w:r>
          </w:p>
        </w:tc>
      </w:tr>
      <w:tr w:rsidR="153F468B" w14:paraId="372FD93E" w14:textId="77777777" w:rsidTr="503BD5E8">
        <w:trPr>
          <w:cnfStyle w:val="000000100000" w:firstRow="0" w:lastRow="0" w:firstColumn="0" w:lastColumn="0" w:oddVBand="0" w:evenVBand="0" w:oddHBand="1" w:evenHBand="0" w:firstRowFirstColumn="0" w:firstRowLastColumn="0" w:lastRowFirstColumn="0" w:lastRowLastColumn="0"/>
          <w:trHeight w:val="1155"/>
        </w:trPr>
        <w:tc>
          <w:tcPr>
            <w:tcW w:w="1380" w:type="dxa"/>
          </w:tcPr>
          <w:p w14:paraId="05F2098A" w14:textId="33F5DB72" w:rsidR="153F468B" w:rsidRDefault="153F468B" w:rsidP="153F468B">
            <w:pPr>
              <w:rPr>
                <w:rFonts w:eastAsiaTheme="minorEastAsia"/>
                <w:color w:val="000000" w:themeColor="text1"/>
                <w:sz w:val="22"/>
                <w:szCs w:val="22"/>
              </w:rPr>
            </w:pPr>
            <w:r w:rsidRPr="153F468B">
              <w:rPr>
                <w:rFonts w:eastAsiaTheme="minorEastAsia"/>
                <w:color w:val="000000" w:themeColor="text1"/>
                <w:sz w:val="22"/>
                <w:szCs w:val="22"/>
              </w:rPr>
              <w:t>W</w:t>
            </w:r>
            <w:r w:rsidR="44AB1FEC" w:rsidRPr="153F468B">
              <w:rPr>
                <w:rFonts w:eastAsiaTheme="minorEastAsia"/>
                <w:color w:val="000000" w:themeColor="text1"/>
                <w:sz w:val="22"/>
                <w:szCs w:val="22"/>
              </w:rPr>
              <w:t>J</w:t>
            </w:r>
            <w:r w:rsidRPr="153F468B">
              <w:rPr>
                <w:rFonts w:eastAsiaTheme="minorEastAsia"/>
                <w:color w:val="000000" w:themeColor="text1"/>
                <w:sz w:val="22"/>
                <w:szCs w:val="22"/>
              </w:rPr>
              <w:t>.02</w:t>
            </w:r>
          </w:p>
        </w:tc>
        <w:tc>
          <w:tcPr>
            <w:tcW w:w="2040" w:type="dxa"/>
          </w:tcPr>
          <w:p w14:paraId="22A39BB2" w14:textId="12229209" w:rsidR="6D740935" w:rsidRDefault="5FFBD55C" w:rsidP="153F468B">
            <w:pPr>
              <w:rPr>
                <w:rFonts w:eastAsiaTheme="minorEastAsia"/>
                <w:color w:val="000000" w:themeColor="text1"/>
                <w:sz w:val="22"/>
                <w:szCs w:val="22"/>
              </w:rPr>
            </w:pPr>
            <w:r w:rsidRPr="0EF7CF63">
              <w:rPr>
                <w:rFonts w:eastAsiaTheme="minorEastAsia"/>
                <w:color w:val="000000" w:themeColor="text1"/>
                <w:sz w:val="22"/>
                <w:szCs w:val="22"/>
              </w:rPr>
              <w:t xml:space="preserve">Zakres </w:t>
            </w:r>
            <w:proofErr w:type="spellStart"/>
            <w:r w:rsidRPr="0EF7CF63">
              <w:rPr>
                <w:rFonts w:eastAsiaTheme="minorEastAsia"/>
                <w:color w:val="000000" w:themeColor="text1"/>
                <w:sz w:val="22"/>
                <w:szCs w:val="22"/>
              </w:rPr>
              <w:t>ogólnokliniczny</w:t>
            </w:r>
            <w:proofErr w:type="spellEnd"/>
          </w:p>
        </w:tc>
        <w:tc>
          <w:tcPr>
            <w:tcW w:w="4065" w:type="dxa"/>
          </w:tcPr>
          <w:p w14:paraId="524FBBF8" w14:textId="0612E254" w:rsidR="08B60CB4" w:rsidRDefault="25D21AC1" w:rsidP="09F45E6C">
            <w:pPr>
              <w:rPr>
                <w:rFonts w:eastAsiaTheme="minorEastAsia"/>
                <w:color w:val="000000" w:themeColor="text1"/>
                <w:sz w:val="22"/>
                <w:szCs w:val="22"/>
              </w:rPr>
            </w:pPr>
            <w:r w:rsidRPr="09F45E6C">
              <w:rPr>
                <w:rFonts w:eastAsiaTheme="minorEastAsia"/>
                <w:color w:val="000000" w:themeColor="text1"/>
                <w:sz w:val="22"/>
                <w:szCs w:val="22"/>
              </w:rPr>
              <w:t>Baza wiedzy obejmuje szeroki zakres zagadnień medycznych istotnych dla praktyki klinicznej personelu medycznego, w tym diagnostykę, leczenie, profilaktykę oraz patofizjologię chorób w głównych obszarach medycyny klinicznej.</w:t>
            </w:r>
            <w:r w:rsidR="6668336B" w:rsidRPr="09F45E6C">
              <w:rPr>
                <w:rFonts w:eastAsiaTheme="minorEastAsia"/>
                <w:color w:val="000000" w:themeColor="text1"/>
                <w:sz w:val="22"/>
                <w:szCs w:val="22"/>
              </w:rPr>
              <w:t xml:space="preserve"> </w:t>
            </w:r>
            <w:r w:rsidR="0864D62E" w:rsidRPr="09F45E6C">
              <w:rPr>
                <w:rFonts w:eastAsiaTheme="minorEastAsia"/>
                <w:color w:val="000000" w:themeColor="text1"/>
                <w:sz w:val="22"/>
                <w:szCs w:val="22"/>
              </w:rPr>
              <w:t>Wykonawca w załączeniu do oferty</w:t>
            </w:r>
            <w:r w:rsidR="6668336B" w:rsidRPr="09F45E6C">
              <w:rPr>
                <w:rFonts w:eastAsiaTheme="minorEastAsia"/>
                <w:color w:val="000000" w:themeColor="text1"/>
                <w:sz w:val="22"/>
                <w:szCs w:val="22"/>
              </w:rPr>
              <w:t xml:space="preserve"> przedstawi spis treści lub statystykę liczby opracowań w podziale na dziedziny medycyny</w:t>
            </w:r>
          </w:p>
        </w:tc>
        <w:tc>
          <w:tcPr>
            <w:tcW w:w="1998" w:type="dxa"/>
          </w:tcPr>
          <w:p w14:paraId="504A141C" w14:textId="0421E140" w:rsidR="153F468B" w:rsidRDefault="153F468B"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t>Wymagany</w:t>
            </w:r>
          </w:p>
        </w:tc>
      </w:tr>
      <w:tr w:rsidR="2084F4B6" w14:paraId="4CD52672" w14:textId="77777777" w:rsidTr="503BD5E8">
        <w:trPr>
          <w:trHeight w:val="1155"/>
        </w:trPr>
        <w:tc>
          <w:tcPr>
            <w:tcW w:w="1380" w:type="dxa"/>
          </w:tcPr>
          <w:p w14:paraId="0F7F51B5" w14:textId="7CBFE7F5" w:rsidR="2084F4B6" w:rsidRDefault="2084F4B6" w:rsidP="2084F4B6">
            <w:pPr>
              <w:rPr>
                <w:rFonts w:eastAsiaTheme="minorEastAsia"/>
                <w:color w:val="000000" w:themeColor="text1"/>
                <w:sz w:val="22"/>
                <w:szCs w:val="22"/>
              </w:rPr>
            </w:pPr>
            <w:r w:rsidRPr="2084F4B6">
              <w:rPr>
                <w:rFonts w:eastAsiaTheme="minorEastAsia"/>
                <w:color w:val="000000" w:themeColor="text1"/>
                <w:sz w:val="22"/>
                <w:szCs w:val="22"/>
              </w:rPr>
              <w:lastRenderedPageBreak/>
              <w:t>WJ.03</w:t>
            </w:r>
          </w:p>
        </w:tc>
        <w:tc>
          <w:tcPr>
            <w:tcW w:w="2040" w:type="dxa"/>
          </w:tcPr>
          <w:p w14:paraId="7364DE3F" w14:textId="35A55A5F" w:rsidR="12BCD19B" w:rsidRDefault="12BCD19B" w:rsidP="2084F4B6">
            <w:pPr>
              <w:rPr>
                <w:rFonts w:eastAsiaTheme="minorEastAsia"/>
                <w:color w:val="000000" w:themeColor="text1"/>
                <w:sz w:val="22"/>
                <w:szCs w:val="22"/>
              </w:rPr>
            </w:pPr>
            <w:r w:rsidRPr="2084F4B6">
              <w:rPr>
                <w:rFonts w:eastAsiaTheme="minorEastAsia"/>
                <w:color w:val="000000" w:themeColor="text1"/>
                <w:sz w:val="22"/>
                <w:szCs w:val="22"/>
              </w:rPr>
              <w:t>Minimalne pokrycie i kompletność bazy wiedzy</w:t>
            </w:r>
          </w:p>
        </w:tc>
        <w:tc>
          <w:tcPr>
            <w:tcW w:w="4065" w:type="dxa"/>
          </w:tcPr>
          <w:p w14:paraId="26EB923D" w14:textId="0B787986" w:rsidR="68BC6917" w:rsidRDefault="68BC6917" w:rsidP="2084F4B6">
            <w:pPr>
              <w:rPr>
                <w:rFonts w:eastAsiaTheme="minorEastAsia"/>
                <w:color w:val="000000" w:themeColor="text1"/>
                <w:sz w:val="22"/>
                <w:szCs w:val="22"/>
              </w:rPr>
            </w:pPr>
            <w:r w:rsidRPr="2084F4B6">
              <w:rPr>
                <w:rFonts w:eastAsiaTheme="minorEastAsia"/>
                <w:color w:val="000000" w:themeColor="text1"/>
                <w:sz w:val="22"/>
                <w:szCs w:val="22"/>
              </w:rPr>
              <w:t>Baza wiedzy musi obejmować szeroki, rzeczywisty i reprezentatywny zakres zagadnień medycznych istotnych dla praktyki klinicznej personelu medycznego, a nie wyłącznie zbiór haseł, krótkich wpisów, opisów szczątkowych lub treści przygotowanych wyłącznie pod potrzeby niniejszego postępowania.</w:t>
            </w:r>
          </w:p>
          <w:p w14:paraId="3F131903" w14:textId="5FFB493E" w:rsidR="68BC6917" w:rsidRDefault="68BC6917" w:rsidP="2084F4B6">
            <w:r w:rsidRPr="2084F4B6">
              <w:rPr>
                <w:rFonts w:eastAsiaTheme="minorEastAsia"/>
                <w:color w:val="000000" w:themeColor="text1"/>
                <w:sz w:val="22"/>
                <w:szCs w:val="22"/>
              </w:rPr>
              <w:t>Przez opracowane zagadnienie kliniczne Zamawiający rozumie kompletne opracowanie merytoryczne obejmujące co najmniej opis zagadnienia, aktualny stan wiedzy, odniesienia do literatury źródłowej, informację o dacie aktualizacji oraz — o ile ma zastosowanie — powiązania z innymi zagadnieniami klinicznymi.</w:t>
            </w:r>
          </w:p>
          <w:p w14:paraId="102893D5" w14:textId="739439E4" w:rsidR="68BC6917" w:rsidRDefault="68BC6917" w:rsidP="2084F4B6">
            <w:r w:rsidRPr="2084F4B6">
              <w:rPr>
                <w:rFonts w:eastAsiaTheme="minorEastAsia"/>
                <w:color w:val="000000" w:themeColor="text1"/>
                <w:sz w:val="22"/>
                <w:szCs w:val="22"/>
              </w:rPr>
              <w:t>Do minimalnej liczby zagadnień klinicznych określonej w OPZ nie mogą być zaliczane puste rekordy, wpisy techniczne, duplikaty, warianty językowe tego samego opracowania, treści testowe, materiały marketingowe, krótkie notki nieposiadające wartości merytorycznej ani sztucznie wydzielone fragmenty jednego opracowania, które nie stanowią samodzielnego zagadnienia klinicznego.</w:t>
            </w:r>
          </w:p>
          <w:p w14:paraId="0D762B58" w14:textId="4ECF2669" w:rsidR="68BC6917" w:rsidRDefault="68BC6917" w:rsidP="2084F4B6">
            <w:r w:rsidRPr="2084F4B6">
              <w:rPr>
                <w:rFonts w:eastAsiaTheme="minorEastAsia"/>
                <w:color w:val="000000" w:themeColor="text1"/>
                <w:sz w:val="22"/>
                <w:szCs w:val="22"/>
              </w:rPr>
              <w:t>Zamawiający zastrzega sobie prawo do weryfikacji rzeczywistego zakresu i kompletności bazy wiedzy w toku badania oferty, w szczególności z wykorzystaniem dostępu testowego, scenariuszy testowych, listy referencyjnej zagadnień klinicznych oraz próbek zagadnień niewchodzących w skład listy referencyjnej.</w:t>
            </w:r>
          </w:p>
        </w:tc>
        <w:tc>
          <w:tcPr>
            <w:tcW w:w="1998" w:type="dxa"/>
          </w:tcPr>
          <w:p w14:paraId="37B561C7" w14:textId="617E740D" w:rsidR="68BC6917" w:rsidRDefault="68BC6917" w:rsidP="2084F4B6">
            <w:pPr>
              <w:rPr>
                <w:rFonts w:ascii="Aptos" w:eastAsia="Aptos" w:hAnsi="Aptos" w:cs="Aptos"/>
                <w:color w:val="000000" w:themeColor="text1"/>
                <w:sz w:val="22"/>
                <w:szCs w:val="22"/>
              </w:rPr>
            </w:pPr>
            <w:r w:rsidRPr="2084F4B6">
              <w:rPr>
                <w:rFonts w:ascii="Aptos" w:eastAsia="Aptos" w:hAnsi="Aptos" w:cs="Aptos"/>
                <w:color w:val="000000" w:themeColor="text1"/>
                <w:sz w:val="22"/>
                <w:szCs w:val="22"/>
              </w:rPr>
              <w:t>Wymagany</w:t>
            </w:r>
          </w:p>
        </w:tc>
      </w:tr>
      <w:tr w:rsidR="153F468B" w14:paraId="244C9C93" w14:textId="77777777" w:rsidTr="503BD5E8">
        <w:trPr>
          <w:cnfStyle w:val="000000100000" w:firstRow="0" w:lastRow="0" w:firstColumn="0" w:lastColumn="0" w:oddVBand="0" w:evenVBand="0" w:oddHBand="1" w:evenHBand="0" w:firstRowFirstColumn="0" w:firstRowLastColumn="0" w:lastRowFirstColumn="0" w:lastRowLastColumn="0"/>
          <w:trHeight w:val="1155"/>
        </w:trPr>
        <w:tc>
          <w:tcPr>
            <w:tcW w:w="1380" w:type="dxa"/>
          </w:tcPr>
          <w:p w14:paraId="2217971A" w14:textId="192820DE" w:rsidR="2084F4B6" w:rsidRDefault="2084F4B6" w:rsidP="2084F4B6">
            <w:pPr>
              <w:rPr>
                <w:rFonts w:eastAsiaTheme="minorEastAsia"/>
                <w:color w:val="000000" w:themeColor="text1"/>
                <w:sz w:val="22"/>
                <w:szCs w:val="22"/>
              </w:rPr>
            </w:pPr>
            <w:r w:rsidRPr="2084F4B6">
              <w:rPr>
                <w:rFonts w:eastAsiaTheme="minorEastAsia"/>
                <w:color w:val="000000" w:themeColor="text1"/>
                <w:sz w:val="22"/>
                <w:szCs w:val="22"/>
              </w:rPr>
              <w:t>WJ.04</w:t>
            </w:r>
          </w:p>
          <w:p w14:paraId="632358D8" w14:textId="128BD094" w:rsidR="2084F4B6" w:rsidRDefault="2084F4B6" w:rsidP="2084F4B6">
            <w:pPr>
              <w:rPr>
                <w:rFonts w:eastAsiaTheme="minorEastAsia"/>
                <w:color w:val="000000" w:themeColor="text1"/>
                <w:sz w:val="22"/>
                <w:szCs w:val="22"/>
              </w:rPr>
            </w:pPr>
          </w:p>
        </w:tc>
        <w:tc>
          <w:tcPr>
            <w:tcW w:w="2040" w:type="dxa"/>
          </w:tcPr>
          <w:p w14:paraId="4C00651B" w14:textId="39142000" w:rsidR="3F5AD482" w:rsidRDefault="3F5AD482" w:rsidP="153F468B">
            <w:pPr>
              <w:rPr>
                <w:rFonts w:eastAsiaTheme="minorEastAsia"/>
                <w:color w:val="000000" w:themeColor="text1"/>
                <w:sz w:val="22"/>
                <w:szCs w:val="22"/>
              </w:rPr>
            </w:pPr>
            <w:r w:rsidRPr="153F468B">
              <w:rPr>
                <w:rFonts w:eastAsiaTheme="minorEastAsia"/>
                <w:color w:val="000000" w:themeColor="text1"/>
                <w:sz w:val="22"/>
                <w:szCs w:val="22"/>
              </w:rPr>
              <w:t>Potwierdzenie przeprowadzonych wdrożeń</w:t>
            </w:r>
          </w:p>
        </w:tc>
        <w:tc>
          <w:tcPr>
            <w:tcW w:w="4065" w:type="dxa"/>
          </w:tcPr>
          <w:p w14:paraId="69DED7B1" w14:textId="30BBD094" w:rsidR="6AA917B1" w:rsidRDefault="6AA917B1" w:rsidP="2084F4B6">
            <w:pPr>
              <w:rPr>
                <w:rFonts w:eastAsiaTheme="minorEastAsia"/>
                <w:color w:val="000000" w:themeColor="text1"/>
                <w:sz w:val="22"/>
                <w:szCs w:val="22"/>
              </w:rPr>
            </w:pPr>
            <w:r w:rsidRPr="2084F4B6">
              <w:rPr>
                <w:rFonts w:eastAsiaTheme="minorEastAsia"/>
                <w:color w:val="000000" w:themeColor="text1"/>
                <w:sz w:val="22"/>
                <w:szCs w:val="22"/>
              </w:rPr>
              <w:t xml:space="preserve">Wykonawca udokumentuje wdrożenie analogicznego rozwiązania działającego przez co najmniej 24 miesiące w minimum dwóch podmiotach leczniczych, uczelniach medycznych albo innych instytucjach sektora ochrony zdrowia oraz przedstawi oświadczenia o jego realizacji wraz z </w:t>
            </w:r>
            <w:r w:rsidRPr="2084F4B6">
              <w:rPr>
                <w:rFonts w:eastAsiaTheme="minorEastAsia"/>
                <w:color w:val="000000" w:themeColor="text1"/>
                <w:sz w:val="22"/>
                <w:szCs w:val="22"/>
              </w:rPr>
              <w:lastRenderedPageBreak/>
              <w:t>uzyskanymi rekomendacjami od podmiotów zamawiających.</w:t>
            </w:r>
          </w:p>
          <w:p w14:paraId="1177EE8E" w14:textId="21069135" w:rsidR="054B9C2A" w:rsidRDefault="0FF53DA0" w:rsidP="492EDE89">
            <w:pPr>
              <w:rPr>
                <w:rFonts w:eastAsiaTheme="minorEastAsia"/>
                <w:color w:val="000000" w:themeColor="text1"/>
                <w:sz w:val="22"/>
                <w:szCs w:val="22"/>
              </w:rPr>
            </w:pPr>
            <w:r w:rsidRPr="09F45E6C">
              <w:rPr>
                <w:rFonts w:eastAsiaTheme="minorEastAsia"/>
                <w:color w:val="000000" w:themeColor="text1"/>
                <w:sz w:val="22"/>
                <w:szCs w:val="22"/>
              </w:rPr>
              <w:t>Przez analogiczne rozwiązanie rozumie się system udostępniający medyczną bazę wiedzy lub system wspierający wyszukiwanie i przeglądanie treści medycznych dla personelu medycznego.</w:t>
            </w:r>
          </w:p>
          <w:p w14:paraId="186ABB02" w14:textId="2A4C9A01" w:rsidR="054B9C2A" w:rsidRDefault="0B7E28B3" w:rsidP="492EDE89">
            <w:pPr>
              <w:rPr>
                <w:rFonts w:eastAsiaTheme="minorEastAsia"/>
                <w:color w:val="000000" w:themeColor="text1"/>
                <w:sz w:val="22"/>
                <w:szCs w:val="22"/>
              </w:rPr>
            </w:pPr>
            <w:r w:rsidRPr="09F45E6C">
              <w:rPr>
                <w:rFonts w:eastAsiaTheme="minorEastAsia"/>
                <w:color w:val="000000" w:themeColor="text1"/>
                <w:sz w:val="22"/>
                <w:szCs w:val="22"/>
              </w:rPr>
              <w:t>Za wdrożenie, o którym mowa powyżej, Zamawiający uznaje wdrożenie instytucjonalne, obejmujące udostępnienie rozwiązania w sposób zorganizowany dla użytkowników danego podmiotu leczniczego lub uczelni medycznej.</w:t>
            </w:r>
          </w:p>
        </w:tc>
        <w:tc>
          <w:tcPr>
            <w:tcW w:w="1998" w:type="dxa"/>
          </w:tcPr>
          <w:p w14:paraId="086E2CD5" w14:textId="6BF8AF69" w:rsidR="054B9C2A" w:rsidRDefault="054B9C2A" w:rsidP="153F468B">
            <w:pPr>
              <w:rPr>
                <w:rFonts w:ascii="Aptos" w:eastAsia="Aptos" w:hAnsi="Aptos" w:cs="Aptos"/>
                <w:color w:val="000000" w:themeColor="text1"/>
                <w:sz w:val="22"/>
                <w:szCs w:val="22"/>
              </w:rPr>
            </w:pPr>
            <w:r w:rsidRPr="153F468B">
              <w:rPr>
                <w:rFonts w:ascii="Aptos" w:eastAsia="Aptos" w:hAnsi="Aptos" w:cs="Aptos"/>
                <w:color w:val="000000" w:themeColor="text1"/>
                <w:sz w:val="22"/>
                <w:szCs w:val="22"/>
              </w:rPr>
              <w:lastRenderedPageBreak/>
              <w:t>Wymagany</w:t>
            </w:r>
          </w:p>
        </w:tc>
      </w:tr>
      <w:tr w:rsidR="153F468B" w14:paraId="1CB680CF" w14:textId="77777777" w:rsidTr="503BD5E8">
        <w:trPr>
          <w:trHeight w:val="570"/>
        </w:trPr>
        <w:tc>
          <w:tcPr>
            <w:tcW w:w="1380" w:type="dxa"/>
          </w:tcPr>
          <w:p w14:paraId="172CAD70" w14:textId="1A722509" w:rsidR="2084F4B6" w:rsidRDefault="2084F4B6" w:rsidP="2084F4B6">
            <w:pPr>
              <w:rPr>
                <w:rFonts w:eastAsiaTheme="minorEastAsia"/>
                <w:color w:val="000000" w:themeColor="text1"/>
                <w:sz w:val="22"/>
                <w:szCs w:val="22"/>
              </w:rPr>
            </w:pPr>
            <w:r w:rsidRPr="2084F4B6">
              <w:rPr>
                <w:rFonts w:eastAsiaTheme="minorEastAsia"/>
                <w:color w:val="000000" w:themeColor="text1"/>
                <w:sz w:val="22"/>
                <w:szCs w:val="22"/>
              </w:rPr>
              <w:t>WJ.05</w:t>
            </w:r>
          </w:p>
        </w:tc>
        <w:tc>
          <w:tcPr>
            <w:tcW w:w="2040" w:type="dxa"/>
          </w:tcPr>
          <w:p w14:paraId="1950B618" w14:textId="6687A454" w:rsidR="7A3E74F5" w:rsidRDefault="7A3E74F5" w:rsidP="153F468B">
            <w:pPr>
              <w:rPr>
                <w:rFonts w:eastAsiaTheme="minorEastAsia"/>
                <w:color w:val="000000" w:themeColor="text1"/>
                <w:sz w:val="22"/>
                <w:szCs w:val="22"/>
              </w:rPr>
            </w:pPr>
            <w:r w:rsidRPr="153F468B">
              <w:rPr>
                <w:rFonts w:eastAsiaTheme="minorEastAsia"/>
                <w:color w:val="000000" w:themeColor="text1"/>
                <w:sz w:val="22"/>
                <w:szCs w:val="22"/>
              </w:rPr>
              <w:t>Dokumentacja funkcjonalna i administracyjna</w:t>
            </w:r>
          </w:p>
        </w:tc>
        <w:tc>
          <w:tcPr>
            <w:tcW w:w="4065" w:type="dxa"/>
          </w:tcPr>
          <w:p w14:paraId="7EF64C7B" w14:textId="1B922C5B" w:rsidR="7A3E74F5" w:rsidRDefault="7670F251" w:rsidP="2C120B73">
            <w:pPr>
              <w:rPr>
                <w:rFonts w:eastAsiaTheme="minorEastAsia"/>
                <w:color w:val="000000" w:themeColor="text1"/>
                <w:sz w:val="22"/>
                <w:szCs w:val="22"/>
              </w:rPr>
            </w:pPr>
            <w:r w:rsidRPr="2D932E34">
              <w:rPr>
                <w:rFonts w:eastAsiaTheme="minorEastAsia"/>
                <w:color w:val="000000" w:themeColor="text1"/>
                <w:sz w:val="22"/>
                <w:szCs w:val="22"/>
              </w:rPr>
              <w:t>Wykonawca dostarczy dokumentację umożliwiającą dostęp do wszystkich funkcji i danych dostępnych poprzez interfejs graficzny oraz dokumentację techniczną Aplikacji umożliwiającą zarządzanie administracyjne po stronie Zamawiającego, zgodnie z wymaganiami rozdziału Dokumentacja.</w:t>
            </w:r>
          </w:p>
          <w:p w14:paraId="6885F5E9" w14:textId="3F12D471" w:rsidR="7A3E74F5" w:rsidRDefault="1EA0009F" w:rsidP="2C120B73">
            <w:pPr>
              <w:rPr>
                <w:rFonts w:eastAsiaTheme="minorEastAsia"/>
                <w:color w:val="000000" w:themeColor="text1"/>
                <w:sz w:val="22"/>
                <w:szCs w:val="22"/>
              </w:rPr>
            </w:pPr>
            <w:r w:rsidRPr="40D0CAE2">
              <w:rPr>
                <w:rFonts w:eastAsiaTheme="minorEastAsia"/>
                <w:color w:val="000000" w:themeColor="text1"/>
                <w:sz w:val="22"/>
                <w:szCs w:val="22"/>
              </w:rPr>
              <w:t>Dokumentacja powinna być dostępna dla Zamawiającego w formie umożliwiającej jej wykorzystanie w systemach Zamawiającego lub udostępnienie użytkownikom poprzez interfejsy systemów Zamawiającego.</w:t>
            </w:r>
          </w:p>
        </w:tc>
        <w:tc>
          <w:tcPr>
            <w:tcW w:w="1998" w:type="dxa"/>
          </w:tcPr>
          <w:p w14:paraId="4C3711F9" w14:textId="6BF8AF69" w:rsidR="7A3E74F5" w:rsidRDefault="7A3E74F5" w:rsidP="153F468B">
            <w:pPr>
              <w:rPr>
                <w:rFonts w:eastAsiaTheme="minorEastAsia"/>
                <w:color w:val="000000" w:themeColor="text1"/>
                <w:sz w:val="22"/>
                <w:szCs w:val="22"/>
              </w:rPr>
            </w:pPr>
            <w:r w:rsidRPr="153F468B">
              <w:rPr>
                <w:rFonts w:eastAsiaTheme="minorEastAsia"/>
                <w:color w:val="000000" w:themeColor="text1"/>
                <w:sz w:val="22"/>
                <w:szCs w:val="22"/>
              </w:rPr>
              <w:t>Wymagany</w:t>
            </w:r>
          </w:p>
          <w:p w14:paraId="5339F172" w14:textId="60790CF9" w:rsidR="153F468B" w:rsidRDefault="153F468B" w:rsidP="153F468B">
            <w:pPr>
              <w:rPr>
                <w:rFonts w:eastAsiaTheme="minorEastAsia"/>
                <w:color w:val="000000" w:themeColor="text1"/>
                <w:sz w:val="22"/>
                <w:szCs w:val="22"/>
              </w:rPr>
            </w:pPr>
          </w:p>
        </w:tc>
      </w:tr>
      <w:tr w:rsidR="153F468B" w14:paraId="534DC2A7" w14:textId="77777777" w:rsidTr="503BD5E8">
        <w:trPr>
          <w:cnfStyle w:val="000000100000" w:firstRow="0" w:lastRow="0" w:firstColumn="0" w:lastColumn="0" w:oddVBand="0" w:evenVBand="0" w:oddHBand="1" w:evenHBand="0" w:firstRowFirstColumn="0" w:firstRowLastColumn="0" w:lastRowFirstColumn="0" w:lastRowLastColumn="0"/>
          <w:trHeight w:val="1155"/>
        </w:trPr>
        <w:tc>
          <w:tcPr>
            <w:tcW w:w="1380" w:type="dxa"/>
          </w:tcPr>
          <w:p w14:paraId="67DFD50A" w14:textId="1A347DA9" w:rsidR="2084F4B6" w:rsidRDefault="2084F4B6" w:rsidP="2084F4B6">
            <w:pPr>
              <w:rPr>
                <w:rFonts w:eastAsiaTheme="minorEastAsia"/>
                <w:color w:val="000000" w:themeColor="text1"/>
                <w:sz w:val="22"/>
                <w:szCs w:val="22"/>
              </w:rPr>
            </w:pPr>
            <w:r w:rsidRPr="2084F4B6">
              <w:rPr>
                <w:rFonts w:eastAsiaTheme="minorEastAsia"/>
                <w:color w:val="000000" w:themeColor="text1"/>
                <w:sz w:val="22"/>
                <w:szCs w:val="22"/>
              </w:rPr>
              <w:t>WJ.06</w:t>
            </w:r>
          </w:p>
          <w:p w14:paraId="4BA88D33" w14:textId="1516B903" w:rsidR="2084F4B6" w:rsidRDefault="2084F4B6" w:rsidP="2084F4B6">
            <w:pPr>
              <w:rPr>
                <w:rFonts w:eastAsiaTheme="minorEastAsia"/>
                <w:color w:val="000000" w:themeColor="text1"/>
                <w:sz w:val="22"/>
                <w:szCs w:val="22"/>
              </w:rPr>
            </w:pPr>
          </w:p>
        </w:tc>
        <w:tc>
          <w:tcPr>
            <w:tcW w:w="2040" w:type="dxa"/>
          </w:tcPr>
          <w:p w14:paraId="2E5F0661" w14:textId="51D99012" w:rsidR="10F3C016" w:rsidRDefault="10F3C016" w:rsidP="153F468B">
            <w:pPr>
              <w:rPr>
                <w:rFonts w:eastAsiaTheme="minorEastAsia"/>
                <w:color w:val="000000" w:themeColor="text1"/>
                <w:sz w:val="22"/>
                <w:szCs w:val="22"/>
              </w:rPr>
            </w:pPr>
            <w:r w:rsidRPr="153F468B">
              <w:rPr>
                <w:rFonts w:eastAsiaTheme="minorEastAsia"/>
                <w:color w:val="000000" w:themeColor="text1"/>
                <w:sz w:val="22"/>
                <w:szCs w:val="22"/>
              </w:rPr>
              <w:t>Utrzymanie zakresu bazy wiedzy</w:t>
            </w:r>
          </w:p>
        </w:tc>
        <w:tc>
          <w:tcPr>
            <w:tcW w:w="4065" w:type="dxa"/>
          </w:tcPr>
          <w:p w14:paraId="5373F398" w14:textId="40045A82" w:rsidR="10F3C016" w:rsidRDefault="10F3C016" w:rsidP="153F468B">
            <w:pPr>
              <w:rPr>
                <w:rFonts w:eastAsiaTheme="minorEastAsia"/>
                <w:color w:val="000000" w:themeColor="text1"/>
                <w:sz w:val="22"/>
                <w:szCs w:val="22"/>
              </w:rPr>
            </w:pPr>
            <w:r w:rsidRPr="153F468B">
              <w:rPr>
                <w:rFonts w:eastAsiaTheme="minorEastAsia"/>
                <w:color w:val="000000" w:themeColor="text1"/>
                <w:sz w:val="22"/>
                <w:szCs w:val="22"/>
              </w:rPr>
              <w:t>Wykonawca zapewnia utrzymanie pełnego zakresu bazy wiedzy objętej zamówieniem przez cały okres obowiązywania Umowy. Niedopuszczalne jest ograniczenie zakresu tematycznego, liczby zagadnień klinicznych lub dostępu do źródeł stanowiących podstawę opracowań w okresie realizacji Umowy.</w:t>
            </w:r>
          </w:p>
        </w:tc>
        <w:tc>
          <w:tcPr>
            <w:tcW w:w="1998" w:type="dxa"/>
          </w:tcPr>
          <w:p w14:paraId="1C0DDBC7" w14:textId="1DBE7750" w:rsidR="10F3C016" w:rsidRDefault="10F3C016" w:rsidP="153F468B">
            <w:pPr>
              <w:rPr>
                <w:rFonts w:eastAsiaTheme="minorEastAsia"/>
                <w:color w:val="000000" w:themeColor="text1"/>
                <w:sz w:val="22"/>
                <w:szCs w:val="22"/>
              </w:rPr>
            </w:pPr>
            <w:r w:rsidRPr="153F468B">
              <w:rPr>
                <w:rFonts w:eastAsiaTheme="minorEastAsia"/>
                <w:color w:val="000000" w:themeColor="text1"/>
                <w:sz w:val="22"/>
                <w:szCs w:val="22"/>
              </w:rPr>
              <w:t>Wymagany</w:t>
            </w:r>
          </w:p>
        </w:tc>
      </w:tr>
      <w:tr w:rsidR="153F468B" w14:paraId="63999016" w14:textId="77777777" w:rsidTr="503BD5E8">
        <w:trPr>
          <w:trHeight w:val="1155"/>
        </w:trPr>
        <w:tc>
          <w:tcPr>
            <w:tcW w:w="1380" w:type="dxa"/>
          </w:tcPr>
          <w:p w14:paraId="5EAE8ED1" w14:textId="00B51063" w:rsidR="2084F4B6" w:rsidRDefault="2084F4B6" w:rsidP="2084F4B6">
            <w:pPr>
              <w:rPr>
                <w:rFonts w:eastAsiaTheme="minorEastAsia"/>
                <w:color w:val="000000" w:themeColor="text1"/>
                <w:sz w:val="22"/>
                <w:szCs w:val="22"/>
              </w:rPr>
            </w:pPr>
            <w:r w:rsidRPr="2084F4B6">
              <w:rPr>
                <w:rFonts w:eastAsiaTheme="minorEastAsia"/>
                <w:color w:val="000000" w:themeColor="text1"/>
                <w:sz w:val="22"/>
                <w:szCs w:val="22"/>
              </w:rPr>
              <w:t>WJ.07</w:t>
            </w:r>
          </w:p>
        </w:tc>
        <w:tc>
          <w:tcPr>
            <w:tcW w:w="2040" w:type="dxa"/>
          </w:tcPr>
          <w:p w14:paraId="0F24FEB4" w14:textId="488DF0B4" w:rsidR="24126B08" w:rsidRDefault="78551ABA" w:rsidP="49430DCF">
            <w:pPr>
              <w:rPr>
                <w:rFonts w:eastAsiaTheme="minorEastAsia"/>
                <w:color w:val="000000" w:themeColor="text1"/>
                <w:sz w:val="22"/>
                <w:szCs w:val="22"/>
              </w:rPr>
            </w:pPr>
            <w:r w:rsidRPr="49430DCF">
              <w:rPr>
                <w:rFonts w:eastAsiaTheme="minorEastAsia"/>
                <w:color w:val="000000" w:themeColor="text1"/>
                <w:sz w:val="22"/>
                <w:szCs w:val="22"/>
              </w:rPr>
              <w:t xml:space="preserve">Transparentna </w:t>
            </w:r>
            <w:r w:rsidR="02EDBEBB" w:rsidRPr="49430DCF">
              <w:rPr>
                <w:rFonts w:eastAsiaTheme="minorEastAsia"/>
                <w:color w:val="000000" w:themeColor="text1"/>
                <w:sz w:val="22"/>
                <w:szCs w:val="22"/>
              </w:rPr>
              <w:t xml:space="preserve">metodyka </w:t>
            </w:r>
            <w:r w:rsidRPr="49430DCF">
              <w:rPr>
                <w:rFonts w:eastAsiaTheme="minorEastAsia"/>
                <w:color w:val="000000" w:themeColor="text1"/>
                <w:sz w:val="22"/>
                <w:szCs w:val="22"/>
              </w:rPr>
              <w:t>opracowywania treści</w:t>
            </w:r>
          </w:p>
        </w:tc>
        <w:tc>
          <w:tcPr>
            <w:tcW w:w="4065" w:type="dxa"/>
          </w:tcPr>
          <w:p w14:paraId="5F3AC275" w14:textId="21D90C87" w:rsidR="24126B08" w:rsidRDefault="2D23AA83" w:rsidP="2084F4B6">
            <w:pPr>
              <w:rPr>
                <w:rFonts w:eastAsiaTheme="minorEastAsia"/>
                <w:color w:val="000000" w:themeColor="text1"/>
                <w:sz w:val="22"/>
                <w:szCs w:val="22"/>
              </w:rPr>
            </w:pPr>
            <w:r w:rsidRPr="2084F4B6">
              <w:rPr>
                <w:rFonts w:eastAsiaTheme="minorEastAsia"/>
                <w:color w:val="000000" w:themeColor="text1"/>
                <w:sz w:val="22"/>
                <w:szCs w:val="22"/>
              </w:rPr>
              <w:t xml:space="preserve">Treści bazy wiedzy muszą być opracowywane zgodnie z udokumentowaną i publicznie dostępną </w:t>
            </w:r>
            <w:r w:rsidR="1E1F111D" w:rsidRPr="2084F4B6">
              <w:rPr>
                <w:rFonts w:eastAsiaTheme="minorEastAsia"/>
                <w:color w:val="000000" w:themeColor="text1"/>
                <w:sz w:val="22"/>
                <w:szCs w:val="22"/>
              </w:rPr>
              <w:t>metodyk</w:t>
            </w:r>
            <w:r w:rsidR="5066212B" w:rsidRPr="2084F4B6">
              <w:rPr>
                <w:rFonts w:eastAsiaTheme="minorEastAsia"/>
                <w:color w:val="000000" w:themeColor="text1"/>
                <w:sz w:val="22"/>
                <w:szCs w:val="22"/>
              </w:rPr>
              <w:t>ą</w:t>
            </w:r>
            <w:r w:rsidR="1E1F111D" w:rsidRPr="2084F4B6">
              <w:rPr>
                <w:rFonts w:eastAsiaTheme="minorEastAsia"/>
                <w:color w:val="000000" w:themeColor="text1"/>
                <w:sz w:val="22"/>
                <w:szCs w:val="22"/>
              </w:rPr>
              <w:t xml:space="preserve"> </w:t>
            </w:r>
            <w:r w:rsidRPr="2084F4B6">
              <w:rPr>
                <w:rFonts w:eastAsiaTheme="minorEastAsia"/>
                <w:color w:val="000000" w:themeColor="text1"/>
                <w:sz w:val="22"/>
                <w:szCs w:val="22"/>
              </w:rPr>
              <w:t>obejmującą co najmniej:</w:t>
            </w:r>
          </w:p>
          <w:p w14:paraId="57C9FD95" w14:textId="7505A637" w:rsidR="24126B08" w:rsidRDefault="1848ADD2" w:rsidP="00361D59">
            <w:pPr>
              <w:pStyle w:val="Akapitzlist"/>
              <w:numPr>
                <w:ilvl w:val="0"/>
                <w:numId w:val="22"/>
              </w:numPr>
              <w:rPr>
                <w:rFonts w:eastAsiaTheme="minorEastAsia"/>
                <w:color w:val="000000" w:themeColor="text1"/>
                <w:sz w:val="22"/>
                <w:szCs w:val="22"/>
              </w:rPr>
            </w:pPr>
            <w:r w:rsidRPr="0EF7CF63">
              <w:rPr>
                <w:rFonts w:eastAsiaTheme="minorEastAsia"/>
                <w:color w:val="000000" w:themeColor="text1"/>
                <w:sz w:val="22"/>
                <w:szCs w:val="22"/>
              </w:rPr>
              <w:t>systematyczny przegląd literatury,</w:t>
            </w:r>
          </w:p>
          <w:p w14:paraId="2A176EAB" w14:textId="1DA87853" w:rsidR="24126B08" w:rsidRDefault="1848ADD2" w:rsidP="00361D59">
            <w:pPr>
              <w:pStyle w:val="Akapitzlist"/>
              <w:numPr>
                <w:ilvl w:val="0"/>
                <w:numId w:val="22"/>
              </w:numPr>
              <w:rPr>
                <w:rFonts w:eastAsiaTheme="minorEastAsia"/>
                <w:color w:val="000000" w:themeColor="text1"/>
                <w:sz w:val="22"/>
                <w:szCs w:val="22"/>
              </w:rPr>
            </w:pPr>
            <w:r w:rsidRPr="0EF7CF63">
              <w:rPr>
                <w:rFonts w:eastAsiaTheme="minorEastAsia"/>
                <w:color w:val="000000" w:themeColor="text1"/>
                <w:sz w:val="22"/>
                <w:szCs w:val="22"/>
              </w:rPr>
              <w:t>krytyczną ocenę jakości dowodów,</w:t>
            </w:r>
          </w:p>
          <w:p w14:paraId="466E179F" w14:textId="1CA87C87" w:rsidR="24126B08" w:rsidRDefault="1848ADD2" w:rsidP="00361D59">
            <w:pPr>
              <w:pStyle w:val="Akapitzlist"/>
              <w:numPr>
                <w:ilvl w:val="0"/>
                <w:numId w:val="22"/>
              </w:numPr>
              <w:rPr>
                <w:rFonts w:eastAsiaTheme="minorEastAsia"/>
                <w:color w:val="000000" w:themeColor="text1"/>
                <w:sz w:val="22"/>
                <w:szCs w:val="22"/>
              </w:rPr>
            </w:pPr>
            <w:r w:rsidRPr="0EF7CF63">
              <w:rPr>
                <w:rFonts w:eastAsiaTheme="minorEastAsia"/>
                <w:color w:val="000000" w:themeColor="text1"/>
                <w:sz w:val="22"/>
                <w:szCs w:val="22"/>
              </w:rPr>
              <w:lastRenderedPageBreak/>
              <w:t>wskazanie poziomu wiarygodności rekomendacji (jeżeli dotyczy),</w:t>
            </w:r>
          </w:p>
          <w:p w14:paraId="5C19B7F0" w14:textId="6F2E06A0" w:rsidR="24126B08" w:rsidRDefault="1848ADD2" w:rsidP="00361D59">
            <w:pPr>
              <w:pStyle w:val="Akapitzlist"/>
              <w:numPr>
                <w:ilvl w:val="0"/>
                <w:numId w:val="22"/>
              </w:numPr>
              <w:rPr>
                <w:rFonts w:eastAsiaTheme="minorEastAsia"/>
                <w:color w:val="000000" w:themeColor="text1"/>
                <w:sz w:val="22"/>
                <w:szCs w:val="22"/>
              </w:rPr>
            </w:pPr>
            <w:r w:rsidRPr="0EF7CF63">
              <w:rPr>
                <w:rFonts w:eastAsiaTheme="minorEastAsia"/>
                <w:color w:val="000000" w:themeColor="text1"/>
                <w:sz w:val="22"/>
                <w:szCs w:val="22"/>
              </w:rPr>
              <w:t>wieloetapową recenzję merytoryczną.</w:t>
            </w:r>
          </w:p>
          <w:p w14:paraId="2747D184" w14:textId="48E09C89" w:rsidR="24126B08" w:rsidRDefault="2D23AA83" w:rsidP="49430DCF">
            <w:pPr>
              <w:rPr>
                <w:rFonts w:eastAsiaTheme="minorEastAsia"/>
                <w:color w:val="000000" w:themeColor="text1"/>
                <w:sz w:val="22"/>
                <w:szCs w:val="22"/>
              </w:rPr>
            </w:pPr>
            <w:r w:rsidRPr="49430DCF">
              <w:rPr>
                <w:rFonts w:eastAsiaTheme="minorEastAsia"/>
                <w:color w:val="000000" w:themeColor="text1"/>
                <w:sz w:val="22"/>
                <w:szCs w:val="22"/>
              </w:rPr>
              <w:t xml:space="preserve">Wykonawca zobowiązany jest do przedstawienia opisu stosowanej </w:t>
            </w:r>
            <w:r w:rsidR="335065FD" w:rsidRPr="49430DCF">
              <w:rPr>
                <w:rFonts w:eastAsiaTheme="minorEastAsia"/>
                <w:color w:val="000000" w:themeColor="text1"/>
                <w:sz w:val="22"/>
                <w:szCs w:val="22"/>
              </w:rPr>
              <w:t xml:space="preserve">metodyki </w:t>
            </w:r>
            <w:r w:rsidRPr="49430DCF">
              <w:rPr>
                <w:rFonts w:eastAsiaTheme="minorEastAsia"/>
                <w:color w:val="000000" w:themeColor="text1"/>
                <w:sz w:val="22"/>
                <w:szCs w:val="22"/>
              </w:rPr>
              <w:t>wraz z ofertą.</w:t>
            </w:r>
          </w:p>
        </w:tc>
        <w:tc>
          <w:tcPr>
            <w:tcW w:w="1998" w:type="dxa"/>
          </w:tcPr>
          <w:p w14:paraId="3FBA7093" w14:textId="1DBE7750" w:rsidR="24126B08" w:rsidRDefault="24126B08" w:rsidP="153F468B">
            <w:pPr>
              <w:rPr>
                <w:rFonts w:eastAsiaTheme="minorEastAsia"/>
                <w:color w:val="000000" w:themeColor="text1"/>
                <w:sz w:val="22"/>
                <w:szCs w:val="22"/>
              </w:rPr>
            </w:pPr>
            <w:r w:rsidRPr="153F468B">
              <w:rPr>
                <w:rFonts w:eastAsiaTheme="minorEastAsia"/>
                <w:color w:val="000000" w:themeColor="text1"/>
                <w:sz w:val="22"/>
                <w:szCs w:val="22"/>
              </w:rPr>
              <w:lastRenderedPageBreak/>
              <w:t>Wymagany</w:t>
            </w:r>
          </w:p>
          <w:p w14:paraId="28905AEF" w14:textId="368357FB" w:rsidR="153F468B" w:rsidRDefault="153F468B" w:rsidP="153F468B">
            <w:pPr>
              <w:rPr>
                <w:rFonts w:eastAsiaTheme="minorEastAsia"/>
                <w:color w:val="000000" w:themeColor="text1"/>
                <w:sz w:val="22"/>
                <w:szCs w:val="22"/>
              </w:rPr>
            </w:pPr>
          </w:p>
        </w:tc>
      </w:tr>
      <w:tr w:rsidR="153F468B" w14:paraId="3360F3F2" w14:textId="77777777" w:rsidTr="503BD5E8">
        <w:trPr>
          <w:cnfStyle w:val="000000100000" w:firstRow="0" w:lastRow="0" w:firstColumn="0" w:lastColumn="0" w:oddVBand="0" w:evenVBand="0" w:oddHBand="1" w:evenHBand="0" w:firstRowFirstColumn="0" w:firstRowLastColumn="0" w:lastRowFirstColumn="0" w:lastRowLastColumn="0"/>
          <w:trHeight w:val="1155"/>
        </w:trPr>
        <w:tc>
          <w:tcPr>
            <w:tcW w:w="1380" w:type="dxa"/>
          </w:tcPr>
          <w:p w14:paraId="1CA199D2" w14:textId="46EE5A41" w:rsidR="2084F4B6" w:rsidRDefault="2084F4B6" w:rsidP="2084F4B6">
            <w:pPr>
              <w:rPr>
                <w:rFonts w:eastAsiaTheme="minorEastAsia"/>
                <w:color w:val="000000" w:themeColor="text1"/>
                <w:sz w:val="22"/>
                <w:szCs w:val="22"/>
              </w:rPr>
            </w:pPr>
            <w:r w:rsidRPr="2084F4B6">
              <w:rPr>
                <w:rFonts w:eastAsiaTheme="minorEastAsia"/>
                <w:color w:val="000000" w:themeColor="text1"/>
                <w:sz w:val="22"/>
                <w:szCs w:val="22"/>
              </w:rPr>
              <w:t>WJ.08</w:t>
            </w:r>
          </w:p>
        </w:tc>
        <w:tc>
          <w:tcPr>
            <w:tcW w:w="2040" w:type="dxa"/>
          </w:tcPr>
          <w:p w14:paraId="1DD008B6" w14:textId="40F60D2F" w:rsidR="24126B08" w:rsidRDefault="24126B08" w:rsidP="153F468B">
            <w:pPr>
              <w:rPr>
                <w:rFonts w:eastAsiaTheme="minorEastAsia"/>
                <w:color w:val="000000" w:themeColor="text1"/>
                <w:sz w:val="22"/>
                <w:szCs w:val="22"/>
              </w:rPr>
            </w:pPr>
            <w:r w:rsidRPr="153F468B">
              <w:rPr>
                <w:rFonts w:eastAsiaTheme="minorEastAsia"/>
                <w:color w:val="000000" w:themeColor="text1"/>
                <w:sz w:val="22"/>
                <w:szCs w:val="22"/>
              </w:rPr>
              <w:t>Cykliczny przegląd treści</w:t>
            </w:r>
          </w:p>
        </w:tc>
        <w:tc>
          <w:tcPr>
            <w:tcW w:w="4065" w:type="dxa"/>
          </w:tcPr>
          <w:p w14:paraId="4D28BCCA" w14:textId="306969DC" w:rsidR="24126B08" w:rsidRDefault="06E81934" w:rsidP="0EF7CF63">
            <w:pPr>
              <w:rPr>
                <w:rFonts w:eastAsiaTheme="minorEastAsia"/>
                <w:color w:val="000000" w:themeColor="text1"/>
                <w:sz w:val="22"/>
                <w:szCs w:val="22"/>
              </w:rPr>
            </w:pPr>
            <w:r w:rsidRPr="0EF7CF63">
              <w:rPr>
                <w:rFonts w:eastAsiaTheme="minorEastAsia"/>
                <w:color w:val="000000" w:themeColor="text1"/>
                <w:sz w:val="22"/>
                <w:szCs w:val="22"/>
              </w:rPr>
              <w:t>Treści bazy wiedzy muszą podlegać przeglądowi merytorycznemu nie rzadziej niż raz na 12 miesięcy oraz niezwłocznie po opublikowaniu istotnych zmian w wytycznych klinicznych lub wynikach badań mających wpływ na treść opracowania.</w:t>
            </w:r>
          </w:p>
          <w:p w14:paraId="52DB127E" w14:textId="0A59DC08" w:rsidR="24126B08" w:rsidRDefault="44E054FE" w:rsidP="2084F4B6">
            <w:pPr>
              <w:rPr>
                <w:rFonts w:eastAsiaTheme="minorEastAsia"/>
                <w:color w:val="000000" w:themeColor="text1"/>
                <w:sz w:val="22"/>
                <w:szCs w:val="22"/>
              </w:rPr>
            </w:pPr>
            <w:r w:rsidRPr="2084F4B6">
              <w:rPr>
                <w:rFonts w:eastAsiaTheme="minorEastAsia"/>
                <w:color w:val="000000" w:themeColor="text1"/>
                <w:sz w:val="22"/>
                <w:szCs w:val="22"/>
              </w:rPr>
              <w:t xml:space="preserve">W przypadku publikacji nowych wytycznych lub rekomendacji przez kluczowe towarzystwa naukowe, tj. krajowe, europejskie lub międzynarodowe towarzystwa naukowe właściwe dla danej dziedziny klinicznej (np. polskie towarzystwa naukowe, ESC, ASCO i inne podmioty o analogicznym znaczeniu), </w:t>
            </w:r>
            <w:r w:rsidR="411C8A55" w:rsidRPr="2084F4B6">
              <w:rPr>
                <w:rFonts w:eastAsiaTheme="minorEastAsia"/>
                <w:color w:val="000000" w:themeColor="text1"/>
                <w:sz w:val="22"/>
                <w:szCs w:val="22"/>
              </w:rPr>
              <w:t>aktualizacja treści musi nastąpić w czasie nie dłuższym niż 6 miesięcy od daty publikacji, o ile zmiany te mają istotny wpływ na treść opracowania.</w:t>
            </w:r>
          </w:p>
        </w:tc>
        <w:tc>
          <w:tcPr>
            <w:tcW w:w="1998" w:type="dxa"/>
          </w:tcPr>
          <w:p w14:paraId="0709FB85" w14:textId="1DBE7750" w:rsidR="24126B08" w:rsidRDefault="24126B08" w:rsidP="153F468B">
            <w:pPr>
              <w:rPr>
                <w:rFonts w:eastAsiaTheme="minorEastAsia"/>
                <w:color w:val="000000" w:themeColor="text1"/>
                <w:sz w:val="22"/>
                <w:szCs w:val="22"/>
              </w:rPr>
            </w:pPr>
            <w:r w:rsidRPr="153F468B">
              <w:rPr>
                <w:rFonts w:eastAsiaTheme="minorEastAsia"/>
                <w:color w:val="000000" w:themeColor="text1"/>
                <w:sz w:val="22"/>
                <w:szCs w:val="22"/>
              </w:rPr>
              <w:t>Wymagany</w:t>
            </w:r>
          </w:p>
          <w:p w14:paraId="6FD044AB" w14:textId="0DCDF2A2" w:rsidR="153F468B" w:rsidRDefault="153F468B" w:rsidP="153F468B">
            <w:pPr>
              <w:rPr>
                <w:rFonts w:eastAsiaTheme="minorEastAsia"/>
                <w:color w:val="000000" w:themeColor="text1"/>
                <w:sz w:val="22"/>
                <w:szCs w:val="22"/>
              </w:rPr>
            </w:pPr>
          </w:p>
        </w:tc>
      </w:tr>
      <w:tr w:rsidR="153F468B" w14:paraId="3D588419" w14:textId="77777777" w:rsidTr="503BD5E8">
        <w:trPr>
          <w:trHeight w:val="1155"/>
        </w:trPr>
        <w:tc>
          <w:tcPr>
            <w:tcW w:w="1380" w:type="dxa"/>
          </w:tcPr>
          <w:p w14:paraId="26DD61F9" w14:textId="3A5522CC" w:rsidR="2084F4B6" w:rsidRDefault="2084F4B6" w:rsidP="2084F4B6">
            <w:pPr>
              <w:rPr>
                <w:rFonts w:eastAsiaTheme="minorEastAsia"/>
                <w:color w:val="000000" w:themeColor="text1"/>
                <w:sz w:val="22"/>
                <w:szCs w:val="22"/>
              </w:rPr>
            </w:pPr>
            <w:r w:rsidRPr="2084F4B6">
              <w:rPr>
                <w:rFonts w:eastAsiaTheme="minorEastAsia"/>
                <w:color w:val="000000" w:themeColor="text1"/>
                <w:sz w:val="22"/>
                <w:szCs w:val="22"/>
              </w:rPr>
              <w:t>WJ.09</w:t>
            </w:r>
          </w:p>
        </w:tc>
        <w:tc>
          <w:tcPr>
            <w:tcW w:w="2040" w:type="dxa"/>
          </w:tcPr>
          <w:p w14:paraId="5C8D9139" w14:textId="63D657FC" w:rsidR="7EB92011" w:rsidRDefault="74F1E989" w:rsidP="153F468B">
            <w:r w:rsidRPr="503BD5E8">
              <w:rPr>
                <w:rFonts w:eastAsiaTheme="minorEastAsia"/>
                <w:color w:val="000000" w:themeColor="text1"/>
                <w:sz w:val="22"/>
                <w:szCs w:val="22"/>
              </w:rPr>
              <w:t>Weryfikacja merytoryczna i jakościowa w toku postępowania</w:t>
            </w:r>
          </w:p>
        </w:tc>
        <w:tc>
          <w:tcPr>
            <w:tcW w:w="4065" w:type="dxa"/>
          </w:tcPr>
          <w:p w14:paraId="26F83A70" w14:textId="54635F0E" w:rsidR="74F1E989" w:rsidRDefault="74F1E989">
            <w:r w:rsidRPr="503BD5E8">
              <w:rPr>
                <w:rFonts w:eastAsiaTheme="minorEastAsia"/>
                <w:color w:val="000000" w:themeColor="text1"/>
                <w:sz w:val="22"/>
                <w:szCs w:val="22"/>
              </w:rPr>
              <w:t>W celu potwierdzenia spełnienia wymagań merytorycznych oraz przeprowadzenia oceny jakościowej oferowanego rozwiązania, Wykonawca zobowiązany jest zapewnić Zamawiającemu dostęp testowy do oferowanej bazy wiedzy na okres co najmniej 14 dni kalendarzowych od dnia wezwania.</w:t>
            </w:r>
          </w:p>
          <w:p w14:paraId="21E0330D" w14:textId="6F35D301" w:rsidR="7EB92011" w:rsidRDefault="3A88BE8C" w:rsidP="2EAE15D8">
            <w:pPr>
              <w:rPr>
                <w:rFonts w:eastAsiaTheme="minorEastAsia"/>
                <w:color w:val="000000" w:themeColor="text1"/>
                <w:sz w:val="22"/>
                <w:szCs w:val="22"/>
              </w:rPr>
            </w:pPr>
            <w:r w:rsidRPr="2EAE15D8">
              <w:rPr>
                <w:rFonts w:eastAsiaTheme="minorEastAsia"/>
                <w:color w:val="000000" w:themeColor="text1"/>
                <w:sz w:val="22"/>
                <w:szCs w:val="22"/>
              </w:rPr>
              <w:t>Dostęp testowy musi umożliwiać weryfikację w szczególności:</w:t>
            </w:r>
          </w:p>
          <w:p w14:paraId="658CF082" w14:textId="3555A228" w:rsidR="7EB92011" w:rsidRDefault="3A88BE8C" w:rsidP="00361D59">
            <w:pPr>
              <w:pStyle w:val="Akapitzlist"/>
              <w:numPr>
                <w:ilvl w:val="0"/>
                <w:numId w:val="20"/>
              </w:numPr>
              <w:rPr>
                <w:rFonts w:eastAsiaTheme="minorEastAsia"/>
                <w:color w:val="000000" w:themeColor="text1"/>
                <w:sz w:val="22"/>
                <w:szCs w:val="22"/>
              </w:rPr>
            </w:pPr>
            <w:r w:rsidRPr="2EAE15D8">
              <w:rPr>
                <w:rFonts w:eastAsiaTheme="minorEastAsia"/>
                <w:color w:val="000000" w:themeColor="text1"/>
                <w:sz w:val="22"/>
                <w:szCs w:val="22"/>
              </w:rPr>
              <w:t>zakresu tematycznego bazy wiedzy,</w:t>
            </w:r>
          </w:p>
          <w:p w14:paraId="221F7468" w14:textId="53C1CA6F" w:rsidR="7EB92011" w:rsidRDefault="3A88BE8C" w:rsidP="00361D59">
            <w:pPr>
              <w:pStyle w:val="Akapitzlist"/>
              <w:numPr>
                <w:ilvl w:val="0"/>
                <w:numId w:val="20"/>
              </w:numPr>
              <w:rPr>
                <w:rFonts w:eastAsiaTheme="minorEastAsia"/>
                <w:color w:val="000000" w:themeColor="text1"/>
                <w:sz w:val="22"/>
                <w:szCs w:val="22"/>
              </w:rPr>
            </w:pPr>
            <w:r w:rsidRPr="2EAE15D8">
              <w:rPr>
                <w:rFonts w:eastAsiaTheme="minorEastAsia"/>
                <w:color w:val="000000" w:themeColor="text1"/>
                <w:sz w:val="22"/>
                <w:szCs w:val="22"/>
              </w:rPr>
              <w:t>sposobu prezentacji treści,</w:t>
            </w:r>
          </w:p>
          <w:p w14:paraId="730BF193" w14:textId="4AC5C3A5" w:rsidR="7EB92011" w:rsidRDefault="3A88BE8C" w:rsidP="00361D59">
            <w:pPr>
              <w:pStyle w:val="Akapitzlist"/>
              <w:numPr>
                <w:ilvl w:val="0"/>
                <w:numId w:val="20"/>
              </w:numPr>
              <w:rPr>
                <w:rFonts w:eastAsiaTheme="minorEastAsia"/>
                <w:color w:val="000000" w:themeColor="text1"/>
                <w:sz w:val="22"/>
                <w:szCs w:val="22"/>
              </w:rPr>
            </w:pPr>
            <w:r w:rsidRPr="2EAE15D8">
              <w:rPr>
                <w:rFonts w:eastAsiaTheme="minorEastAsia"/>
                <w:color w:val="000000" w:themeColor="text1"/>
                <w:sz w:val="22"/>
                <w:szCs w:val="22"/>
              </w:rPr>
              <w:t>aktualności opracowań,</w:t>
            </w:r>
          </w:p>
          <w:p w14:paraId="3EF84ECD" w14:textId="0F5D79DE" w:rsidR="7EB92011" w:rsidRDefault="284DD8E8" w:rsidP="00361D59">
            <w:pPr>
              <w:pStyle w:val="Akapitzlist"/>
              <w:numPr>
                <w:ilvl w:val="0"/>
                <w:numId w:val="20"/>
              </w:numPr>
              <w:rPr>
                <w:rFonts w:eastAsiaTheme="minorEastAsia"/>
                <w:color w:val="000000" w:themeColor="text1"/>
                <w:sz w:val="22"/>
                <w:szCs w:val="22"/>
              </w:rPr>
            </w:pPr>
            <w:r w:rsidRPr="49430DCF">
              <w:rPr>
                <w:rFonts w:eastAsiaTheme="minorEastAsia"/>
                <w:color w:val="000000" w:themeColor="text1"/>
                <w:sz w:val="22"/>
                <w:szCs w:val="22"/>
              </w:rPr>
              <w:t>stosowanej metod</w:t>
            </w:r>
            <w:r w:rsidR="7BB0D430" w:rsidRPr="49430DCF">
              <w:rPr>
                <w:rFonts w:eastAsiaTheme="minorEastAsia"/>
                <w:color w:val="000000" w:themeColor="text1"/>
                <w:sz w:val="22"/>
                <w:szCs w:val="22"/>
              </w:rPr>
              <w:t>yki</w:t>
            </w:r>
            <w:r w:rsidRPr="49430DCF">
              <w:rPr>
                <w:rFonts w:eastAsiaTheme="minorEastAsia"/>
                <w:color w:val="000000" w:themeColor="text1"/>
                <w:sz w:val="22"/>
                <w:szCs w:val="22"/>
              </w:rPr>
              <w:t xml:space="preserve"> opracowywania treści,</w:t>
            </w:r>
          </w:p>
          <w:p w14:paraId="3603FE15" w14:textId="423B941E" w:rsidR="7EB92011" w:rsidRDefault="21D1068E" w:rsidP="00361D59">
            <w:pPr>
              <w:pStyle w:val="Akapitzlist"/>
              <w:numPr>
                <w:ilvl w:val="0"/>
                <w:numId w:val="20"/>
              </w:numPr>
              <w:rPr>
                <w:rFonts w:eastAsiaTheme="minorEastAsia"/>
                <w:color w:val="000000" w:themeColor="text1"/>
                <w:sz w:val="22"/>
                <w:szCs w:val="22"/>
              </w:rPr>
            </w:pPr>
            <w:r w:rsidRPr="0EF7CF63">
              <w:rPr>
                <w:rFonts w:eastAsiaTheme="minorEastAsia"/>
                <w:color w:val="000000" w:themeColor="text1"/>
                <w:sz w:val="22"/>
                <w:szCs w:val="22"/>
              </w:rPr>
              <w:t>sposobu cytowania źródeł</w:t>
            </w:r>
            <w:r w:rsidR="1A6E15B9" w:rsidRPr="0EF7CF63">
              <w:rPr>
                <w:rFonts w:eastAsiaTheme="minorEastAsia"/>
                <w:color w:val="000000" w:themeColor="text1"/>
                <w:sz w:val="22"/>
                <w:szCs w:val="22"/>
              </w:rPr>
              <w:t>,</w:t>
            </w:r>
          </w:p>
          <w:p w14:paraId="31F41C54" w14:textId="27228829" w:rsidR="0F274C06" w:rsidRDefault="0F274C06" w:rsidP="00361D59">
            <w:pPr>
              <w:pStyle w:val="Akapitzlist"/>
              <w:numPr>
                <w:ilvl w:val="0"/>
                <w:numId w:val="20"/>
              </w:numPr>
              <w:rPr>
                <w:rFonts w:eastAsiaTheme="minorEastAsia"/>
                <w:color w:val="000000" w:themeColor="text1"/>
                <w:sz w:val="22"/>
                <w:szCs w:val="22"/>
              </w:rPr>
            </w:pPr>
            <w:r w:rsidRPr="0EF7CF63">
              <w:rPr>
                <w:rFonts w:eastAsiaTheme="minorEastAsia"/>
                <w:color w:val="000000" w:themeColor="text1"/>
                <w:sz w:val="22"/>
                <w:szCs w:val="22"/>
              </w:rPr>
              <w:lastRenderedPageBreak/>
              <w:t>sposobu działania i rzetelności odpowiedzi generowanych przez moduł konwersacyjny AI na podstawie bazy wiedzy</w:t>
            </w:r>
            <w:r w:rsidR="2F35BA67" w:rsidRPr="0EF7CF63">
              <w:rPr>
                <w:rFonts w:eastAsiaTheme="minorEastAsia"/>
                <w:color w:val="000000" w:themeColor="text1"/>
                <w:sz w:val="22"/>
                <w:szCs w:val="22"/>
              </w:rPr>
              <w:t>.</w:t>
            </w:r>
          </w:p>
          <w:p w14:paraId="5045E550" w14:textId="0E565FBE" w:rsidR="7EB92011" w:rsidRDefault="31FBF9B3" w:rsidP="153F468B">
            <w:r w:rsidRPr="503BD5E8">
              <w:rPr>
                <w:rFonts w:eastAsiaTheme="minorEastAsia"/>
                <w:color w:val="000000" w:themeColor="text1"/>
                <w:sz w:val="22"/>
                <w:szCs w:val="22"/>
              </w:rPr>
              <w:t>Spełnienie wybranych wymagań funkcjonalnych i jakościowych określonych w OPZ może podlegać weryfikacji w toku badania i oceny ofert z wykorzystaniem scenariuszy testowych, zgodnie z zasadami określonymi w dokumentacji postępowania.</w:t>
            </w:r>
          </w:p>
          <w:p w14:paraId="118055F9" w14:textId="6551F8E3" w:rsidR="7EB92011" w:rsidRDefault="7EB92011" w:rsidP="153F468B">
            <w:r w:rsidRPr="153F468B">
              <w:rPr>
                <w:rFonts w:eastAsiaTheme="minorEastAsia"/>
                <w:color w:val="000000" w:themeColor="text1"/>
                <w:sz w:val="22"/>
                <w:szCs w:val="22"/>
              </w:rPr>
              <w:t>Dostęp testowy nie może być ograniczony funkcjonalnie w stosunku do wersji oferowanej w ramach Umowy.</w:t>
            </w:r>
          </w:p>
        </w:tc>
        <w:tc>
          <w:tcPr>
            <w:tcW w:w="1998" w:type="dxa"/>
          </w:tcPr>
          <w:p w14:paraId="6311FFC4" w14:textId="3025EB47" w:rsidR="153F468B" w:rsidRDefault="538FE722" w:rsidP="0EF7CF63">
            <w:pPr>
              <w:rPr>
                <w:rFonts w:eastAsiaTheme="minorEastAsia"/>
                <w:color w:val="000000" w:themeColor="text1"/>
                <w:sz w:val="22"/>
                <w:szCs w:val="22"/>
              </w:rPr>
            </w:pPr>
            <w:r w:rsidRPr="0EF7CF63">
              <w:rPr>
                <w:rFonts w:eastAsiaTheme="minorEastAsia"/>
                <w:color w:val="000000" w:themeColor="text1"/>
                <w:sz w:val="22"/>
                <w:szCs w:val="22"/>
              </w:rPr>
              <w:lastRenderedPageBreak/>
              <w:t>Wymagany</w:t>
            </w:r>
          </w:p>
        </w:tc>
      </w:tr>
      <w:tr w:rsidR="0EF7CF63" w14:paraId="0BC7A566" w14:textId="77777777" w:rsidTr="503BD5E8">
        <w:trPr>
          <w:cnfStyle w:val="000000100000" w:firstRow="0" w:lastRow="0" w:firstColumn="0" w:lastColumn="0" w:oddVBand="0" w:evenVBand="0" w:oddHBand="1" w:evenHBand="0" w:firstRowFirstColumn="0" w:firstRowLastColumn="0" w:lastRowFirstColumn="0" w:lastRowLastColumn="0"/>
          <w:trHeight w:val="1155"/>
        </w:trPr>
        <w:tc>
          <w:tcPr>
            <w:tcW w:w="1380" w:type="dxa"/>
          </w:tcPr>
          <w:p w14:paraId="28431303" w14:textId="2FEA5D09" w:rsidR="08F70071" w:rsidRDefault="08F70071" w:rsidP="2084F4B6">
            <w:pPr>
              <w:rPr>
                <w:rFonts w:eastAsiaTheme="minorEastAsia"/>
                <w:color w:val="000000" w:themeColor="text1"/>
                <w:sz w:val="22"/>
                <w:szCs w:val="22"/>
              </w:rPr>
            </w:pPr>
            <w:r w:rsidRPr="2084F4B6">
              <w:rPr>
                <w:rFonts w:eastAsiaTheme="minorEastAsia"/>
                <w:color w:val="000000" w:themeColor="text1"/>
                <w:sz w:val="22"/>
                <w:szCs w:val="22"/>
              </w:rPr>
              <w:t>WJ.</w:t>
            </w:r>
            <w:r w:rsidR="2CD62070" w:rsidRPr="2084F4B6">
              <w:rPr>
                <w:rFonts w:eastAsiaTheme="minorEastAsia"/>
                <w:color w:val="000000" w:themeColor="text1"/>
                <w:sz w:val="22"/>
                <w:szCs w:val="22"/>
              </w:rPr>
              <w:t>10</w:t>
            </w:r>
          </w:p>
        </w:tc>
        <w:tc>
          <w:tcPr>
            <w:tcW w:w="2040" w:type="dxa"/>
          </w:tcPr>
          <w:p w14:paraId="3CF475B6" w14:textId="7D4CB542" w:rsidR="08F70071" w:rsidRDefault="08F70071" w:rsidP="0EF7CF63">
            <w:pPr>
              <w:rPr>
                <w:rFonts w:eastAsiaTheme="minorEastAsia"/>
                <w:color w:val="000000" w:themeColor="text1"/>
                <w:sz w:val="22"/>
                <w:szCs w:val="22"/>
              </w:rPr>
            </w:pPr>
            <w:r w:rsidRPr="0EF7CF63">
              <w:rPr>
                <w:rFonts w:eastAsiaTheme="minorEastAsia"/>
                <w:color w:val="000000" w:themeColor="text1"/>
                <w:sz w:val="22"/>
                <w:szCs w:val="22"/>
              </w:rPr>
              <w:t>Transparentność autorstwa i brak konfliktu interesów</w:t>
            </w:r>
          </w:p>
        </w:tc>
        <w:tc>
          <w:tcPr>
            <w:tcW w:w="4065" w:type="dxa"/>
          </w:tcPr>
          <w:p w14:paraId="54F1A773" w14:textId="534FDE28" w:rsidR="08F70071" w:rsidRDefault="08F70071" w:rsidP="0EF7CF63">
            <w:pPr>
              <w:rPr>
                <w:rFonts w:eastAsiaTheme="minorEastAsia"/>
                <w:color w:val="000000" w:themeColor="text1"/>
                <w:sz w:val="22"/>
                <w:szCs w:val="22"/>
              </w:rPr>
            </w:pPr>
            <w:r w:rsidRPr="0EF7CF63">
              <w:rPr>
                <w:rFonts w:eastAsiaTheme="minorEastAsia"/>
                <w:color w:val="000000" w:themeColor="text1"/>
                <w:sz w:val="22"/>
                <w:szCs w:val="22"/>
              </w:rPr>
              <w:t>Każde opracowanie merytoryczne w bazie wiedzy musi zawierać informację o autorach/redaktorach (imię, nazwisko, stopień naukowy/specjalizacja) oraz datę ostatniej aktualizacji. Wykonawca gwarantuje, że treści są wolne od wpływów komercyjnych (np. firm farmaceutycznych) i nie stanowią materiałów promocyjnych produktów leczniczych lub wyrobów medycznych.</w:t>
            </w:r>
          </w:p>
        </w:tc>
        <w:tc>
          <w:tcPr>
            <w:tcW w:w="1998" w:type="dxa"/>
          </w:tcPr>
          <w:p w14:paraId="10618FB2" w14:textId="2E852DCA" w:rsidR="08F70071" w:rsidRDefault="08F70071" w:rsidP="0EF7CF63">
            <w:pPr>
              <w:rPr>
                <w:rFonts w:eastAsiaTheme="minorEastAsia"/>
                <w:color w:val="000000" w:themeColor="text1"/>
                <w:sz w:val="22"/>
                <w:szCs w:val="22"/>
              </w:rPr>
            </w:pPr>
            <w:r w:rsidRPr="0EF7CF63">
              <w:rPr>
                <w:rFonts w:eastAsiaTheme="minorEastAsia"/>
                <w:color w:val="000000" w:themeColor="text1"/>
                <w:sz w:val="22"/>
                <w:szCs w:val="22"/>
              </w:rPr>
              <w:t>Wymagany</w:t>
            </w:r>
          </w:p>
        </w:tc>
      </w:tr>
    </w:tbl>
    <w:p w14:paraId="2065F8AB" w14:textId="3F5E2619" w:rsidR="00F56025" w:rsidRPr="00447F56" w:rsidRDefault="556E7868" w:rsidP="2D8EDF86">
      <w:pPr>
        <w:pStyle w:val="Nagwek1"/>
      </w:pPr>
      <w:bookmarkStart w:id="25" w:name="_Toc788848220"/>
      <w:bookmarkStart w:id="26" w:name="_Toc238741502"/>
      <w:r>
        <w:t>6</w:t>
      </w:r>
      <w:r w:rsidR="5694F694">
        <w:t xml:space="preserve">. </w:t>
      </w:r>
      <w:bookmarkEnd w:id="25"/>
      <w:r w:rsidR="6ADB400D">
        <w:t>Model udostępnienia Systemu</w:t>
      </w:r>
      <w:bookmarkEnd w:id="26"/>
    </w:p>
    <w:p w14:paraId="2BFD8BA1" w14:textId="16A2970F" w:rsidR="6ADB400D" w:rsidRDefault="6ADB400D" w:rsidP="2D8EDF86">
      <w:pPr>
        <w:spacing w:before="240" w:after="240"/>
        <w:jc w:val="both"/>
      </w:pPr>
      <w:r w:rsidRPr="2D8EDF86">
        <w:rPr>
          <w:rFonts w:ascii="Aptos" w:eastAsia="Aptos" w:hAnsi="Aptos" w:cs="Aptos"/>
          <w:sz w:val="22"/>
          <w:szCs w:val="22"/>
        </w:rPr>
        <w:t xml:space="preserve">Zamawiający wymaga dostarczenia i wdrożenia Systemu w modelu SaaS, w którym Aplikacja Wykonawcy jest udostępniana użytkownikom z poziomu systemów Zamawiającego, w szczególności systemu Gabinet.gov.pl, w modelu Federated Access / Single </w:t>
      </w:r>
      <w:proofErr w:type="spellStart"/>
      <w:r w:rsidRPr="2D8EDF86">
        <w:rPr>
          <w:rFonts w:ascii="Aptos" w:eastAsia="Aptos" w:hAnsi="Aptos" w:cs="Aptos"/>
          <w:sz w:val="22"/>
          <w:szCs w:val="22"/>
        </w:rPr>
        <w:t>Sign</w:t>
      </w:r>
      <w:proofErr w:type="spellEnd"/>
      <w:r w:rsidRPr="2D8EDF86">
        <w:rPr>
          <w:rFonts w:ascii="Aptos" w:eastAsia="Aptos" w:hAnsi="Aptos" w:cs="Aptos"/>
          <w:sz w:val="22"/>
          <w:szCs w:val="22"/>
        </w:rPr>
        <w:t>-On.</w:t>
      </w:r>
    </w:p>
    <w:p w14:paraId="2528DA23" w14:textId="1162C49D" w:rsidR="2EAE15D8" w:rsidRDefault="60242CC2" w:rsidP="7E5A0F00">
      <w:pPr>
        <w:spacing w:before="240" w:after="240"/>
        <w:jc w:val="both"/>
      </w:pPr>
      <w:r w:rsidRPr="2D8EDF86">
        <w:rPr>
          <w:rFonts w:ascii="Aptos" w:eastAsia="Aptos" w:hAnsi="Aptos" w:cs="Aptos"/>
          <w:sz w:val="22"/>
          <w:szCs w:val="22"/>
        </w:rPr>
        <w:t>W tym modelu baza wiedzy, moduł konwersacyjny AI oraz dodatkowe materiały edukacyjne są udostępniane w zewnętrznej Aplikacji Wykonawcy. Użytkownik uzyskuje dostęp do Aplikacji z poziomu systemów Zamawiającego i jest automatycznie uwierzytelniany oraz autoryzowany na podstawie mechanizmu federacyjnego, bez konieczności zakładania ani utrzymywania odrębnego konta użytkownika w systemie Wykonawcy.</w:t>
      </w:r>
    </w:p>
    <w:p w14:paraId="6DBFE391" w14:textId="3A15E54C" w:rsidR="00E64464" w:rsidRDefault="00E64464" w:rsidP="2D8EDF86">
      <w:pPr>
        <w:spacing w:before="240" w:after="240"/>
        <w:jc w:val="both"/>
        <w:rPr>
          <w:rFonts w:ascii="Aptos" w:eastAsia="Aptos" w:hAnsi="Aptos" w:cs="Aptos"/>
          <w:sz w:val="22"/>
          <w:szCs w:val="22"/>
        </w:rPr>
      </w:pPr>
      <w:r w:rsidRPr="00E64464">
        <w:rPr>
          <w:rFonts w:ascii="Aptos" w:eastAsia="Aptos" w:hAnsi="Aptos" w:cs="Aptos"/>
          <w:sz w:val="22"/>
          <w:szCs w:val="22"/>
        </w:rPr>
        <w:t>Wykonawca zobowiązany jest zapewnić dostęp do Systemu w modelu podstawowym dla miesięcznego limitu dostępu do 10 000 użytkowników, zgodnie z zasadami określonymi w rozdziale 7.</w:t>
      </w:r>
      <w:r w:rsidR="000F2A14">
        <w:rPr>
          <w:rFonts w:ascii="Aptos" w:eastAsia="Aptos" w:hAnsi="Aptos" w:cs="Aptos"/>
          <w:sz w:val="22"/>
          <w:szCs w:val="22"/>
        </w:rPr>
        <w:t xml:space="preserve"> </w:t>
      </w:r>
      <w:r w:rsidR="000F2A14" w:rsidRPr="000F2A14">
        <w:rPr>
          <w:rFonts w:ascii="Aptos" w:eastAsia="Aptos" w:hAnsi="Aptos" w:cs="Aptos"/>
          <w:sz w:val="22"/>
          <w:szCs w:val="22"/>
        </w:rPr>
        <w:t xml:space="preserve">Zamawiający zarządza tym, którzy użytkownicy jego systemów są uprawnieni do uzyskania dostępu do Systemu. Wykonawca nie otrzymuje zamkniętej listy 10 000 użytkowników ani nie przypisuje licencji do stałych osób. W ramach każdego okresu rozliczeniowego Wykonawca zapewnia dostęp użytkownikom kierowanym do Systemu przez systemy Zamawiającego, przy czym </w:t>
      </w:r>
      <w:r w:rsidR="000F2A14" w:rsidRPr="000F2A14">
        <w:rPr>
          <w:rFonts w:ascii="Aptos" w:eastAsia="Aptos" w:hAnsi="Aptos" w:cs="Aptos"/>
          <w:sz w:val="22"/>
          <w:szCs w:val="22"/>
        </w:rPr>
        <w:lastRenderedPageBreak/>
        <w:t>łączna liczba unikalnych użytkowników, którzy skorzystają z Systemu w danym miesiącu, może wynosić do 10 000.</w:t>
      </w:r>
    </w:p>
    <w:p w14:paraId="636BF1D0" w14:textId="6B69C85D" w:rsidR="00E64464" w:rsidRDefault="00E64464" w:rsidP="7E5A0F00">
      <w:pPr>
        <w:spacing w:before="240" w:after="240"/>
        <w:jc w:val="both"/>
        <w:rPr>
          <w:rFonts w:ascii="Aptos" w:eastAsia="Aptos" w:hAnsi="Aptos" w:cs="Aptos"/>
          <w:sz w:val="22"/>
          <w:szCs w:val="22"/>
        </w:rPr>
      </w:pPr>
      <w:r w:rsidRPr="4F87C84F">
        <w:rPr>
          <w:rFonts w:ascii="Aptos" w:eastAsia="Aptos" w:hAnsi="Aptos" w:cs="Aptos"/>
          <w:sz w:val="22"/>
          <w:szCs w:val="22"/>
        </w:rPr>
        <w:t xml:space="preserve">Cena wskazana w ofercie Wykonawcy dla Systemu w modelu podstawowym musi obejmować co najmniej: dostarczenie, </w:t>
      </w:r>
      <w:r w:rsidR="00B37061" w:rsidRPr="4F87C84F">
        <w:rPr>
          <w:rFonts w:ascii="Aptos" w:eastAsia="Aptos" w:hAnsi="Aptos" w:cs="Aptos"/>
          <w:sz w:val="22"/>
          <w:szCs w:val="22"/>
        </w:rPr>
        <w:t>uruchomienie</w:t>
      </w:r>
      <w:r w:rsidR="2B0E449C" w:rsidRPr="4F87C84F">
        <w:rPr>
          <w:rFonts w:ascii="Aptos" w:eastAsia="Aptos" w:hAnsi="Aptos" w:cs="Aptos"/>
          <w:sz w:val="22"/>
          <w:szCs w:val="22"/>
        </w:rPr>
        <w:t xml:space="preserve"> i</w:t>
      </w:r>
      <w:r w:rsidR="37C68D48" w:rsidRPr="4F87C84F">
        <w:rPr>
          <w:rFonts w:ascii="Aptos" w:eastAsia="Aptos" w:hAnsi="Aptos" w:cs="Aptos"/>
          <w:sz w:val="22"/>
          <w:szCs w:val="22"/>
        </w:rPr>
        <w:t xml:space="preserve"> </w:t>
      </w:r>
      <w:r w:rsidR="00B37061" w:rsidRPr="4F87C84F">
        <w:rPr>
          <w:rFonts w:ascii="Aptos" w:eastAsia="Aptos" w:hAnsi="Aptos" w:cs="Aptos"/>
          <w:sz w:val="22"/>
          <w:szCs w:val="22"/>
        </w:rPr>
        <w:t xml:space="preserve">udostępnienie </w:t>
      </w:r>
      <w:r w:rsidRPr="4F87C84F">
        <w:rPr>
          <w:rFonts w:ascii="Aptos" w:eastAsia="Aptos" w:hAnsi="Aptos" w:cs="Aptos"/>
          <w:sz w:val="22"/>
          <w:szCs w:val="22"/>
        </w:rPr>
        <w:t>Systemu</w:t>
      </w:r>
      <w:r w:rsidR="00890AD9" w:rsidRPr="4F87C84F">
        <w:rPr>
          <w:rFonts w:ascii="Aptos" w:eastAsia="Aptos" w:hAnsi="Aptos" w:cs="Aptos"/>
          <w:sz w:val="22"/>
          <w:szCs w:val="22"/>
        </w:rPr>
        <w:t xml:space="preserve"> oraz świadczenie</w:t>
      </w:r>
      <w:r w:rsidR="00890AD9">
        <w:t xml:space="preserve"> </w:t>
      </w:r>
      <w:r w:rsidR="008379FD" w:rsidRPr="008379FD">
        <w:rPr>
          <w:rFonts w:ascii="Aptos" w:eastAsia="Aptos" w:hAnsi="Aptos" w:cs="Aptos"/>
          <w:sz w:val="22"/>
          <w:szCs w:val="22"/>
        </w:rPr>
        <w:t>Usługi Gwarancyjno-Serwisowej</w:t>
      </w:r>
      <w:r w:rsidR="008379FD">
        <w:rPr>
          <w:rFonts w:ascii="Aptos" w:eastAsia="Aptos" w:hAnsi="Aptos" w:cs="Aptos"/>
          <w:sz w:val="22"/>
          <w:szCs w:val="22"/>
        </w:rPr>
        <w:t xml:space="preserve"> </w:t>
      </w:r>
      <w:r w:rsidR="00890AD9" w:rsidRPr="4F87C84F">
        <w:rPr>
          <w:rFonts w:ascii="Aptos" w:eastAsia="Aptos" w:hAnsi="Aptos" w:cs="Aptos"/>
          <w:sz w:val="22"/>
          <w:szCs w:val="22"/>
        </w:rPr>
        <w:t>na któr</w:t>
      </w:r>
      <w:r w:rsidR="008379FD">
        <w:rPr>
          <w:rFonts w:ascii="Aptos" w:eastAsia="Aptos" w:hAnsi="Aptos" w:cs="Aptos"/>
          <w:sz w:val="22"/>
          <w:szCs w:val="22"/>
        </w:rPr>
        <w:t>ą</w:t>
      </w:r>
      <w:r w:rsidR="00890AD9" w:rsidRPr="4F87C84F">
        <w:rPr>
          <w:rFonts w:ascii="Aptos" w:eastAsia="Aptos" w:hAnsi="Aptos" w:cs="Aptos"/>
          <w:sz w:val="22"/>
          <w:szCs w:val="22"/>
        </w:rPr>
        <w:t xml:space="preserve"> </w:t>
      </w:r>
      <w:r w:rsidR="004D7596" w:rsidRPr="4F87C84F">
        <w:rPr>
          <w:rFonts w:ascii="Aptos" w:eastAsia="Aptos" w:hAnsi="Aptos" w:cs="Aptos"/>
          <w:sz w:val="22"/>
          <w:szCs w:val="22"/>
        </w:rPr>
        <w:t>składa</w:t>
      </w:r>
      <w:r w:rsidR="007C73F2">
        <w:rPr>
          <w:rFonts w:ascii="Aptos" w:eastAsia="Aptos" w:hAnsi="Aptos" w:cs="Aptos"/>
          <w:sz w:val="22"/>
          <w:szCs w:val="22"/>
        </w:rPr>
        <w:t>ją</w:t>
      </w:r>
      <w:r w:rsidR="00890AD9" w:rsidRPr="4F87C84F">
        <w:rPr>
          <w:rFonts w:ascii="Aptos" w:eastAsia="Aptos" w:hAnsi="Aptos" w:cs="Aptos"/>
          <w:sz w:val="22"/>
          <w:szCs w:val="22"/>
        </w:rPr>
        <w:t xml:space="preserve"> się </w:t>
      </w:r>
      <w:r w:rsidR="004D7596" w:rsidRPr="4F87C84F">
        <w:rPr>
          <w:rFonts w:ascii="Aptos" w:eastAsia="Aptos" w:hAnsi="Aptos" w:cs="Aptos"/>
          <w:sz w:val="22"/>
          <w:szCs w:val="22"/>
        </w:rPr>
        <w:t>zapewnienie nieprzerwanego</w:t>
      </w:r>
      <w:r w:rsidRPr="4F87C84F">
        <w:rPr>
          <w:rFonts w:ascii="Aptos" w:eastAsia="Aptos" w:hAnsi="Aptos" w:cs="Aptos"/>
          <w:sz w:val="22"/>
          <w:szCs w:val="22"/>
        </w:rPr>
        <w:t xml:space="preserve"> dostęp</w:t>
      </w:r>
      <w:r w:rsidR="004D7596" w:rsidRPr="4F87C84F">
        <w:rPr>
          <w:rFonts w:ascii="Aptos" w:eastAsia="Aptos" w:hAnsi="Aptos" w:cs="Aptos"/>
          <w:sz w:val="22"/>
          <w:szCs w:val="22"/>
        </w:rPr>
        <w:t>u</w:t>
      </w:r>
      <w:r w:rsidRPr="4F87C84F">
        <w:rPr>
          <w:rFonts w:ascii="Aptos" w:eastAsia="Aptos" w:hAnsi="Aptos" w:cs="Aptos"/>
          <w:sz w:val="22"/>
          <w:szCs w:val="22"/>
        </w:rPr>
        <w:t xml:space="preserve"> do bazy wiedzy, moduł</w:t>
      </w:r>
      <w:r w:rsidR="004D7596" w:rsidRPr="4F87C84F">
        <w:rPr>
          <w:rFonts w:ascii="Aptos" w:eastAsia="Aptos" w:hAnsi="Aptos" w:cs="Aptos"/>
          <w:sz w:val="22"/>
          <w:szCs w:val="22"/>
        </w:rPr>
        <w:t>u</w:t>
      </w:r>
      <w:r w:rsidRPr="4F87C84F">
        <w:rPr>
          <w:rFonts w:ascii="Aptos" w:eastAsia="Aptos" w:hAnsi="Aptos" w:cs="Aptos"/>
          <w:sz w:val="22"/>
          <w:szCs w:val="22"/>
        </w:rPr>
        <w:t xml:space="preserve"> konwersacyjn</w:t>
      </w:r>
      <w:r w:rsidR="004D7596" w:rsidRPr="4F87C84F">
        <w:rPr>
          <w:rFonts w:ascii="Aptos" w:eastAsia="Aptos" w:hAnsi="Aptos" w:cs="Aptos"/>
          <w:sz w:val="22"/>
          <w:szCs w:val="22"/>
        </w:rPr>
        <w:t>ego</w:t>
      </w:r>
      <w:r w:rsidRPr="4F87C84F">
        <w:rPr>
          <w:rFonts w:ascii="Aptos" w:eastAsia="Aptos" w:hAnsi="Aptos" w:cs="Aptos"/>
          <w:sz w:val="22"/>
          <w:szCs w:val="22"/>
        </w:rPr>
        <w:t xml:space="preserve"> AI</w:t>
      </w:r>
      <w:r w:rsidR="004D7596" w:rsidRPr="4F87C84F">
        <w:rPr>
          <w:rFonts w:ascii="Aptos" w:eastAsia="Aptos" w:hAnsi="Aptos" w:cs="Aptos"/>
          <w:sz w:val="22"/>
          <w:szCs w:val="22"/>
        </w:rPr>
        <w:t xml:space="preserve"> oraz</w:t>
      </w:r>
      <w:r w:rsidRPr="4F87C84F">
        <w:rPr>
          <w:rFonts w:ascii="Aptos" w:eastAsia="Aptos" w:hAnsi="Aptos" w:cs="Aptos"/>
          <w:sz w:val="22"/>
          <w:szCs w:val="22"/>
        </w:rPr>
        <w:t xml:space="preserve"> dodatkow</w:t>
      </w:r>
      <w:r w:rsidR="004D7596" w:rsidRPr="4F87C84F">
        <w:rPr>
          <w:rFonts w:ascii="Aptos" w:eastAsia="Aptos" w:hAnsi="Aptos" w:cs="Aptos"/>
          <w:sz w:val="22"/>
          <w:szCs w:val="22"/>
        </w:rPr>
        <w:t>ych</w:t>
      </w:r>
      <w:r w:rsidRPr="4F87C84F">
        <w:rPr>
          <w:rFonts w:ascii="Aptos" w:eastAsia="Aptos" w:hAnsi="Aptos" w:cs="Aptos"/>
          <w:sz w:val="22"/>
          <w:szCs w:val="22"/>
        </w:rPr>
        <w:t xml:space="preserve"> materiał</w:t>
      </w:r>
      <w:r w:rsidR="004D7596" w:rsidRPr="4F87C84F">
        <w:rPr>
          <w:rFonts w:ascii="Aptos" w:eastAsia="Aptos" w:hAnsi="Aptos" w:cs="Aptos"/>
          <w:sz w:val="22"/>
          <w:szCs w:val="22"/>
        </w:rPr>
        <w:t>ów</w:t>
      </w:r>
      <w:r w:rsidRPr="4F87C84F">
        <w:rPr>
          <w:rFonts w:ascii="Aptos" w:eastAsia="Aptos" w:hAnsi="Aptos" w:cs="Aptos"/>
          <w:sz w:val="22"/>
          <w:szCs w:val="22"/>
        </w:rPr>
        <w:t xml:space="preserve"> edukacyjn</w:t>
      </w:r>
      <w:r w:rsidR="004D7596" w:rsidRPr="4F87C84F">
        <w:rPr>
          <w:rFonts w:ascii="Aptos" w:eastAsia="Aptos" w:hAnsi="Aptos" w:cs="Aptos"/>
          <w:sz w:val="22"/>
          <w:szCs w:val="22"/>
        </w:rPr>
        <w:t>ych.</w:t>
      </w:r>
      <w:r w:rsidR="00B37061" w:rsidRPr="4F87C84F">
        <w:rPr>
          <w:rFonts w:ascii="Aptos" w:eastAsia="Aptos" w:hAnsi="Aptos" w:cs="Aptos"/>
          <w:sz w:val="22"/>
          <w:szCs w:val="22"/>
        </w:rPr>
        <w:t xml:space="preserve"> </w:t>
      </w:r>
    </w:p>
    <w:p w14:paraId="66675592" w14:textId="5DC6C8F9" w:rsidR="3A807561" w:rsidRDefault="166B3BD9" w:rsidP="2D8EDF86">
      <w:pPr>
        <w:pStyle w:val="Nagwek1"/>
        <w:spacing w:before="281" w:after="281"/>
      </w:pPr>
      <w:bookmarkStart w:id="27" w:name="_Toc238741503"/>
      <w:r>
        <w:t xml:space="preserve">7. </w:t>
      </w:r>
      <w:r w:rsidR="2EE21CEC">
        <w:t xml:space="preserve"> Zasady rozliczania i kontroli wykorzystania miesięcznego limitu dostępu</w:t>
      </w:r>
      <w:bookmarkEnd w:id="27"/>
    </w:p>
    <w:p w14:paraId="74F9F9A6" w14:textId="03800030" w:rsidR="2EE21CEC" w:rsidRDefault="2EE21CEC" w:rsidP="2D8EDF86">
      <w:pPr>
        <w:spacing w:before="240" w:after="240"/>
        <w:jc w:val="both"/>
      </w:pPr>
      <w:r w:rsidRPr="2D8EDF86">
        <w:rPr>
          <w:rFonts w:ascii="Aptos" w:eastAsia="Aptos" w:hAnsi="Aptos" w:cs="Aptos"/>
          <w:sz w:val="22"/>
          <w:szCs w:val="22"/>
        </w:rPr>
        <w:t>Postanowienia niniejszego rozdziału definiują zasady monitorowania i rozliczania wykorzystania miesięcznego limitu dostępu oraz liczby unikalnych użytkowników korzystających z Systemu w danym okresie rozliczeniowym.</w:t>
      </w:r>
    </w:p>
    <w:p w14:paraId="64AF5094" w14:textId="28A43C46" w:rsidR="3A807561" w:rsidRDefault="166B3BD9" w:rsidP="0EF7CF63">
      <w:pPr>
        <w:pStyle w:val="Nagwek2"/>
        <w:rPr>
          <w:rFonts w:ascii="Aptos" w:eastAsia="Aptos" w:hAnsi="Aptos" w:cs="Aptos"/>
          <w:b/>
          <w:bCs/>
          <w:sz w:val="24"/>
          <w:szCs w:val="24"/>
        </w:rPr>
      </w:pPr>
      <w:bookmarkStart w:id="28" w:name="_Toc238741504"/>
      <w:r>
        <w:t>7.1 Okres rozliczeniowy</w:t>
      </w:r>
      <w:bookmarkEnd w:id="28"/>
    </w:p>
    <w:p w14:paraId="3B7C8059" w14:textId="7C5DE023" w:rsidR="3A807561" w:rsidRDefault="5F785B35" w:rsidP="00361D59">
      <w:pPr>
        <w:pStyle w:val="Akapitzlist"/>
        <w:numPr>
          <w:ilvl w:val="0"/>
          <w:numId w:val="19"/>
        </w:numPr>
        <w:spacing w:before="240" w:after="240"/>
        <w:jc w:val="both"/>
        <w:rPr>
          <w:rFonts w:ascii="Aptos" w:eastAsia="Aptos" w:hAnsi="Aptos" w:cs="Aptos"/>
          <w:sz w:val="22"/>
          <w:szCs w:val="22"/>
        </w:rPr>
      </w:pPr>
      <w:r w:rsidRPr="2D8EDF86">
        <w:rPr>
          <w:rFonts w:ascii="Aptos" w:eastAsia="Aptos" w:hAnsi="Aptos" w:cs="Aptos"/>
          <w:sz w:val="22"/>
          <w:szCs w:val="22"/>
        </w:rPr>
        <w:t>Rozliczenie wykorzystania miesięcznego limitu dostępu odbywa się w cyklu miesięcznym</w:t>
      </w:r>
      <w:r w:rsidR="070B8006" w:rsidRPr="2D8EDF86">
        <w:rPr>
          <w:rFonts w:ascii="Aptos" w:eastAsia="Aptos" w:hAnsi="Aptos" w:cs="Aptos"/>
          <w:sz w:val="22"/>
          <w:szCs w:val="22"/>
        </w:rPr>
        <w:t>, obejmującym okres od pierwszego do ostatniego dnia miesiąca kalendarzowego.</w:t>
      </w:r>
    </w:p>
    <w:p w14:paraId="1FC0CBE8" w14:textId="71503FCD" w:rsidR="3A807561" w:rsidRDefault="00D028BD" w:rsidP="00361D59">
      <w:pPr>
        <w:pStyle w:val="Akapitzlist"/>
        <w:numPr>
          <w:ilvl w:val="0"/>
          <w:numId w:val="19"/>
        </w:numPr>
        <w:spacing w:before="240" w:after="240"/>
        <w:jc w:val="both"/>
        <w:rPr>
          <w:rFonts w:ascii="Aptos" w:eastAsia="Aptos" w:hAnsi="Aptos" w:cs="Aptos"/>
          <w:sz w:val="22"/>
          <w:szCs w:val="22"/>
        </w:rPr>
      </w:pPr>
      <w:r w:rsidRPr="2D8EDF86">
        <w:rPr>
          <w:rFonts w:ascii="Aptos" w:eastAsia="Aptos" w:hAnsi="Aptos" w:cs="Aptos"/>
          <w:sz w:val="22"/>
          <w:szCs w:val="22"/>
        </w:rPr>
        <w:t>W przypadku rozpoczęcia udostępniania Systemu w trakcie miesiąca</w:t>
      </w:r>
      <w:r w:rsidR="0EA28D00" w:rsidRPr="2D8EDF86">
        <w:rPr>
          <w:rFonts w:ascii="Aptos" w:eastAsia="Aptos" w:hAnsi="Aptos" w:cs="Aptos"/>
          <w:sz w:val="22"/>
          <w:szCs w:val="22"/>
        </w:rPr>
        <w:t>, pierwszy okres rozliczeniowy ulega proporcjonalnemu skróceniu.</w:t>
      </w:r>
    </w:p>
    <w:p w14:paraId="55390E2F" w14:textId="77777777" w:rsidR="00284CEB" w:rsidRDefault="00284CEB" w:rsidP="00361D59">
      <w:pPr>
        <w:pStyle w:val="Akapitzlist"/>
        <w:numPr>
          <w:ilvl w:val="0"/>
          <w:numId w:val="19"/>
        </w:numPr>
        <w:spacing w:before="240" w:after="240"/>
        <w:jc w:val="both"/>
        <w:rPr>
          <w:sz w:val="22"/>
          <w:szCs w:val="22"/>
        </w:rPr>
      </w:pPr>
      <w:r w:rsidRPr="00284CEB">
        <w:rPr>
          <w:sz w:val="22"/>
          <w:szCs w:val="22"/>
        </w:rPr>
        <w:t>Miesięczny limit dostępu określony w OPZ odnosi się do jednego okresu rozliczeniowego.</w:t>
      </w:r>
    </w:p>
    <w:p w14:paraId="76D1DD31" w14:textId="6174B462" w:rsidR="764D8FD1" w:rsidRDefault="764D8FD1" w:rsidP="00361D59">
      <w:pPr>
        <w:pStyle w:val="Akapitzlist"/>
        <w:numPr>
          <w:ilvl w:val="0"/>
          <w:numId w:val="19"/>
        </w:numPr>
        <w:spacing w:before="240" w:after="240"/>
        <w:jc w:val="both"/>
        <w:rPr>
          <w:sz w:val="22"/>
          <w:szCs w:val="22"/>
        </w:rPr>
      </w:pPr>
      <w:r w:rsidRPr="7E56E9C7">
        <w:rPr>
          <w:rFonts w:eastAsiaTheme="minorEastAsia"/>
          <w:sz w:val="22"/>
          <w:szCs w:val="22"/>
        </w:rPr>
        <w:t>Z początkiem każdego kolejnego okresu rozliczeniowego miesięczny limit dostępu odnawia się, a liczba wykorzystanych jednostek dostępu z poprzedniego okresu rozliczeniowego nie pomniejsza puli dostępnej w kolejnym okresie rozliczeniowym.</w:t>
      </w:r>
    </w:p>
    <w:p w14:paraId="2D4AE8AA" w14:textId="636DFE80" w:rsidR="3A807561" w:rsidRDefault="166B3BD9" w:rsidP="210EE2E5">
      <w:pPr>
        <w:pStyle w:val="Nagwek2"/>
      </w:pPr>
      <w:bookmarkStart w:id="29" w:name="_Toc238741505"/>
      <w:r>
        <w:t xml:space="preserve">7.2 </w:t>
      </w:r>
      <w:r w:rsidR="7F8FEE8C">
        <w:t>Zasady liczenia użytkowników w miesięcznym limicie dostępu</w:t>
      </w:r>
      <w:bookmarkEnd w:id="29"/>
    </w:p>
    <w:p w14:paraId="69152F1A" w14:textId="5DDF7E9C" w:rsidR="009E20DF" w:rsidRPr="009E20DF" w:rsidRDefault="009E20DF" w:rsidP="009E20DF">
      <w:pPr>
        <w:spacing w:before="240" w:after="240"/>
        <w:jc w:val="both"/>
        <w:rPr>
          <w:rFonts w:ascii="Aptos" w:eastAsia="Aptos" w:hAnsi="Aptos" w:cs="Aptos"/>
          <w:sz w:val="22"/>
          <w:szCs w:val="22"/>
        </w:rPr>
      </w:pPr>
      <w:r w:rsidRPr="009E20DF">
        <w:rPr>
          <w:rFonts w:ascii="Aptos" w:eastAsia="Aptos" w:hAnsi="Aptos" w:cs="Aptos"/>
          <w:sz w:val="22"/>
          <w:szCs w:val="22"/>
        </w:rPr>
        <w:t>Miesięczny limit dostępu wynosi 10 000 unikalnych użytkowników w jednym okresie rozliczeniowym.</w:t>
      </w:r>
    </w:p>
    <w:p w14:paraId="27E6B220" w14:textId="29E78A3D" w:rsidR="009E20DF" w:rsidRPr="009E20DF" w:rsidRDefault="009E20DF" w:rsidP="009E20DF">
      <w:pPr>
        <w:spacing w:before="240" w:after="240"/>
        <w:jc w:val="both"/>
        <w:rPr>
          <w:rFonts w:ascii="Aptos" w:eastAsia="Aptos" w:hAnsi="Aptos" w:cs="Aptos"/>
          <w:sz w:val="22"/>
          <w:szCs w:val="22"/>
        </w:rPr>
      </w:pPr>
      <w:r w:rsidRPr="009E20DF">
        <w:rPr>
          <w:rFonts w:ascii="Aptos" w:eastAsia="Aptos" w:hAnsi="Aptos" w:cs="Aptos"/>
          <w:sz w:val="22"/>
          <w:szCs w:val="22"/>
        </w:rPr>
        <w:t>Jednostką uwzględnianą w miesięcznym limicie dostępu jest unikalny użytkownik, który w danym okresie rozliczeniowym po raz pierwszy skutecznie uzyskał dostęp do Systemu.</w:t>
      </w:r>
    </w:p>
    <w:p w14:paraId="012CE9F1" w14:textId="33585041" w:rsidR="009E20DF" w:rsidRPr="009E20DF" w:rsidRDefault="009E20DF" w:rsidP="009E20DF">
      <w:pPr>
        <w:spacing w:before="240" w:after="240"/>
        <w:jc w:val="both"/>
        <w:rPr>
          <w:rFonts w:ascii="Aptos" w:eastAsia="Aptos" w:hAnsi="Aptos" w:cs="Aptos"/>
          <w:sz w:val="22"/>
          <w:szCs w:val="22"/>
        </w:rPr>
      </w:pPr>
      <w:r w:rsidRPr="009E20DF">
        <w:rPr>
          <w:rFonts w:ascii="Aptos" w:eastAsia="Aptos" w:hAnsi="Aptos" w:cs="Aptos"/>
          <w:sz w:val="22"/>
          <w:szCs w:val="22"/>
        </w:rPr>
        <w:t>Wielokrotne logowanie się lub korzystanie z Systemu przez tego samego użytkownika w ramach jednego okresu rozliczeniowego nie powoduje ponownego zaliczenia tego użytkownika do miesięcznego limitu dostępu.</w:t>
      </w:r>
    </w:p>
    <w:p w14:paraId="27DDE7C9" w14:textId="46CA0AE4" w:rsidR="009E20DF" w:rsidRPr="009E20DF" w:rsidRDefault="009E20DF" w:rsidP="009E20DF">
      <w:pPr>
        <w:spacing w:before="240" w:after="240"/>
        <w:jc w:val="both"/>
        <w:rPr>
          <w:rFonts w:ascii="Aptos" w:eastAsia="Aptos" w:hAnsi="Aptos" w:cs="Aptos"/>
          <w:sz w:val="22"/>
          <w:szCs w:val="22"/>
        </w:rPr>
      </w:pPr>
      <w:r w:rsidRPr="009E20DF">
        <w:rPr>
          <w:rFonts w:ascii="Aptos" w:eastAsia="Aptos" w:hAnsi="Aptos" w:cs="Aptos"/>
          <w:sz w:val="22"/>
          <w:szCs w:val="22"/>
        </w:rPr>
        <w:t>Do miesięcznego limitu dostępu nie są zaliczani użytkownicy, którym Zamawiający nadał uprawnienia do korzystania z Systemu, lecz którzy w danym okresie rozliczeniowym faktycznie nie uzyskali dostępu do Systemu.</w:t>
      </w:r>
    </w:p>
    <w:p w14:paraId="506FBDEC" w14:textId="309A2D96" w:rsidR="009E20DF" w:rsidRPr="009E20DF" w:rsidRDefault="009E20DF" w:rsidP="009E20DF">
      <w:pPr>
        <w:spacing w:before="240" w:after="240"/>
        <w:jc w:val="both"/>
        <w:rPr>
          <w:rFonts w:ascii="Aptos" w:eastAsia="Aptos" w:hAnsi="Aptos" w:cs="Aptos"/>
          <w:sz w:val="22"/>
          <w:szCs w:val="22"/>
        </w:rPr>
      </w:pPr>
      <w:r w:rsidRPr="009E20DF">
        <w:rPr>
          <w:rFonts w:ascii="Aptos" w:eastAsia="Aptos" w:hAnsi="Aptos" w:cs="Aptos"/>
          <w:sz w:val="22"/>
          <w:szCs w:val="22"/>
        </w:rPr>
        <w:lastRenderedPageBreak/>
        <w:t>Użytkownicy objęci miesięcznym limitem dostępu nie stanowią stałej ani z góry określonej puli osób. Zamawiający samodzielnie zarządza użytkownikami uprawnionymi do korzystania z Systemu, w tym przyznaje i odbiera możliwość dostępu. Wykonawca zobowiązany jest umożliwić korzystanie z Systemu użytkownikom prawidłowo uwierzytelnionym i autoryzowanym przez systemy Zamawiającego, z uwzględnieniem miesięcznego limitu dostępu.</w:t>
      </w:r>
    </w:p>
    <w:p w14:paraId="4DE2BFDD" w14:textId="41630051" w:rsidR="009E20DF" w:rsidRPr="009E20DF" w:rsidRDefault="009E20DF" w:rsidP="009E20DF">
      <w:pPr>
        <w:spacing w:before="240" w:after="240"/>
        <w:jc w:val="both"/>
        <w:rPr>
          <w:rFonts w:ascii="Aptos" w:eastAsia="Aptos" w:hAnsi="Aptos" w:cs="Aptos"/>
          <w:sz w:val="22"/>
          <w:szCs w:val="22"/>
        </w:rPr>
      </w:pPr>
      <w:r w:rsidRPr="009E20DF">
        <w:rPr>
          <w:rFonts w:ascii="Aptos" w:eastAsia="Aptos" w:hAnsi="Aptos" w:cs="Aptos"/>
          <w:sz w:val="22"/>
          <w:szCs w:val="22"/>
        </w:rPr>
        <w:t>Wykonawca nie może wymagać utworzenia ani utrzymywania zamkniętej listy użytkowników ani stałych indywidualnych kont dla 10 000 użytkowników.</w:t>
      </w:r>
    </w:p>
    <w:p w14:paraId="5EEA11EA" w14:textId="19E7363C" w:rsidR="009E20DF" w:rsidRPr="009E20DF" w:rsidRDefault="009E20DF" w:rsidP="009E20DF">
      <w:pPr>
        <w:spacing w:before="240" w:after="240"/>
        <w:jc w:val="both"/>
        <w:rPr>
          <w:rFonts w:ascii="Aptos" w:eastAsia="Aptos" w:hAnsi="Aptos" w:cs="Aptos"/>
          <w:sz w:val="22"/>
          <w:szCs w:val="22"/>
        </w:rPr>
      </w:pPr>
      <w:r w:rsidRPr="009E20DF">
        <w:rPr>
          <w:rFonts w:ascii="Aptos" w:eastAsia="Aptos" w:hAnsi="Aptos" w:cs="Aptos"/>
          <w:sz w:val="22"/>
          <w:szCs w:val="22"/>
        </w:rPr>
        <w:t xml:space="preserve">Identyfikacja użytkownika na potrzeby monitorowania wykorzystania miesięcznego limitu dostępu odbywa się na podstawie </w:t>
      </w:r>
      <w:proofErr w:type="spellStart"/>
      <w:r w:rsidRPr="009E20DF">
        <w:rPr>
          <w:rFonts w:ascii="Aptos" w:eastAsia="Aptos" w:hAnsi="Aptos" w:cs="Aptos"/>
          <w:sz w:val="22"/>
          <w:szCs w:val="22"/>
        </w:rPr>
        <w:t>pseudonimowego</w:t>
      </w:r>
      <w:proofErr w:type="spellEnd"/>
      <w:r w:rsidRPr="009E20DF">
        <w:rPr>
          <w:rFonts w:ascii="Aptos" w:eastAsia="Aptos" w:hAnsi="Aptos" w:cs="Aptos"/>
          <w:sz w:val="22"/>
          <w:szCs w:val="22"/>
        </w:rPr>
        <w:t xml:space="preserve"> identyfikatora technicznego przekazywanego przez systemy Zamawiającego.</w:t>
      </w:r>
    </w:p>
    <w:p w14:paraId="1C12EC98" w14:textId="576478CD" w:rsidR="009E20DF" w:rsidRPr="009E20DF" w:rsidRDefault="009E20DF" w:rsidP="009E20DF">
      <w:pPr>
        <w:spacing w:before="240" w:after="240"/>
        <w:jc w:val="both"/>
        <w:rPr>
          <w:rFonts w:ascii="Aptos" w:eastAsia="Aptos" w:hAnsi="Aptos" w:cs="Aptos"/>
          <w:sz w:val="22"/>
          <w:szCs w:val="22"/>
        </w:rPr>
      </w:pPr>
      <w:r w:rsidRPr="009E20DF">
        <w:rPr>
          <w:rFonts w:ascii="Aptos" w:eastAsia="Aptos" w:hAnsi="Aptos" w:cs="Aptos"/>
          <w:sz w:val="22"/>
          <w:szCs w:val="22"/>
        </w:rPr>
        <w:t>Identyfikator techniczny wykorzystywany do monitorowania miesięcznego limitu dostępu musi umożliwiać jednoznaczne rozpoznanie tego samego użytkownika w ramach jednego okresu rozliczeniowego.</w:t>
      </w:r>
    </w:p>
    <w:p w14:paraId="51B4228B" w14:textId="18F33515" w:rsidR="009E20DF" w:rsidRPr="009E20DF" w:rsidRDefault="009E20DF" w:rsidP="009E20DF">
      <w:pPr>
        <w:spacing w:before="240" w:after="240"/>
        <w:jc w:val="both"/>
        <w:rPr>
          <w:rFonts w:ascii="Aptos" w:eastAsia="Aptos" w:hAnsi="Aptos" w:cs="Aptos"/>
          <w:sz w:val="22"/>
          <w:szCs w:val="22"/>
        </w:rPr>
      </w:pPr>
      <w:r w:rsidRPr="009E20DF">
        <w:rPr>
          <w:rFonts w:ascii="Aptos" w:eastAsia="Aptos" w:hAnsi="Aptos" w:cs="Aptos"/>
          <w:sz w:val="22"/>
          <w:szCs w:val="22"/>
        </w:rPr>
        <w:t xml:space="preserve">Zasady </w:t>
      </w:r>
      <w:proofErr w:type="spellStart"/>
      <w:r w:rsidRPr="009E20DF">
        <w:rPr>
          <w:rFonts w:ascii="Aptos" w:eastAsia="Aptos" w:hAnsi="Aptos" w:cs="Aptos"/>
          <w:sz w:val="22"/>
          <w:szCs w:val="22"/>
        </w:rPr>
        <w:t>pseudonimizacji</w:t>
      </w:r>
      <w:proofErr w:type="spellEnd"/>
      <w:r w:rsidRPr="009E20DF">
        <w:rPr>
          <w:rFonts w:ascii="Aptos" w:eastAsia="Aptos" w:hAnsi="Aptos" w:cs="Aptos"/>
          <w:sz w:val="22"/>
          <w:szCs w:val="22"/>
        </w:rPr>
        <w:t>, mapowania lub rotacji identyfikatorów technicznych nie mogą powodować wielokrotnego zaliczenia tego samego użytkownika do miesięcznego limitu dostępu w ramach jednego okresu rozliczeniowego.</w:t>
      </w:r>
    </w:p>
    <w:p w14:paraId="390CA569" w14:textId="18AD9632" w:rsidR="009E20DF" w:rsidRDefault="009E20DF" w:rsidP="210EE2E5">
      <w:pPr>
        <w:rPr>
          <w:sz w:val="22"/>
          <w:szCs w:val="22"/>
        </w:rPr>
      </w:pPr>
      <w:r w:rsidRPr="009E20DF">
        <w:rPr>
          <w:rFonts w:ascii="Aptos" w:eastAsia="Aptos" w:hAnsi="Aptos" w:cs="Aptos"/>
          <w:sz w:val="22"/>
          <w:szCs w:val="22"/>
        </w:rPr>
        <w:t>Pula dostępnych jednostek w ramach miesięcznego limitu dostępu odnawia się z początkiem każdego kolejnego okresu rozliczeniowego.</w:t>
      </w:r>
    </w:p>
    <w:p w14:paraId="0BA0ED74" w14:textId="012945A9" w:rsidR="6F7C9B81" w:rsidRDefault="6F7C9B81" w:rsidP="6F7C9B81">
      <w:pPr>
        <w:rPr>
          <w:rFonts w:ascii="Aptos" w:eastAsia="Aptos" w:hAnsi="Aptos" w:cs="Aptos"/>
          <w:sz w:val="22"/>
          <w:szCs w:val="22"/>
        </w:rPr>
      </w:pPr>
    </w:p>
    <w:p w14:paraId="38E0C8FC" w14:textId="608A26C2" w:rsidR="3A807561" w:rsidRDefault="166B3BD9" w:rsidP="0EF7CF63">
      <w:pPr>
        <w:pStyle w:val="Nagwek2"/>
        <w:rPr>
          <w:rFonts w:ascii="Aptos" w:eastAsia="Aptos" w:hAnsi="Aptos" w:cs="Aptos"/>
          <w:b/>
          <w:bCs/>
          <w:sz w:val="24"/>
          <w:szCs w:val="24"/>
        </w:rPr>
      </w:pPr>
      <w:bookmarkStart w:id="30" w:name="_Toc238741506"/>
      <w:r>
        <w:t>7.3 Zastosowanie do modułu konwersacyjnego (AI)</w:t>
      </w:r>
      <w:bookmarkEnd w:id="30"/>
    </w:p>
    <w:p w14:paraId="49CFC684" w14:textId="77777777" w:rsidR="00CE5B28" w:rsidRDefault="00CE5B28" w:rsidP="00361D59">
      <w:pPr>
        <w:pStyle w:val="Bezodstpw"/>
        <w:numPr>
          <w:ilvl w:val="0"/>
          <w:numId w:val="9"/>
        </w:numPr>
        <w:jc w:val="both"/>
        <w:rPr>
          <w:rFonts w:ascii="Aptos" w:eastAsia="Aptos" w:hAnsi="Aptos" w:cs="Aptos"/>
          <w:sz w:val="22"/>
          <w:szCs w:val="22"/>
        </w:rPr>
      </w:pPr>
      <w:r w:rsidRPr="00CE5B28">
        <w:rPr>
          <w:rFonts w:ascii="Aptos" w:eastAsia="Aptos" w:hAnsi="Aptos" w:cs="Aptos"/>
          <w:sz w:val="22"/>
          <w:szCs w:val="22"/>
        </w:rPr>
        <w:t>Moduł konwersacyjny AI stanowi element zamówienia podstawowego i jest objęty miesięcznym limitem dostępu do 10 000 użytkowników.</w:t>
      </w:r>
    </w:p>
    <w:p w14:paraId="73AE7BDF" w14:textId="06E2E74A" w:rsidR="0E8C9487" w:rsidRDefault="0E8C9487" w:rsidP="00361D59">
      <w:pPr>
        <w:pStyle w:val="Bezodstpw"/>
        <w:numPr>
          <w:ilvl w:val="0"/>
          <w:numId w:val="9"/>
        </w:numPr>
        <w:jc w:val="both"/>
        <w:rPr>
          <w:rFonts w:ascii="Aptos" w:eastAsia="Aptos" w:hAnsi="Aptos" w:cs="Aptos"/>
          <w:sz w:val="22"/>
          <w:szCs w:val="22"/>
        </w:rPr>
      </w:pPr>
      <w:r w:rsidRPr="210EE2E5">
        <w:rPr>
          <w:rFonts w:ascii="Aptos" w:eastAsia="Aptos" w:hAnsi="Aptos" w:cs="Aptos"/>
          <w:sz w:val="22"/>
          <w:szCs w:val="22"/>
        </w:rPr>
        <w:t xml:space="preserve">Wykonawca nie może naliczać dodatkowych jednostek rozliczeniowych za wewnętrzne operacje techniczne wykonywane przez System w związku z obsługą modułu AI, w szczególności za wewnętrzne zapytania do modeli, mechanizmów </w:t>
      </w:r>
      <w:proofErr w:type="spellStart"/>
      <w:r w:rsidRPr="210EE2E5">
        <w:rPr>
          <w:rFonts w:ascii="Aptos" w:eastAsia="Aptos" w:hAnsi="Aptos" w:cs="Aptos"/>
          <w:sz w:val="22"/>
          <w:szCs w:val="22"/>
        </w:rPr>
        <w:t>retrieval</w:t>
      </w:r>
      <w:proofErr w:type="spellEnd"/>
      <w:r w:rsidRPr="210EE2E5">
        <w:rPr>
          <w:rFonts w:ascii="Aptos" w:eastAsia="Aptos" w:hAnsi="Aptos" w:cs="Aptos"/>
          <w:sz w:val="22"/>
          <w:szCs w:val="22"/>
        </w:rPr>
        <w:t>, indeksów wyszukiwawczych, baz wektorowych lub mechanizmów rankingowych.</w:t>
      </w:r>
    </w:p>
    <w:p w14:paraId="0E859CF5" w14:textId="35F0DD32" w:rsidR="00044AE9" w:rsidRPr="00044AE9" w:rsidRDefault="008A6E77" w:rsidP="00044AE9">
      <w:pPr>
        <w:jc w:val="both"/>
        <w:rPr>
          <w:rFonts w:ascii="Aptos" w:eastAsia="Aptos" w:hAnsi="Aptos" w:cs="Aptos"/>
          <w:sz w:val="22"/>
          <w:szCs w:val="22"/>
        </w:rPr>
      </w:pPr>
      <w:r w:rsidRPr="008A6E77">
        <w:rPr>
          <w:rFonts w:ascii="Aptos" w:eastAsia="Aptos" w:hAnsi="Aptos" w:cs="Aptos"/>
          <w:sz w:val="22"/>
          <w:szCs w:val="22"/>
        </w:rPr>
        <w:t xml:space="preserve">Wykonawca zobowiązany jest wskazać w ofercie ewentualne techniczne lub ilościowe ograniczenia korzystania z modułu AI, jeżeli takie występują, w szczególności dotyczące liczby Sesji AI, liczby zapytań, liczby </w:t>
      </w:r>
      <w:proofErr w:type="spellStart"/>
      <w:r w:rsidRPr="008A6E77">
        <w:rPr>
          <w:rFonts w:ascii="Aptos" w:eastAsia="Aptos" w:hAnsi="Aptos" w:cs="Aptos"/>
          <w:sz w:val="22"/>
          <w:szCs w:val="22"/>
        </w:rPr>
        <w:t>tokenów</w:t>
      </w:r>
      <w:proofErr w:type="spellEnd"/>
      <w:r w:rsidRPr="008A6E77">
        <w:rPr>
          <w:rFonts w:ascii="Aptos" w:eastAsia="Aptos" w:hAnsi="Aptos" w:cs="Aptos"/>
          <w:sz w:val="22"/>
          <w:szCs w:val="22"/>
        </w:rPr>
        <w:t xml:space="preserve"> lub czasu trwania rozmowy. Ograniczenia te nie mogą uniemożliwiać spełnienia wymagań określonych w OPZ.</w:t>
      </w:r>
    </w:p>
    <w:p w14:paraId="74119C7A" w14:textId="3C716317" w:rsidR="3A807561" w:rsidRDefault="166B3BD9" w:rsidP="0EF7CF63">
      <w:pPr>
        <w:pStyle w:val="Nagwek2"/>
        <w:rPr>
          <w:rFonts w:ascii="Aptos" w:eastAsia="Aptos" w:hAnsi="Aptos" w:cs="Aptos"/>
          <w:b/>
          <w:bCs/>
          <w:sz w:val="24"/>
          <w:szCs w:val="24"/>
        </w:rPr>
      </w:pPr>
      <w:bookmarkStart w:id="31" w:name="_Toc238741507"/>
      <w:r>
        <w:t>7.4 Przechowywanie logów</w:t>
      </w:r>
      <w:bookmarkEnd w:id="31"/>
    </w:p>
    <w:p w14:paraId="02925870" w14:textId="05512A68" w:rsidR="3A807561" w:rsidRDefault="0EA28D00" w:rsidP="00361D59">
      <w:pPr>
        <w:pStyle w:val="Akapitzlist"/>
        <w:numPr>
          <w:ilvl w:val="0"/>
          <w:numId w:val="18"/>
        </w:numPr>
        <w:spacing w:before="240" w:after="240"/>
        <w:jc w:val="both"/>
        <w:rPr>
          <w:rFonts w:ascii="Aptos" w:eastAsia="Aptos" w:hAnsi="Aptos" w:cs="Aptos"/>
          <w:sz w:val="22"/>
          <w:szCs w:val="22"/>
        </w:rPr>
      </w:pPr>
      <w:r w:rsidRPr="210EE2E5">
        <w:rPr>
          <w:rFonts w:ascii="Aptos" w:eastAsia="Aptos" w:hAnsi="Aptos" w:cs="Aptos"/>
          <w:sz w:val="22"/>
          <w:szCs w:val="22"/>
        </w:rPr>
        <w:t>Logi rozliczeniowe muszą być przechowywane przez okres minimum 24 miesięcy od zakończenia danego okresu rozliczeniowego.</w:t>
      </w:r>
    </w:p>
    <w:p w14:paraId="3E44B6B1" w14:textId="43DDCD5E" w:rsidR="41088618" w:rsidRDefault="41088618" w:rsidP="00361D59">
      <w:pPr>
        <w:pStyle w:val="Akapitzlist"/>
        <w:numPr>
          <w:ilvl w:val="0"/>
          <w:numId w:val="18"/>
        </w:numPr>
        <w:spacing w:before="240" w:after="240"/>
        <w:jc w:val="both"/>
        <w:rPr>
          <w:rFonts w:ascii="Aptos" w:eastAsia="Aptos" w:hAnsi="Aptos" w:cs="Aptos"/>
          <w:sz w:val="22"/>
          <w:szCs w:val="22"/>
        </w:rPr>
      </w:pPr>
      <w:r w:rsidRPr="2D8EDF86">
        <w:rPr>
          <w:rFonts w:ascii="Aptos" w:eastAsia="Aptos" w:hAnsi="Aptos" w:cs="Aptos"/>
          <w:sz w:val="22"/>
          <w:szCs w:val="22"/>
        </w:rPr>
        <w:lastRenderedPageBreak/>
        <w:t xml:space="preserve">Logi muszą umożliwiać identyfikację: daty i czasu zdarzenia, identyfikatora sesji lub operacji, typu operacji, statusu odpowiedzi, czasu przetwarzania oraz </w:t>
      </w:r>
      <w:proofErr w:type="spellStart"/>
      <w:r w:rsidRPr="2D8EDF86">
        <w:rPr>
          <w:rFonts w:ascii="Aptos" w:eastAsia="Aptos" w:hAnsi="Aptos" w:cs="Aptos"/>
          <w:sz w:val="22"/>
          <w:szCs w:val="22"/>
        </w:rPr>
        <w:t>pseudonimowego</w:t>
      </w:r>
      <w:proofErr w:type="spellEnd"/>
      <w:r w:rsidRPr="2D8EDF86">
        <w:rPr>
          <w:rFonts w:ascii="Aptos" w:eastAsia="Aptos" w:hAnsi="Aptos" w:cs="Aptos"/>
          <w:sz w:val="22"/>
          <w:szCs w:val="22"/>
        </w:rPr>
        <w:t xml:space="preserve"> identyfikatora technicznego użytkownika, </w:t>
      </w:r>
      <w:r w:rsidR="64585201" w:rsidRPr="2D8EDF86">
        <w:rPr>
          <w:rFonts w:ascii="Aptos" w:eastAsia="Aptos" w:hAnsi="Aptos" w:cs="Aptos"/>
          <w:sz w:val="22"/>
          <w:szCs w:val="22"/>
        </w:rPr>
        <w:t>jeżeli jest to niezbędne do zapewnienia bezpieczeństwa, rozliczalności i raportowania wykorzystania miesięcznego limitu dostępu.</w:t>
      </w:r>
    </w:p>
    <w:p w14:paraId="48969401" w14:textId="35DFFBAF" w:rsidR="3A807561" w:rsidRDefault="070B8006" w:rsidP="00361D59">
      <w:pPr>
        <w:pStyle w:val="Akapitzlist"/>
        <w:numPr>
          <w:ilvl w:val="0"/>
          <w:numId w:val="18"/>
        </w:numPr>
        <w:spacing w:before="240" w:after="240"/>
        <w:jc w:val="both"/>
        <w:rPr>
          <w:rFonts w:ascii="Aptos" w:eastAsia="Aptos" w:hAnsi="Aptos" w:cs="Aptos"/>
          <w:sz w:val="22"/>
          <w:szCs w:val="22"/>
        </w:rPr>
      </w:pPr>
      <w:r w:rsidRPr="40D0CAE2">
        <w:rPr>
          <w:rFonts w:ascii="Aptos" w:eastAsia="Aptos" w:hAnsi="Aptos" w:cs="Aptos"/>
          <w:sz w:val="22"/>
          <w:szCs w:val="22"/>
        </w:rPr>
        <w:t>Logi nie mogą zawierać danych osobowych pacjentów oraz nie mogą umożliwiać bezpośredniej identyfikacji użytkownika bez dostępu do odrębnie zabezpieczonych danych referencyjnych Zamawiającego.</w:t>
      </w:r>
    </w:p>
    <w:p w14:paraId="4B36E76D" w14:textId="08A2C082" w:rsidR="7248BB24" w:rsidRDefault="7248BB24" w:rsidP="00361D59">
      <w:pPr>
        <w:pStyle w:val="Akapitzlist"/>
        <w:numPr>
          <w:ilvl w:val="0"/>
          <w:numId w:val="18"/>
        </w:numPr>
        <w:spacing w:before="240" w:after="240"/>
        <w:jc w:val="both"/>
        <w:rPr>
          <w:rFonts w:ascii="Aptos" w:eastAsia="Aptos" w:hAnsi="Aptos" w:cs="Aptos"/>
          <w:sz w:val="22"/>
          <w:szCs w:val="22"/>
        </w:rPr>
      </w:pPr>
      <w:r w:rsidRPr="40D0CAE2">
        <w:rPr>
          <w:rFonts w:ascii="Aptos" w:eastAsia="Aptos" w:hAnsi="Aptos" w:cs="Aptos"/>
          <w:sz w:val="22"/>
          <w:szCs w:val="22"/>
        </w:rPr>
        <w:t>Wykonawca zapewni mechanizm raportowania liczby Sesji AI, obejmujący identyfikator sesji, czas jej rozpoczęcia i zakończenia oraz liczbę interakcji w ramach sesji.</w:t>
      </w:r>
    </w:p>
    <w:p w14:paraId="39199868" w14:textId="428EAB4B" w:rsidR="3A807561" w:rsidRDefault="166B3BD9" w:rsidP="0EF7CF63">
      <w:pPr>
        <w:pStyle w:val="Nagwek2"/>
        <w:rPr>
          <w:rFonts w:ascii="Aptos" w:eastAsia="Aptos" w:hAnsi="Aptos" w:cs="Aptos"/>
          <w:b/>
          <w:bCs/>
          <w:sz w:val="24"/>
          <w:szCs w:val="24"/>
        </w:rPr>
      </w:pPr>
      <w:bookmarkStart w:id="32" w:name="_Toc238741508"/>
      <w:r>
        <w:t>7.5 Powiadomienia o wykorzystaniu limitu</w:t>
      </w:r>
      <w:bookmarkEnd w:id="32"/>
    </w:p>
    <w:p w14:paraId="32B43842" w14:textId="77777777" w:rsidR="00527B2C" w:rsidRPr="00527B2C" w:rsidRDefault="00527B2C" w:rsidP="00527B2C">
      <w:pPr>
        <w:spacing w:before="240" w:after="240"/>
        <w:jc w:val="both"/>
        <w:rPr>
          <w:rFonts w:ascii="Aptos" w:eastAsia="Aptos" w:hAnsi="Aptos" w:cs="Aptos"/>
          <w:sz w:val="22"/>
          <w:szCs w:val="22"/>
        </w:rPr>
      </w:pPr>
      <w:r w:rsidRPr="00527B2C">
        <w:rPr>
          <w:rFonts w:ascii="Aptos" w:eastAsia="Aptos" w:hAnsi="Aptos" w:cs="Aptos"/>
          <w:sz w:val="22"/>
          <w:szCs w:val="22"/>
        </w:rPr>
        <w:t>Wykonawca zobowiązany jest do bieżącego monitorowania poziomu wykorzystania miesięcznego limitu dostępu obejmującego do 10 000 unikalnych użytkowników w danym okresie rozliczeniowym.</w:t>
      </w:r>
    </w:p>
    <w:p w14:paraId="46DF057B" w14:textId="77777777" w:rsidR="00527B2C" w:rsidRPr="00527B2C" w:rsidRDefault="00527B2C" w:rsidP="00527B2C">
      <w:pPr>
        <w:spacing w:before="240" w:after="240"/>
        <w:jc w:val="both"/>
        <w:rPr>
          <w:rFonts w:ascii="Aptos" w:eastAsia="Aptos" w:hAnsi="Aptos" w:cs="Aptos"/>
          <w:sz w:val="22"/>
          <w:szCs w:val="22"/>
        </w:rPr>
      </w:pPr>
      <w:r w:rsidRPr="00527B2C">
        <w:rPr>
          <w:rFonts w:ascii="Aptos" w:eastAsia="Aptos" w:hAnsi="Aptos" w:cs="Aptos"/>
          <w:sz w:val="22"/>
          <w:szCs w:val="22"/>
        </w:rPr>
        <w:t>Wykonawca przekazuje Zamawiającemu powiadomienie po osiągnięciu każdego z następujących progów wykorzystania miesięcznego limitu dostępu:</w:t>
      </w:r>
    </w:p>
    <w:p w14:paraId="74E220CA" w14:textId="77777777" w:rsidR="00527B2C" w:rsidRPr="00C5373F" w:rsidRDefault="00527B2C" w:rsidP="00361D59">
      <w:pPr>
        <w:pStyle w:val="Akapitzlist"/>
        <w:numPr>
          <w:ilvl w:val="0"/>
          <w:numId w:val="41"/>
        </w:numPr>
        <w:spacing w:before="240" w:after="240"/>
        <w:jc w:val="both"/>
        <w:rPr>
          <w:rFonts w:ascii="Aptos" w:eastAsia="Aptos" w:hAnsi="Aptos" w:cs="Aptos"/>
          <w:sz w:val="22"/>
          <w:szCs w:val="22"/>
        </w:rPr>
      </w:pPr>
      <w:r w:rsidRPr="00C5373F">
        <w:rPr>
          <w:rFonts w:ascii="Aptos" w:eastAsia="Aptos" w:hAnsi="Aptos" w:cs="Aptos"/>
          <w:sz w:val="22"/>
          <w:szCs w:val="22"/>
        </w:rPr>
        <w:t xml:space="preserve">80% wykorzystania miesięcznego limitu dostępu, </w:t>
      </w:r>
    </w:p>
    <w:p w14:paraId="2210CECF" w14:textId="77777777" w:rsidR="00527B2C" w:rsidRPr="00C5373F" w:rsidRDefault="00527B2C" w:rsidP="00361D59">
      <w:pPr>
        <w:pStyle w:val="Akapitzlist"/>
        <w:numPr>
          <w:ilvl w:val="0"/>
          <w:numId w:val="41"/>
        </w:numPr>
        <w:spacing w:before="240" w:after="240"/>
        <w:jc w:val="both"/>
        <w:rPr>
          <w:rFonts w:ascii="Aptos" w:eastAsia="Aptos" w:hAnsi="Aptos" w:cs="Aptos"/>
          <w:sz w:val="22"/>
          <w:szCs w:val="22"/>
        </w:rPr>
      </w:pPr>
      <w:r w:rsidRPr="00C5373F">
        <w:rPr>
          <w:rFonts w:ascii="Aptos" w:eastAsia="Aptos" w:hAnsi="Aptos" w:cs="Aptos"/>
          <w:sz w:val="22"/>
          <w:szCs w:val="22"/>
        </w:rPr>
        <w:t xml:space="preserve">90% wykorzystania miesięcznego limitu dostępu, </w:t>
      </w:r>
    </w:p>
    <w:p w14:paraId="79DAA48D" w14:textId="77777777" w:rsidR="00527B2C" w:rsidRPr="00C5373F" w:rsidRDefault="00527B2C" w:rsidP="00361D59">
      <w:pPr>
        <w:pStyle w:val="Akapitzlist"/>
        <w:numPr>
          <w:ilvl w:val="0"/>
          <w:numId w:val="41"/>
        </w:numPr>
        <w:spacing w:before="240" w:after="240"/>
        <w:jc w:val="both"/>
        <w:rPr>
          <w:rFonts w:ascii="Aptos" w:eastAsia="Aptos" w:hAnsi="Aptos" w:cs="Aptos"/>
          <w:sz w:val="22"/>
          <w:szCs w:val="22"/>
        </w:rPr>
      </w:pPr>
      <w:r w:rsidRPr="00C5373F">
        <w:rPr>
          <w:rFonts w:ascii="Aptos" w:eastAsia="Aptos" w:hAnsi="Aptos" w:cs="Aptos"/>
          <w:sz w:val="22"/>
          <w:szCs w:val="22"/>
        </w:rPr>
        <w:t xml:space="preserve">100% wykorzystania miesięcznego limitu dostępu. </w:t>
      </w:r>
    </w:p>
    <w:p w14:paraId="53E7AEC1" w14:textId="77777777" w:rsidR="00527B2C" w:rsidRPr="00527B2C" w:rsidRDefault="00527B2C" w:rsidP="00527B2C">
      <w:pPr>
        <w:spacing w:before="240" w:after="240"/>
        <w:jc w:val="both"/>
        <w:rPr>
          <w:rFonts w:ascii="Aptos" w:eastAsia="Aptos" w:hAnsi="Aptos" w:cs="Aptos"/>
          <w:sz w:val="22"/>
          <w:szCs w:val="22"/>
        </w:rPr>
      </w:pPr>
      <w:r w:rsidRPr="00527B2C">
        <w:rPr>
          <w:rFonts w:ascii="Aptos" w:eastAsia="Aptos" w:hAnsi="Aptos" w:cs="Aptos"/>
          <w:sz w:val="22"/>
          <w:szCs w:val="22"/>
        </w:rPr>
        <w:t>Powiadomienia muszą być przekazywane drogą elektroniczną na adresy wskazane przez Zamawiającego.</w:t>
      </w:r>
    </w:p>
    <w:p w14:paraId="7A2813ED" w14:textId="77777777" w:rsidR="00527B2C" w:rsidRPr="00527B2C" w:rsidRDefault="00527B2C" w:rsidP="00527B2C">
      <w:pPr>
        <w:spacing w:before="240" w:after="240"/>
        <w:jc w:val="both"/>
        <w:rPr>
          <w:rFonts w:ascii="Aptos" w:eastAsia="Aptos" w:hAnsi="Aptos" w:cs="Aptos"/>
          <w:sz w:val="22"/>
          <w:szCs w:val="22"/>
        </w:rPr>
      </w:pPr>
      <w:r w:rsidRPr="00527B2C">
        <w:rPr>
          <w:rFonts w:ascii="Aptos" w:eastAsia="Aptos" w:hAnsi="Aptos" w:cs="Aptos"/>
          <w:sz w:val="22"/>
          <w:szCs w:val="22"/>
        </w:rPr>
        <w:t>Jeżeli Wykonawca zapewnia panel administracyjny, panel monitoringu lub inne narzędzie raportowe, informacja o osiągnięciu danego progu musi być również prezentowana w tym narzędziu.</w:t>
      </w:r>
    </w:p>
    <w:p w14:paraId="6E9167ED" w14:textId="77777777" w:rsidR="00527B2C" w:rsidRPr="00527B2C" w:rsidRDefault="00527B2C" w:rsidP="00527B2C">
      <w:pPr>
        <w:spacing w:before="240" w:after="240"/>
        <w:jc w:val="both"/>
        <w:rPr>
          <w:rFonts w:ascii="Aptos" w:eastAsia="Aptos" w:hAnsi="Aptos" w:cs="Aptos"/>
          <w:sz w:val="22"/>
          <w:szCs w:val="22"/>
        </w:rPr>
      </w:pPr>
      <w:r w:rsidRPr="00527B2C">
        <w:rPr>
          <w:rFonts w:ascii="Aptos" w:eastAsia="Aptos" w:hAnsi="Aptos" w:cs="Aptos"/>
          <w:sz w:val="22"/>
          <w:szCs w:val="22"/>
        </w:rPr>
        <w:t>Każde powiadomienie musi zawierać co najmniej:</w:t>
      </w:r>
    </w:p>
    <w:p w14:paraId="5B4CE09D" w14:textId="77777777" w:rsidR="00527B2C" w:rsidRPr="00C5373F" w:rsidRDefault="00527B2C" w:rsidP="00361D59">
      <w:pPr>
        <w:pStyle w:val="Akapitzlist"/>
        <w:numPr>
          <w:ilvl w:val="0"/>
          <w:numId w:val="43"/>
        </w:numPr>
        <w:spacing w:before="240" w:after="240"/>
        <w:jc w:val="both"/>
        <w:rPr>
          <w:rFonts w:ascii="Aptos" w:eastAsia="Aptos" w:hAnsi="Aptos" w:cs="Aptos"/>
          <w:sz w:val="22"/>
          <w:szCs w:val="22"/>
        </w:rPr>
      </w:pPr>
      <w:r w:rsidRPr="00C5373F">
        <w:rPr>
          <w:rFonts w:ascii="Aptos" w:eastAsia="Aptos" w:hAnsi="Aptos" w:cs="Aptos"/>
          <w:sz w:val="22"/>
          <w:szCs w:val="22"/>
        </w:rPr>
        <w:t xml:space="preserve">wskazanie okresu rozliczeniowego, </w:t>
      </w:r>
    </w:p>
    <w:p w14:paraId="2F51C812" w14:textId="77777777" w:rsidR="00527B2C" w:rsidRPr="00C5373F" w:rsidRDefault="00527B2C" w:rsidP="00361D59">
      <w:pPr>
        <w:pStyle w:val="Akapitzlist"/>
        <w:numPr>
          <w:ilvl w:val="0"/>
          <w:numId w:val="42"/>
        </w:numPr>
        <w:spacing w:before="240" w:after="240"/>
        <w:jc w:val="both"/>
        <w:rPr>
          <w:rFonts w:ascii="Aptos" w:eastAsia="Aptos" w:hAnsi="Aptos" w:cs="Aptos"/>
          <w:sz w:val="22"/>
          <w:szCs w:val="22"/>
        </w:rPr>
      </w:pPr>
      <w:r w:rsidRPr="00C5373F">
        <w:rPr>
          <w:rFonts w:ascii="Aptos" w:eastAsia="Aptos" w:hAnsi="Aptos" w:cs="Aptos"/>
          <w:sz w:val="22"/>
          <w:szCs w:val="22"/>
        </w:rPr>
        <w:t xml:space="preserve">aktualny procent wykorzystania miesięcznego limitu dostępu, </w:t>
      </w:r>
    </w:p>
    <w:p w14:paraId="6F7516A1" w14:textId="77777777" w:rsidR="00527B2C" w:rsidRPr="00C5373F" w:rsidRDefault="00527B2C" w:rsidP="00361D59">
      <w:pPr>
        <w:pStyle w:val="Akapitzlist"/>
        <w:numPr>
          <w:ilvl w:val="0"/>
          <w:numId w:val="42"/>
        </w:numPr>
        <w:spacing w:before="240" w:after="240"/>
        <w:jc w:val="both"/>
        <w:rPr>
          <w:rFonts w:ascii="Aptos" w:eastAsia="Aptos" w:hAnsi="Aptos" w:cs="Aptos"/>
          <w:sz w:val="22"/>
          <w:szCs w:val="22"/>
        </w:rPr>
      </w:pPr>
      <w:r w:rsidRPr="00C5373F">
        <w:rPr>
          <w:rFonts w:ascii="Aptos" w:eastAsia="Aptos" w:hAnsi="Aptos" w:cs="Aptos"/>
          <w:sz w:val="22"/>
          <w:szCs w:val="22"/>
        </w:rPr>
        <w:t xml:space="preserve">liczbę unikalnych użytkowników zaliczonych do miesięcznego limitu dostępu, </w:t>
      </w:r>
    </w:p>
    <w:p w14:paraId="79F21240" w14:textId="77777777" w:rsidR="00527B2C" w:rsidRPr="00C5373F" w:rsidRDefault="00527B2C" w:rsidP="00361D59">
      <w:pPr>
        <w:pStyle w:val="Akapitzlist"/>
        <w:numPr>
          <w:ilvl w:val="0"/>
          <w:numId w:val="42"/>
        </w:numPr>
        <w:spacing w:before="240" w:after="240"/>
        <w:jc w:val="both"/>
        <w:rPr>
          <w:rFonts w:ascii="Aptos" w:eastAsia="Aptos" w:hAnsi="Aptos" w:cs="Aptos"/>
          <w:sz w:val="22"/>
          <w:szCs w:val="22"/>
        </w:rPr>
      </w:pPr>
      <w:r w:rsidRPr="00C5373F">
        <w:rPr>
          <w:rFonts w:ascii="Aptos" w:eastAsia="Aptos" w:hAnsi="Aptos" w:cs="Aptos"/>
          <w:sz w:val="22"/>
          <w:szCs w:val="22"/>
        </w:rPr>
        <w:t xml:space="preserve">datę i godzinę ustalenia poziomu wykorzystania limitu, </w:t>
      </w:r>
    </w:p>
    <w:p w14:paraId="56B31384" w14:textId="77777777" w:rsidR="00527B2C" w:rsidRPr="00C5373F" w:rsidRDefault="00527B2C" w:rsidP="00361D59">
      <w:pPr>
        <w:pStyle w:val="Akapitzlist"/>
        <w:numPr>
          <w:ilvl w:val="0"/>
          <w:numId w:val="42"/>
        </w:numPr>
        <w:spacing w:before="240" w:after="240"/>
        <w:jc w:val="both"/>
        <w:rPr>
          <w:rFonts w:ascii="Aptos" w:eastAsia="Aptos" w:hAnsi="Aptos" w:cs="Aptos"/>
          <w:sz w:val="22"/>
          <w:szCs w:val="22"/>
        </w:rPr>
      </w:pPr>
      <w:r w:rsidRPr="00C5373F">
        <w:rPr>
          <w:rFonts w:ascii="Aptos" w:eastAsia="Aptos" w:hAnsi="Aptos" w:cs="Aptos"/>
          <w:sz w:val="22"/>
          <w:szCs w:val="22"/>
        </w:rPr>
        <w:t xml:space="preserve">wskazanie osiągniętego progu, </w:t>
      </w:r>
    </w:p>
    <w:p w14:paraId="2F0088F2" w14:textId="77777777" w:rsidR="00527B2C" w:rsidRPr="00C5373F" w:rsidRDefault="00527B2C" w:rsidP="00361D59">
      <w:pPr>
        <w:pStyle w:val="Akapitzlist"/>
        <w:numPr>
          <w:ilvl w:val="0"/>
          <w:numId w:val="42"/>
        </w:numPr>
        <w:spacing w:before="240" w:after="240"/>
        <w:jc w:val="both"/>
        <w:rPr>
          <w:rFonts w:ascii="Aptos" w:eastAsia="Aptos" w:hAnsi="Aptos" w:cs="Aptos"/>
          <w:sz w:val="22"/>
          <w:szCs w:val="22"/>
        </w:rPr>
      </w:pPr>
      <w:r w:rsidRPr="00C5373F">
        <w:rPr>
          <w:rFonts w:ascii="Aptos" w:eastAsia="Aptos" w:hAnsi="Aptos" w:cs="Aptos"/>
          <w:sz w:val="22"/>
          <w:szCs w:val="22"/>
        </w:rPr>
        <w:t xml:space="preserve">informację o ryzyku wyczerpania miesięcznego limitu dostępu. </w:t>
      </w:r>
    </w:p>
    <w:p w14:paraId="42926529" w14:textId="77777777" w:rsidR="00527B2C" w:rsidRPr="00527B2C" w:rsidRDefault="00527B2C" w:rsidP="00527B2C">
      <w:pPr>
        <w:spacing w:before="240" w:after="240"/>
        <w:jc w:val="both"/>
        <w:rPr>
          <w:rFonts w:ascii="Aptos" w:eastAsia="Aptos" w:hAnsi="Aptos" w:cs="Aptos"/>
          <w:sz w:val="22"/>
          <w:szCs w:val="22"/>
        </w:rPr>
      </w:pPr>
      <w:r w:rsidRPr="00527B2C">
        <w:rPr>
          <w:rFonts w:ascii="Aptos" w:eastAsia="Aptos" w:hAnsi="Aptos" w:cs="Aptos"/>
          <w:sz w:val="22"/>
          <w:szCs w:val="22"/>
        </w:rPr>
        <w:t>Osiągnięcie progu 80% lub 90% miesięcznego limitu dostępu nie może skutkować automatycznym ograniczeniem, zawieszeniem, pogorszeniem jakości działania ani przerwaniem dostępu użytkowników do Systemu.</w:t>
      </w:r>
    </w:p>
    <w:p w14:paraId="053FA70C" w14:textId="77777777" w:rsidR="00527B2C" w:rsidRPr="00527B2C" w:rsidRDefault="00527B2C" w:rsidP="00527B2C">
      <w:pPr>
        <w:spacing w:before="240" w:after="240"/>
        <w:jc w:val="both"/>
        <w:rPr>
          <w:rFonts w:ascii="Aptos" w:eastAsia="Aptos" w:hAnsi="Aptos" w:cs="Aptos"/>
          <w:sz w:val="22"/>
          <w:szCs w:val="22"/>
        </w:rPr>
      </w:pPr>
      <w:r w:rsidRPr="00527B2C">
        <w:rPr>
          <w:rFonts w:ascii="Aptos" w:eastAsia="Aptos" w:hAnsi="Aptos" w:cs="Aptos"/>
          <w:sz w:val="22"/>
          <w:szCs w:val="22"/>
        </w:rPr>
        <w:t>Brak przekazania przez Wykonawcę wymaganego powiadomienia nie może stanowić podstawy do ograniczenia, zablokowania ani przerwania dostępu użytkowników do Systemu.</w:t>
      </w:r>
    </w:p>
    <w:p w14:paraId="75F81FF8" w14:textId="77777777" w:rsidR="00527B2C" w:rsidRPr="00527B2C" w:rsidRDefault="00527B2C" w:rsidP="00527B2C">
      <w:pPr>
        <w:spacing w:before="240" w:after="240"/>
        <w:jc w:val="both"/>
        <w:rPr>
          <w:rFonts w:ascii="Aptos" w:eastAsia="Aptos" w:hAnsi="Aptos" w:cs="Aptos"/>
          <w:sz w:val="22"/>
          <w:szCs w:val="22"/>
        </w:rPr>
      </w:pPr>
      <w:r w:rsidRPr="00527B2C">
        <w:rPr>
          <w:rFonts w:ascii="Aptos" w:eastAsia="Aptos" w:hAnsi="Aptos" w:cs="Aptos"/>
          <w:sz w:val="22"/>
          <w:szCs w:val="22"/>
        </w:rPr>
        <w:lastRenderedPageBreak/>
        <w:t>Do czasu wykorzystania 100% miesięcznego limitu dostępu System musi działać w sposób ciągły i zgodny z wymaganiami OPZ.</w:t>
      </w:r>
    </w:p>
    <w:p w14:paraId="4AEF582A" w14:textId="77777777" w:rsidR="00527B2C" w:rsidRPr="00527B2C" w:rsidRDefault="00527B2C" w:rsidP="00527B2C">
      <w:pPr>
        <w:spacing w:before="240" w:after="240"/>
        <w:jc w:val="both"/>
        <w:rPr>
          <w:rFonts w:ascii="Aptos" w:eastAsia="Aptos" w:hAnsi="Aptos" w:cs="Aptos"/>
          <w:sz w:val="22"/>
          <w:szCs w:val="22"/>
        </w:rPr>
      </w:pPr>
      <w:r w:rsidRPr="00527B2C">
        <w:rPr>
          <w:rFonts w:ascii="Aptos" w:eastAsia="Aptos" w:hAnsi="Aptos" w:cs="Aptos"/>
          <w:sz w:val="22"/>
          <w:szCs w:val="22"/>
        </w:rPr>
        <w:t>Zasady postępowania po wykorzystaniu pełnego miesięcznego limitu dostępu określono w rozdziale 7.6.</w:t>
      </w:r>
    </w:p>
    <w:p w14:paraId="785FCE6C" w14:textId="77777777" w:rsidR="007D0486" w:rsidRDefault="007D0486" w:rsidP="210EE2E5">
      <w:pPr>
        <w:spacing w:before="240" w:after="240"/>
        <w:jc w:val="both"/>
        <w:rPr>
          <w:rFonts w:ascii="Aptos" w:eastAsia="Aptos" w:hAnsi="Aptos" w:cs="Aptos"/>
          <w:sz w:val="22"/>
          <w:szCs w:val="22"/>
        </w:rPr>
      </w:pPr>
    </w:p>
    <w:p w14:paraId="22A865E9" w14:textId="77777777" w:rsidR="002B3E58" w:rsidRDefault="002B3E58" w:rsidP="210EE2E5">
      <w:pPr>
        <w:spacing w:before="240" w:after="240"/>
        <w:jc w:val="both"/>
      </w:pPr>
    </w:p>
    <w:p w14:paraId="7BC38DA8" w14:textId="0084E296" w:rsidR="3A807561" w:rsidRDefault="166B3BD9" w:rsidP="0EF7CF63">
      <w:pPr>
        <w:pStyle w:val="Nagwek2"/>
        <w:rPr>
          <w:rFonts w:ascii="Aptos" w:eastAsia="Aptos" w:hAnsi="Aptos" w:cs="Aptos"/>
          <w:b/>
          <w:bCs/>
          <w:sz w:val="24"/>
          <w:szCs w:val="24"/>
        </w:rPr>
      </w:pPr>
      <w:bookmarkStart w:id="33" w:name="_Toc238741509"/>
      <w:r>
        <w:t>7.6 Przekroczenie limitu</w:t>
      </w:r>
      <w:bookmarkEnd w:id="33"/>
    </w:p>
    <w:p w14:paraId="2FC2F5A5" w14:textId="601325B0" w:rsidR="00E8248C" w:rsidRPr="00E8248C" w:rsidRDefault="00E8248C" w:rsidP="00E8248C">
      <w:pPr>
        <w:spacing w:before="240" w:after="240" w:line="276" w:lineRule="auto"/>
        <w:jc w:val="both"/>
        <w:rPr>
          <w:rFonts w:eastAsiaTheme="minorEastAsia"/>
          <w:sz w:val="22"/>
          <w:szCs w:val="22"/>
        </w:rPr>
      </w:pPr>
      <w:r w:rsidRPr="00E8248C">
        <w:rPr>
          <w:rFonts w:eastAsiaTheme="minorEastAsia"/>
          <w:sz w:val="22"/>
          <w:szCs w:val="22"/>
        </w:rPr>
        <w:t>W przypadku wykorzystania miesięcznego limitu dostępu obejmującego do 10 000 użytkowników w danym okresie rozliczeniowym Wykonawca zapewnia dalsze działanie Systemu dla użytkowników, którzy zostali już uwzględnieni w miesięcznym limicie dostępu w tym okresie rozliczeniowym.</w:t>
      </w:r>
    </w:p>
    <w:p w14:paraId="4537B299" w14:textId="5F5D34A9" w:rsidR="00E8248C" w:rsidRPr="00E8248C" w:rsidRDefault="00E8248C" w:rsidP="00E8248C">
      <w:pPr>
        <w:spacing w:before="240" w:after="240" w:line="276" w:lineRule="auto"/>
        <w:jc w:val="both"/>
        <w:rPr>
          <w:rFonts w:eastAsiaTheme="minorEastAsia"/>
          <w:sz w:val="22"/>
          <w:szCs w:val="22"/>
        </w:rPr>
      </w:pPr>
      <w:r w:rsidRPr="00E8248C">
        <w:rPr>
          <w:rFonts w:eastAsiaTheme="minorEastAsia"/>
          <w:sz w:val="22"/>
          <w:szCs w:val="22"/>
        </w:rPr>
        <w:t>Dostęp kolejnych unikalnych użytkowników w danym okresie rozliczeniowym może zostać ograniczony do czasu rozpoczęcia kolejnego okresu rozliczeniowego.</w:t>
      </w:r>
    </w:p>
    <w:p w14:paraId="091C0CD2" w14:textId="682FC3A6" w:rsidR="00E8248C" w:rsidRPr="00E8248C" w:rsidRDefault="00E8248C" w:rsidP="00E8248C">
      <w:pPr>
        <w:spacing w:before="240" w:after="240" w:line="276" w:lineRule="auto"/>
        <w:jc w:val="both"/>
        <w:rPr>
          <w:rFonts w:eastAsiaTheme="minorEastAsia"/>
          <w:sz w:val="22"/>
          <w:szCs w:val="22"/>
        </w:rPr>
      </w:pPr>
      <w:r w:rsidRPr="00E8248C">
        <w:rPr>
          <w:rFonts w:eastAsiaTheme="minorEastAsia"/>
          <w:sz w:val="22"/>
          <w:szCs w:val="22"/>
        </w:rPr>
        <w:t>Wykonawca zobowiązany jest udostępniać Zamawiającemu miesięczne raporty dotyczące wykorzystania miesięcznego limitu dostępu, obejmujące co najmniej liczbę wykorzystanych unikalnych użytkowników, poziom wykorzystania limitu oraz informację o osiągnięciu progów wykorzystania limitu.</w:t>
      </w:r>
    </w:p>
    <w:p w14:paraId="5968D1F7" w14:textId="14247ACE" w:rsidR="00E8248C" w:rsidRPr="00E8248C" w:rsidRDefault="00E8248C" w:rsidP="00E8248C">
      <w:pPr>
        <w:spacing w:before="240" w:after="240" w:line="276" w:lineRule="auto"/>
        <w:jc w:val="both"/>
        <w:rPr>
          <w:rFonts w:eastAsiaTheme="minorEastAsia"/>
          <w:sz w:val="22"/>
          <w:szCs w:val="22"/>
        </w:rPr>
      </w:pPr>
      <w:r w:rsidRPr="00E8248C">
        <w:rPr>
          <w:rFonts w:eastAsiaTheme="minorEastAsia"/>
          <w:sz w:val="22"/>
          <w:szCs w:val="22"/>
        </w:rPr>
        <w:t>Ograniczenie dostępu wynikające z wykorzystania miesięcznego limitu dostępu dotyczy wyłącznie danego okresu rozliczeniowego. Z początkiem kolejnego okresu rozliczeniowego pula miesięcznego limitu dostępu odnawia się zgodnie z zasadami określonymi w rozdziale 7.1 i 7.2.</w:t>
      </w:r>
    </w:p>
    <w:p w14:paraId="3A2B7D08" w14:textId="10600E4C" w:rsidR="00F56025" w:rsidRPr="00447F56" w:rsidRDefault="6A8186E6" w:rsidP="0EF7CF63">
      <w:pPr>
        <w:pStyle w:val="Nagwek1"/>
        <w:spacing w:before="240" w:after="240" w:line="276" w:lineRule="auto"/>
        <w:jc w:val="both"/>
        <w:rPr>
          <w:rFonts w:ascii="Calibri" w:eastAsia="Calibri" w:hAnsi="Calibri" w:cs="Calibri"/>
          <w:b/>
          <w:bCs/>
          <w:sz w:val="22"/>
          <w:szCs w:val="22"/>
        </w:rPr>
      </w:pPr>
      <w:bookmarkStart w:id="34" w:name="_Toc306753163"/>
      <w:bookmarkStart w:id="35" w:name="_Toc238741510"/>
      <w:r>
        <w:t>8</w:t>
      </w:r>
      <w:r w:rsidR="5694F694">
        <w:t xml:space="preserve">. </w:t>
      </w:r>
      <w:r w:rsidR="009D757F">
        <w:t>U</w:t>
      </w:r>
      <w:r w:rsidR="007762D6">
        <w:t>sługa Gwarancyjno-Serwisowa.</w:t>
      </w:r>
      <w:bookmarkEnd w:id="35"/>
      <w:r w:rsidR="007762D6">
        <w:t xml:space="preserve"> </w:t>
      </w:r>
      <w:bookmarkEnd w:id="34"/>
      <w:r w:rsidR="315A10AD">
        <w:t xml:space="preserve"> </w:t>
      </w:r>
    </w:p>
    <w:p w14:paraId="17DCF243" w14:textId="74944991" w:rsidR="00064D03" w:rsidRPr="00352369" w:rsidRDefault="563C5A6E" w:rsidP="153F468B">
      <w:pPr>
        <w:pStyle w:val="Nagwek2"/>
        <w:rPr>
          <w:rStyle w:val="Nagwek3Znak"/>
        </w:rPr>
      </w:pPr>
      <w:bookmarkStart w:id="36" w:name="_Toc983043075"/>
      <w:bookmarkStart w:id="37" w:name="_Toc238741511"/>
      <w:r>
        <w:t>8</w:t>
      </w:r>
      <w:r w:rsidR="5D566B56">
        <w:t>.1. Serwis Gwarancyjny</w:t>
      </w:r>
      <w:bookmarkEnd w:id="36"/>
      <w:bookmarkEnd w:id="37"/>
    </w:p>
    <w:p w14:paraId="0C3E18F2" w14:textId="61C13A6B" w:rsidR="00064D03" w:rsidRPr="00352369" w:rsidRDefault="3F9D800E" w:rsidP="2D8EDF86">
      <w:pPr>
        <w:spacing w:line="276" w:lineRule="auto"/>
        <w:jc w:val="both"/>
        <w:rPr>
          <w:rFonts w:eastAsiaTheme="minorEastAsia"/>
          <w:sz w:val="22"/>
          <w:szCs w:val="22"/>
        </w:rPr>
      </w:pPr>
      <w:r w:rsidRPr="2D8EDF86">
        <w:rPr>
          <w:rFonts w:eastAsiaTheme="minorEastAsia"/>
          <w:sz w:val="22"/>
          <w:szCs w:val="22"/>
        </w:rPr>
        <w:t xml:space="preserve">Zamawiający w ramach </w:t>
      </w:r>
      <w:r w:rsidR="1F7C1C65" w:rsidRPr="2D8EDF86">
        <w:rPr>
          <w:rFonts w:eastAsiaTheme="minorEastAsia"/>
          <w:sz w:val="22"/>
          <w:szCs w:val="22"/>
        </w:rPr>
        <w:t>S</w:t>
      </w:r>
      <w:r w:rsidR="44C976C3" w:rsidRPr="2D8EDF86">
        <w:rPr>
          <w:rFonts w:eastAsiaTheme="minorEastAsia"/>
          <w:sz w:val="22"/>
          <w:szCs w:val="22"/>
        </w:rPr>
        <w:t>erwisu</w:t>
      </w:r>
      <w:r w:rsidRPr="2D8EDF86">
        <w:rPr>
          <w:rFonts w:eastAsiaTheme="minorEastAsia"/>
          <w:sz w:val="22"/>
          <w:szCs w:val="22"/>
        </w:rPr>
        <w:t xml:space="preserve"> gwarancyjnego wymaga</w:t>
      </w:r>
      <w:r w:rsidR="29FD4734" w:rsidRPr="2D8EDF86">
        <w:rPr>
          <w:rFonts w:eastAsiaTheme="minorEastAsia"/>
          <w:sz w:val="22"/>
          <w:szCs w:val="22"/>
        </w:rPr>
        <w:t xml:space="preserve"> </w:t>
      </w:r>
      <w:r w:rsidR="5994108C" w:rsidRPr="2D8EDF86">
        <w:rPr>
          <w:rFonts w:eastAsiaTheme="minorEastAsia"/>
          <w:sz w:val="22"/>
          <w:szCs w:val="22"/>
        </w:rPr>
        <w:t xml:space="preserve">możliwości zgłaszania </w:t>
      </w:r>
      <w:r w:rsidR="2445366A" w:rsidRPr="2D8EDF86">
        <w:rPr>
          <w:rFonts w:eastAsiaTheme="minorEastAsia"/>
          <w:sz w:val="22"/>
          <w:szCs w:val="22"/>
        </w:rPr>
        <w:t>problemów w trybie 24/7/365 za pośrednictwem dedykowanego elektronicznego systemu zgłoszeń</w:t>
      </w:r>
      <w:r w:rsidR="7FCAE18E" w:rsidRPr="2D8EDF86">
        <w:rPr>
          <w:rFonts w:eastAsiaTheme="minorEastAsia"/>
          <w:sz w:val="22"/>
          <w:szCs w:val="22"/>
        </w:rPr>
        <w:t xml:space="preserve"> </w:t>
      </w:r>
      <w:proofErr w:type="spellStart"/>
      <w:r w:rsidR="7FCAE18E" w:rsidRPr="2D8EDF86">
        <w:rPr>
          <w:rFonts w:eastAsiaTheme="minorEastAsia"/>
          <w:sz w:val="22"/>
          <w:szCs w:val="22"/>
        </w:rPr>
        <w:t>HelpDesk</w:t>
      </w:r>
      <w:proofErr w:type="spellEnd"/>
      <w:r w:rsidR="3E7AC31A" w:rsidRPr="2D8EDF86">
        <w:rPr>
          <w:rFonts w:eastAsiaTheme="minorEastAsia"/>
          <w:sz w:val="22"/>
          <w:szCs w:val="22"/>
        </w:rPr>
        <w:t>, umożliwiającego natychmiastowe zarejestrowanie Zgłoszenia oraz</w:t>
      </w:r>
      <w:r w:rsidR="00915B65">
        <w:rPr>
          <w:rFonts w:eastAsiaTheme="minorEastAsia"/>
          <w:sz w:val="22"/>
          <w:szCs w:val="22"/>
        </w:rPr>
        <w:t xml:space="preserve"> usu</w:t>
      </w:r>
      <w:r w:rsidR="007B4A94">
        <w:rPr>
          <w:rFonts w:eastAsiaTheme="minorEastAsia"/>
          <w:sz w:val="22"/>
          <w:szCs w:val="22"/>
        </w:rPr>
        <w:t xml:space="preserve">wania (naprawy) Błędów Systemu w Dniach </w:t>
      </w:r>
      <w:r w:rsidR="00D768CE">
        <w:rPr>
          <w:rFonts w:eastAsiaTheme="minorEastAsia"/>
          <w:sz w:val="22"/>
          <w:szCs w:val="22"/>
        </w:rPr>
        <w:t>Roboczych (godz. 8.00-17.00)</w:t>
      </w:r>
      <w:r w:rsidRPr="2D8EDF86">
        <w:rPr>
          <w:rFonts w:eastAsiaTheme="minorEastAsia"/>
          <w:sz w:val="22"/>
          <w:szCs w:val="22"/>
        </w:rPr>
        <w:t xml:space="preserve">: </w:t>
      </w:r>
    </w:p>
    <w:p w14:paraId="2D8F8F2C" w14:textId="1DF98598" w:rsidR="3FFF7E3B" w:rsidRDefault="72F485DF" w:rsidP="00361D59">
      <w:pPr>
        <w:pStyle w:val="Akapitzlist"/>
        <w:numPr>
          <w:ilvl w:val="0"/>
          <w:numId w:val="23"/>
        </w:numPr>
        <w:spacing w:line="276" w:lineRule="auto"/>
        <w:jc w:val="both"/>
        <w:rPr>
          <w:rFonts w:eastAsiaTheme="minorEastAsia"/>
          <w:sz w:val="22"/>
          <w:szCs w:val="22"/>
        </w:rPr>
      </w:pPr>
      <w:r w:rsidRPr="210EE2E5">
        <w:rPr>
          <w:rFonts w:eastAsiaTheme="minorEastAsia"/>
          <w:sz w:val="22"/>
          <w:szCs w:val="22"/>
        </w:rPr>
        <w:t xml:space="preserve">Czas usunięcia Awarii maksymalnie 1 </w:t>
      </w:r>
      <w:r w:rsidR="00D768CE">
        <w:rPr>
          <w:rFonts w:eastAsiaTheme="minorEastAsia"/>
          <w:sz w:val="22"/>
          <w:szCs w:val="22"/>
        </w:rPr>
        <w:t>D</w:t>
      </w:r>
      <w:r w:rsidRPr="210EE2E5">
        <w:rPr>
          <w:rFonts w:eastAsiaTheme="minorEastAsia"/>
          <w:sz w:val="22"/>
          <w:szCs w:val="22"/>
        </w:rPr>
        <w:t xml:space="preserve">zień </w:t>
      </w:r>
      <w:r w:rsidR="00D768CE">
        <w:rPr>
          <w:rFonts w:eastAsiaTheme="minorEastAsia"/>
          <w:sz w:val="22"/>
          <w:szCs w:val="22"/>
        </w:rPr>
        <w:t>R</w:t>
      </w:r>
      <w:r w:rsidRPr="210EE2E5">
        <w:rPr>
          <w:rFonts w:eastAsiaTheme="minorEastAsia"/>
          <w:sz w:val="22"/>
          <w:szCs w:val="22"/>
        </w:rPr>
        <w:t>oboczy od Zgłoszenia.</w:t>
      </w:r>
    </w:p>
    <w:p w14:paraId="59476E2D" w14:textId="3749B170" w:rsidR="6AA312C1" w:rsidRDefault="32CB35C9" w:rsidP="00361D59">
      <w:pPr>
        <w:pStyle w:val="Akapitzlist"/>
        <w:numPr>
          <w:ilvl w:val="0"/>
          <w:numId w:val="23"/>
        </w:numPr>
        <w:spacing w:line="276" w:lineRule="auto"/>
        <w:jc w:val="both"/>
        <w:rPr>
          <w:rFonts w:eastAsiaTheme="minorEastAsia"/>
          <w:sz w:val="22"/>
          <w:szCs w:val="22"/>
        </w:rPr>
      </w:pPr>
      <w:r w:rsidRPr="210EE2E5">
        <w:rPr>
          <w:rFonts w:eastAsiaTheme="minorEastAsia"/>
          <w:sz w:val="22"/>
          <w:szCs w:val="22"/>
        </w:rPr>
        <w:t xml:space="preserve">Czas usunięcia Błędu Aplikacji maksymalnie </w:t>
      </w:r>
      <w:r w:rsidR="44813B9B" w:rsidRPr="210EE2E5">
        <w:rPr>
          <w:rFonts w:eastAsiaTheme="minorEastAsia"/>
          <w:sz w:val="22"/>
          <w:szCs w:val="22"/>
        </w:rPr>
        <w:t>5</w:t>
      </w:r>
      <w:r w:rsidR="56EF1B81" w:rsidRPr="210EE2E5">
        <w:rPr>
          <w:rFonts w:eastAsiaTheme="minorEastAsia"/>
          <w:sz w:val="22"/>
          <w:szCs w:val="22"/>
        </w:rPr>
        <w:t xml:space="preserve"> </w:t>
      </w:r>
      <w:r w:rsidR="00D768CE">
        <w:rPr>
          <w:rFonts w:eastAsiaTheme="minorEastAsia"/>
          <w:sz w:val="22"/>
          <w:szCs w:val="22"/>
        </w:rPr>
        <w:t>D</w:t>
      </w:r>
      <w:r w:rsidR="56EF1B81" w:rsidRPr="210EE2E5">
        <w:rPr>
          <w:rFonts w:eastAsiaTheme="minorEastAsia"/>
          <w:sz w:val="22"/>
          <w:szCs w:val="22"/>
        </w:rPr>
        <w:t xml:space="preserve">ni </w:t>
      </w:r>
      <w:r w:rsidR="00D768CE">
        <w:rPr>
          <w:rFonts w:eastAsiaTheme="minorEastAsia"/>
          <w:sz w:val="22"/>
          <w:szCs w:val="22"/>
        </w:rPr>
        <w:t>R</w:t>
      </w:r>
      <w:r w:rsidR="56EF1B81" w:rsidRPr="210EE2E5">
        <w:rPr>
          <w:rFonts w:eastAsiaTheme="minorEastAsia"/>
          <w:sz w:val="22"/>
          <w:szCs w:val="22"/>
        </w:rPr>
        <w:t>obocz</w:t>
      </w:r>
      <w:r w:rsidR="4659E803" w:rsidRPr="210EE2E5">
        <w:rPr>
          <w:rFonts w:eastAsiaTheme="minorEastAsia"/>
          <w:sz w:val="22"/>
          <w:szCs w:val="22"/>
        </w:rPr>
        <w:t>ych</w:t>
      </w:r>
      <w:r w:rsidRPr="210EE2E5">
        <w:rPr>
          <w:rFonts w:eastAsiaTheme="minorEastAsia"/>
          <w:sz w:val="22"/>
          <w:szCs w:val="22"/>
        </w:rPr>
        <w:t xml:space="preserve"> od Zgłoszenia.</w:t>
      </w:r>
    </w:p>
    <w:p w14:paraId="192F74E0" w14:textId="69794C2F" w:rsidR="24865211" w:rsidRDefault="43A50424" w:rsidP="00361D59">
      <w:pPr>
        <w:pStyle w:val="Akapitzlist"/>
        <w:numPr>
          <w:ilvl w:val="0"/>
          <w:numId w:val="23"/>
        </w:numPr>
        <w:spacing w:line="276" w:lineRule="auto"/>
        <w:jc w:val="both"/>
        <w:rPr>
          <w:rFonts w:eastAsiaTheme="minorEastAsia"/>
          <w:sz w:val="22"/>
          <w:szCs w:val="22"/>
        </w:rPr>
      </w:pPr>
      <w:r w:rsidRPr="210EE2E5">
        <w:rPr>
          <w:rFonts w:eastAsiaTheme="minorEastAsia"/>
          <w:sz w:val="22"/>
          <w:szCs w:val="22"/>
        </w:rPr>
        <w:t xml:space="preserve">Zamawiający dopuszcza rozwiązanie Błędu przez zastosowanie Obejścia. Obejście musi zostać uruchomione w terminie maksymalnie do 2 </w:t>
      </w:r>
      <w:r w:rsidR="00D768CE">
        <w:rPr>
          <w:rFonts w:eastAsiaTheme="minorEastAsia"/>
          <w:sz w:val="22"/>
          <w:szCs w:val="22"/>
        </w:rPr>
        <w:t>D</w:t>
      </w:r>
      <w:r w:rsidRPr="210EE2E5">
        <w:rPr>
          <w:rFonts w:eastAsiaTheme="minorEastAsia"/>
          <w:sz w:val="22"/>
          <w:szCs w:val="22"/>
        </w:rPr>
        <w:t xml:space="preserve">ni </w:t>
      </w:r>
      <w:r w:rsidR="00D768CE">
        <w:rPr>
          <w:rFonts w:eastAsiaTheme="minorEastAsia"/>
          <w:sz w:val="22"/>
          <w:szCs w:val="22"/>
        </w:rPr>
        <w:t>R</w:t>
      </w:r>
      <w:r w:rsidRPr="210EE2E5">
        <w:rPr>
          <w:rFonts w:eastAsiaTheme="minorEastAsia"/>
          <w:sz w:val="22"/>
          <w:szCs w:val="22"/>
        </w:rPr>
        <w:t>oboczych od Zgłoszenia, a następnie Błąd</w:t>
      </w:r>
      <w:r w:rsidR="00FA480E">
        <w:rPr>
          <w:rFonts w:eastAsiaTheme="minorEastAsia"/>
          <w:sz w:val="22"/>
          <w:szCs w:val="22"/>
        </w:rPr>
        <w:t xml:space="preserve"> </w:t>
      </w:r>
      <w:r w:rsidR="002C71D7">
        <w:rPr>
          <w:rFonts w:eastAsiaTheme="minorEastAsia"/>
          <w:sz w:val="22"/>
          <w:szCs w:val="22"/>
        </w:rPr>
        <w:t>Aplikacji</w:t>
      </w:r>
      <w:r w:rsidRPr="210EE2E5">
        <w:rPr>
          <w:rFonts w:eastAsiaTheme="minorEastAsia"/>
          <w:sz w:val="22"/>
          <w:szCs w:val="22"/>
        </w:rPr>
        <w:t xml:space="preserve"> musi zostać rozwiązany w 10 </w:t>
      </w:r>
      <w:r w:rsidR="00D768CE">
        <w:rPr>
          <w:rFonts w:eastAsiaTheme="minorEastAsia"/>
          <w:sz w:val="22"/>
          <w:szCs w:val="22"/>
        </w:rPr>
        <w:t>D</w:t>
      </w:r>
      <w:r w:rsidRPr="210EE2E5">
        <w:rPr>
          <w:rFonts w:eastAsiaTheme="minorEastAsia"/>
          <w:sz w:val="22"/>
          <w:szCs w:val="22"/>
        </w:rPr>
        <w:t xml:space="preserve">ni </w:t>
      </w:r>
      <w:r w:rsidR="00D768CE">
        <w:rPr>
          <w:rFonts w:eastAsiaTheme="minorEastAsia"/>
          <w:sz w:val="22"/>
          <w:szCs w:val="22"/>
        </w:rPr>
        <w:t>R</w:t>
      </w:r>
      <w:r w:rsidRPr="210EE2E5">
        <w:rPr>
          <w:rFonts w:eastAsiaTheme="minorEastAsia"/>
          <w:sz w:val="22"/>
          <w:szCs w:val="22"/>
        </w:rPr>
        <w:t>oboczych od Zgłoszenia.</w:t>
      </w:r>
    </w:p>
    <w:p w14:paraId="1B9B7011" w14:textId="7A7CF5EE" w:rsidR="09414420" w:rsidRDefault="63D252CE" w:rsidP="00361D59">
      <w:pPr>
        <w:pStyle w:val="Akapitzlist"/>
        <w:numPr>
          <w:ilvl w:val="0"/>
          <w:numId w:val="23"/>
        </w:numPr>
        <w:spacing w:line="276" w:lineRule="auto"/>
        <w:jc w:val="both"/>
        <w:rPr>
          <w:rFonts w:eastAsiaTheme="minorEastAsia"/>
          <w:sz w:val="22"/>
          <w:szCs w:val="22"/>
        </w:rPr>
      </w:pPr>
      <w:r w:rsidRPr="2084F4B6">
        <w:rPr>
          <w:rFonts w:eastAsiaTheme="minorEastAsia"/>
          <w:sz w:val="22"/>
          <w:szCs w:val="22"/>
        </w:rPr>
        <w:t xml:space="preserve">Czas usunięcia Usterki Programistycznej maksymalnie 10 </w:t>
      </w:r>
      <w:r w:rsidR="00D768CE" w:rsidRPr="2084F4B6">
        <w:rPr>
          <w:rFonts w:eastAsiaTheme="minorEastAsia"/>
          <w:sz w:val="22"/>
          <w:szCs w:val="22"/>
        </w:rPr>
        <w:t>D</w:t>
      </w:r>
      <w:r w:rsidRPr="2084F4B6">
        <w:rPr>
          <w:rFonts w:eastAsiaTheme="minorEastAsia"/>
          <w:sz w:val="22"/>
          <w:szCs w:val="22"/>
        </w:rPr>
        <w:t xml:space="preserve">ni </w:t>
      </w:r>
      <w:r w:rsidR="00D768CE" w:rsidRPr="2084F4B6">
        <w:rPr>
          <w:rFonts w:eastAsiaTheme="minorEastAsia"/>
          <w:sz w:val="22"/>
          <w:szCs w:val="22"/>
        </w:rPr>
        <w:t>R</w:t>
      </w:r>
      <w:r w:rsidRPr="2084F4B6">
        <w:rPr>
          <w:rFonts w:eastAsiaTheme="minorEastAsia"/>
          <w:sz w:val="22"/>
          <w:szCs w:val="22"/>
        </w:rPr>
        <w:t>oboczych od Zgłoszenia.</w:t>
      </w:r>
    </w:p>
    <w:p w14:paraId="6D18DCC1" w14:textId="6C04F666" w:rsidR="09414420" w:rsidRDefault="63D252CE" w:rsidP="00361D59">
      <w:pPr>
        <w:pStyle w:val="Akapitzlist"/>
        <w:numPr>
          <w:ilvl w:val="0"/>
          <w:numId w:val="23"/>
        </w:numPr>
        <w:spacing w:line="276" w:lineRule="auto"/>
        <w:jc w:val="both"/>
        <w:rPr>
          <w:rFonts w:eastAsiaTheme="minorEastAsia"/>
          <w:sz w:val="22"/>
          <w:szCs w:val="22"/>
        </w:rPr>
      </w:pPr>
      <w:r w:rsidRPr="210EE2E5">
        <w:rPr>
          <w:rFonts w:eastAsiaTheme="minorEastAsia"/>
          <w:sz w:val="22"/>
          <w:szCs w:val="22"/>
        </w:rPr>
        <w:lastRenderedPageBreak/>
        <w:t xml:space="preserve">Czas </w:t>
      </w:r>
      <w:r w:rsidR="207CC716" w:rsidRPr="210EE2E5">
        <w:rPr>
          <w:rFonts w:eastAsiaTheme="minorEastAsia"/>
          <w:sz w:val="22"/>
          <w:szCs w:val="22"/>
        </w:rPr>
        <w:t xml:space="preserve">udzielenia </w:t>
      </w:r>
      <w:r w:rsidRPr="210EE2E5">
        <w:rPr>
          <w:rFonts w:eastAsiaTheme="minorEastAsia"/>
          <w:sz w:val="22"/>
          <w:szCs w:val="22"/>
        </w:rPr>
        <w:t xml:space="preserve">Konsultacji – maksymalnie 5 </w:t>
      </w:r>
      <w:r w:rsidR="00D768CE">
        <w:rPr>
          <w:rFonts w:eastAsiaTheme="minorEastAsia"/>
          <w:sz w:val="22"/>
          <w:szCs w:val="22"/>
        </w:rPr>
        <w:t>D</w:t>
      </w:r>
      <w:r w:rsidRPr="210EE2E5">
        <w:rPr>
          <w:rFonts w:eastAsiaTheme="minorEastAsia"/>
          <w:sz w:val="22"/>
          <w:szCs w:val="22"/>
        </w:rPr>
        <w:t xml:space="preserve">ni </w:t>
      </w:r>
      <w:r w:rsidR="00D768CE">
        <w:rPr>
          <w:rFonts w:eastAsiaTheme="minorEastAsia"/>
          <w:sz w:val="22"/>
          <w:szCs w:val="22"/>
        </w:rPr>
        <w:t>R</w:t>
      </w:r>
      <w:r w:rsidRPr="210EE2E5">
        <w:rPr>
          <w:rFonts w:eastAsiaTheme="minorEastAsia"/>
          <w:sz w:val="22"/>
          <w:szCs w:val="22"/>
        </w:rPr>
        <w:t>oboczych.</w:t>
      </w:r>
    </w:p>
    <w:p w14:paraId="5EE77094" w14:textId="71E32336" w:rsidR="00747A72" w:rsidRPr="00447F56" w:rsidRDefault="77F65ED7" w:rsidP="153F468B">
      <w:pPr>
        <w:pStyle w:val="Nagwek2"/>
        <w:rPr>
          <w:rFonts w:ascii="Calibri" w:eastAsia="Calibri" w:hAnsi="Calibri" w:cs="Calibri"/>
          <w:sz w:val="22"/>
          <w:szCs w:val="22"/>
        </w:rPr>
      </w:pPr>
      <w:bookmarkStart w:id="38" w:name="_Toc303271345"/>
      <w:bookmarkStart w:id="39" w:name="_Toc238741512"/>
      <w:r>
        <w:t>8</w:t>
      </w:r>
      <w:r w:rsidR="36233A81">
        <w:t xml:space="preserve">.2. </w:t>
      </w:r>
      <w:r w:rsidR="13F7B5F4">
        <w:t xml:space="preserve">Zasady </w:t>
      </w:r>
      <w:r w:rsidR="20775458">
        <w:t>G</w:t>
      </w:r>
      <w:r w:rsidR="548FA476">
        <w:t>warancji</w:t>
      </w:r>
      <w:bookmarkEnd w:id="38"/>
      <w:r w:rsidR="003D628C">
        <w:t xml:space="preserve"> i Serwisu</w:t>
      </w:r>
      <w:bookmarkEnd w:id="39"/>
    </w:p>
    <w:p w14:paraId="6FD6D533" w14:textId="2EF000DC" w:rsidR="00747A72" w:rsidRPr="00F70AF9" w:rsidRDefault="4E275D85" w:rsidP="00361D59">
      <w:pPr>
        <w:pStyle w:val="Akapitzlist"/>
        <w:numPr>
          <w:ilvl w:val="0"/>
          <w:numId w:val="27"/>
        </w:numPr>
        <w:spacing w:line="276" w:lineRule="auto"/>
        <w:jc w:val="both"/>
        <w:rPr>
          <w:rFonts w:eastAsiaTheme="minorEastAsia"/>
          <w:sz w:val="22"/>
          <w:szCs w:val="22"/>
        </w:rPr>
      </w:pPr>
      <w:r w:rsidRPr="503BD5E8">
        <w:rPr>
          <w:rFonts w:eastAsiaTheme="minorEastAsia"/>
          <w:sz w:val="22"/>
          <w:szCs w:val="22"/>
        </w:rPr>
        <w:t xml:space="preserve">Wykonawca zobowiązuje się do świadczenia usług gwarancyjnych i serwisowych wszystkich </w:t>
      </w:r>
      <w:r w:rsidR="447710B7" w:rsidRPr="503BD5E8">
        <w:rPr>
          <w:rFonts w:eastAsiaTheme="minorEastAsia"/>
          <w:sz w:val="22"/>
          <w:szCs w:val="22"/>
        </w:rPr>
        <w:t>elementów dostarczone</w:t>
      </w:r>
      <w:r w:rsidR="7447CA5A" w:rsidRPr="503BD5E8">
        <w:rPr>
          <w:rFonts w:eastAsiaTheme="minorEastAsia"/>
          <w:sz w:val="22"/>
          <w:szCs w:val="22"/>
        </w:rPr>
        <w:t>j</w:t>
      </w:r>
      <w:r w:rsidR="447710B7" w:rsidRPr="503BD5E8">
        <w:rPr>
          <w:rFonts w:eastAsiaTheme="minorEastAsia"/>
          <w:sz w:val="22"/>
          <w:szCs w:val="22"/>
        </w:rPr>
        <w:t xml:space="preserve"> </w:t>
      </w:r>
      <w:r w:rsidR="7447CA5A" w:rsidRPr="503BD5E8">
        <w:rPr>
          <w:rFonts w:eastAsiaTheme="minorEastAsia"/>
          <w:sz w:val="22"/>
          <w:szCs w:val="22"/>
        </w:rPr>
        <w:t>Aplikacji</w:t>
      </w:r>
      <w:r w:rsidRPr="503BD5E8">
        <w:rPr>
          <w:rFonts w:eastAsiaTheme="minorEastAsia"/>
          <w:sz w:val="22"/>
          <w:szCs w:val="22"/>
        </w:rPr>
        <w:t>.</w:t>
      </w:r>
    </w:p>
    <w:p w14:paraId="22419034" w14:textId="298799F0" w:rsidR="79505BFD" w:rsidRDefault="79505BFD" w:rsidP="503BD5E8">
      <w:pPr>
        <w:pStyle w:val="Akapitzlist"/>
        <w:numPr>
          <w:ilvl w:val="0"/>
          <w:numId w:val="27"/>
        </w:numPr>
        <w:spacing w:line="276" w:lineRule="auto"/>
        <w:jc w:val="both"/>
      </w:pPr>
      <w:r w:rsidRPr="503BD5E8">
        <w:rPr>
          <w:rFonts w:eastAsiaTheme="minorEastAsia"/>
          <w:sz w:val="22"/>
          <w:szCs w:val="22"/>
        </w:rPr>
        <w:t>Wykonawca zobowiązuje się objąć wszystkie elementy Aplikacji tożsamymi warunkami Gwarancji i Serwisu oprogramowania przez okres 60 miesięcy od dnia podpisania przez Zamawiającego Protokołu Uruchomienia Systemu.</w:t>
      </w:r>
    </w:p>
    <w:p w14:paraId="55428775" w14:textId="15212E96" w:rsidR="00747A72" w:rsidRPr="00352369" w:rsidRDefault="4E275D85" w:rsidP="503BD5E8">
      <w:pPr>
        <w:pStyle w:val="Akapitzlist"/>
        <w:numPr>
          <w:ilvl w:val="0"/>
          <w:numId w:val="27"/>
        </w:numPr>
        <w:spacing w:line="276" w:lineRule="auto"/>
        <w:jc w:val="both"/>
        <w:rPr>
          <w:rFonts w:eastAsiaTheme="minorEastAsia"/>
          <w:sz w:val="22"/>
          <w:szCs w:val="22"/>
        </w:rPr>
      </w:pPr>
      <w:r w:rsidRPr="503BD5E8">
        <w:rPr>
          <w:rFonts w:eastAsiaTheme="minorEastAsia"/>
          <w:sz w:val="22"/>
          <w:szCs w:val="22"/>
        </w:rPr>
        <w:t xml:space="preserve">Do czasu zakończenia </w:t>
      </w:r>
      <w:r w:rsidR="0018490C" w:rsidRPr="503BD5E8">
        <w:rPr>
          <w:rFonts w:eastAsiaTheme="minorEastAsia"/>
          <w:sz w:val="22"/>
          <w:szCs w:val="22"/>
        </w:rPr>
        <w:t>uruchomienia</w:t>
      </w:r>
      <w:r w:rsidRPr="503BD5E8">
        <w:rPr>
          <w:rFonts w:eastAsiaTheme="minorEastAsia"/>
          <w:sz w:val="22"/>
          <w:szCs w:val="22"/>
        </w:rPr>
        <w:t xml:space="preserve"> </w:t>
      </w:r>
      <w:r w:rsidR="0018490C" w:rsidRPr="503BD5E8">
        <w:rPr>
          <w:rFonts w:eastAsiaTheme="minorEastAsia"/>
          <w:sz w:val="22"/>
          <w:szCs w:val="22"/>
        </w:rPr>
        <w:t>Systemu</w:t>
      </w:r>
      <w:r w:rsidRPr="503BD5E8">
        <w:rPr>
          <w:rFonts w:eastAsiaTheme="minorEastAsia"/>
          <w:sz w:val="22"/>
          <w:szCs w:val="22"/>
        </w:rPr>
        <w:t xml:space="preserve">, </w:t>
      </w:r>
      <w:r w:rsidR="45DD3D78" w:rsidRPr="503BD5E8">
        <w:rPr>
          <w:rFonts w:eastAsiaTheme="minorEastAsia"/>
          <w:sz w:val="22"/>
          <w:szCs w:val="22"/>
        </w:rPr>
        <w:t>potwierdzonego podpisaniem Protokołu Uruchomienia Systemu</w:t>
      </w:r>
      <w:r w:rsidRPr="503BD5E8">
        <w:rPr>
          <w:rFonts w:eastAsiaTheme="minorEastAsia"/>
          <w:sz w:val="22"/>
          <w:szCs w:val="22"/>
        </w:rPr>
        <w:t xml:space="preserve">, wszelkie usługi związane z serwisem już uruchomionych części </w:t>
      </w:r>
      <w:r w:rsidR="0018490C" w:rsidRPr="503BD5E8">
        <w:rPr>
          <w:rFonts w:eastAsiaTheme="minorEastAsia"/>
          <w:sz w:val="22"/>
          <w:szCs w:val="22"/>
        </w:rPr>
        <w:t>Systemu</w:t>
      </w:r>
      <w:r w:rsidRPr="503BD5E8">
        <w:rPr>
          <w:rFonts w:eastAsiaTheme="minorEastAsia"/>
          <w:sz w:val="22"/>
          <w:szCs w:val="22"/>
        </w:rPr>
        <w:t xml:space="preserve"> będą traktowane jako usługi wdrożeniowe.</w:t>
      </w:r>
    </w:p>
    <w:p w14:paraId="43D249E3" w14:textId="23B28707" w:rsidR="00747A72" w:rsidRPr="00352369" w:rsidRDefault="4E275D85" w:rsidP="00361D59">
      <w:pPr>
        <w:pStyle w:val="Akapitzlist"/>
        <w:numPr>
          <w:ilvl w:val="0"/>
          <w:numId w:val="27"/>
        </w:numPr>
        <w:spacing w:line="276" w:lineRule="auto"/>
        <w:jc w:val="both"/>
        <w:rPr>
          <w:rFonts w:eastAsiaTheme="minorEastAsia"/>
          <w:sz w:val="22"/>
          <w:szCs w:val="22"/>
        </w:rPr>
      </w:pPr>
      <w:r w:rsidRPr="210EE2E5">
        <w:rPr>
          <w:rFonts w:eastAsiaTheme="minorEastAsia"/>
          <w:sz w:val="22"/>
          <w:szCs w:val="22"/>
        </w:rPr>
        <w:t xml:space="preserve">Wykonawca w </w:t>
      </w:r>
      <w:r w:rsidR="00F92EE2">
        <w:rPr>
          <w:rFonts w:eastAsiaTheme="minorEastAsia"/>
          <w:sz w:val="22"/>
          <w:szCs w:val="22"/>
        </w:rPr>
        <w:t>okresie świadczenia Usługi Gwarancyjno-Serwisowej</w:t>
      </w:r>
      <w:r w:rsidR="008E53D9">
        <w:rPr>
          <w:rFonts w:eastAsiaTheme="minorEastAsia"/>
          <w:sz w:val="22"/>
          <w:szCs w:val="22"/>
        </w:rPr>
        <w:t xml:space="preserve"> (okres gwarancji)</w:t>
      </w:r>
      <w:r w:rsidRPr="210EE2E5">
        <w:rPr>
          <w:rFonts w:eastAsiaTheme="minorEastAsia"/>
          <w:sz w:val="22"/>
          <w:szCs w:val="22"/>
        </w:rPr>
        <w:t>:</w:t>
      </w:r>
    </w:p>
    <w:p w14:paraId="75694FD2" w14:textId="48ACA1F0" w:rsidR="00747A72" w:rsidRPr="00447F56" w:rsidRDefault="4E275D85" w:rsidP="503BD5E8">
      <w:pPr>
        <w:pStyle w:val="Akapitzlist"/>
        <w:numPr>
          <w:ilvl w:val="1"/>
          <w:numId w:val="27"/>
        </w:numPr>
        <w:spacing w:line="276" w:lineRule="auto"/>
        <w:jc w:val="both"/>
        <w:rPr>
          <w:rFonts w:eastAsiaTheme="minorEastAsia"/>
          <w:sz w:val="22"/>
          <w:szCs w:val="22"/>
        </w:rPr>
      </w:pPr>
      <w:r w:rsidRPr="503BD5E8">
        <w:rPr>
          <w:rFonts w:eastAsiaTheme="minorEastAsia"/>
          <w:sz w:val="22"/>
          <w:szCs w:val="22"/>
        </w:rPr>
        <w:t xml:space="preserve">dostosuje bezpłatnie </w:t>
      </w:r>
      <w:r w:rsidR="31268D57" w:rsidRPr="503BD5E8">
        <w:rPr>
          <w:rFonts w:eastAsiaTheme="minorEastAsia"/>
          <w:sz w:val="22"/>
          <w:szCs w:val="22"/>
        </w:rPr>
        <w:t>Aplikację</w:t>
      </w:r>
      <w:r w:rsidRPr="503BD5E8">
        <w:rPr>
          <w:rFonts w:eastAsiaTheme="minorEastAsia"/>
          <w:sz w:val="22"/>
          <w:szCs w:val="22"/>
        </w:rPr>
        <w:t xml:space="preserve"> do zmian w przepisach prawa lub przepisach prawa wewnętrznego obowiązujących na podstawie delegacji ustawowej z</w:t>
      </w:r>
      <w:r w:rsidR="7508DD4B" w:rsidRPr="503BD5E8">
        <w:rPr>
          <w:rFonts w:eastAsiaTheme="minorEastAsia"/>
          <w:sz w:val="22"/>
          <w:szCs w:val="22"/>
        </w:rPr>
        <w:t>z zastrzeżeniem, że wyżej wymienione zmiany zostaną udostępnione najpóźniej w dniu wejścia w życie zmienionych przepisów</w:t>
      </w:r>
      <w:r w:rsidRPr="503BD5E8">
        <w:rPr>
          <w:rFonts w:eastAsiaTheme="minorEastAsia"/>
          <w:sz w:val="22"/>
          <w:szCs w:val="22"/>
        </w:rPr>
        <w:t>,</w:t>
      </w:r>
    </w:p>
    <w:p w14:paraId="64281AA1" w14:textId="12F2CB79" w:rsidR="00747A72" w:rsidRPr="00447F56" w:rsidRDefault="4E275D85" w:rsidP="00361D59">
      <w:pPr>
        <w:pStyle w:val="Akapitzlist"/>
        <w:numPr>
          <w:ilvl w:val="1"/>
          <w:numId w:val="27"/>
        </w:numPr>
        <w:spacing w:line="276" w:lineRule="auto"/>
        <w:jc w:val="both"/>
        <w:rPr>
          <w:rFonts w:eastAsiaTheme="minorEastAsia"/>
          <w:sz w:val="22"/>
          <w:szCs w:val="22"/>
        </w:rPr>
      </w:pPr>
      <w:r w:rsidRPr="210EE2E5">
        <w:rPr>
          <w:rFonts w:eastAsiaTheme="minorEastAsia"/>
          <w:sz w:val="22"/>
          <w:szCs w:val="22"/>
        </w:rPr>
        <w:t xml:space="preserve">zagwarantuje dostęp do poprawek usuwających zgłoszone błędy w działaniu oprogramowania w okresie </w:t>
      </w:r>
      <w:r w:rsidR="008E53D9">
        <w:rPr>
          <w:rFonts w:eastAsiaTheme="minorEastAsia"/>
          <w:sz w:val="22"/>
          <w:szCs w:val="22"/>
        </w:rPr>
        <w:t>g</w:t>
      </w:r>
      <w:r w:rsidR="37A1694D" w:rsidRPr="210EE2E5">
        <w:rPr>
          <w:rFonts w:eastAsiaTheme="minorEastAsia"/>
          <w:sz w:val="22"/>
          <w:szCs w:val="22"/>
        </w:rPr>
        <w:t>warancji</w:t>
      </w:r>
      <w:r w:rsidRPr="210EE2E5">
        <w:rPr>
          <w:rFonts w:eastAsiaTheme="minorEastAsia"/>
          <w:sz w:val="22"/>
          <w:szCs w:val="22"/>
        </w:rPr>
        <w:t>,</w:t>
      </w:r>
    </w:p>
    <w:p w14:paraId="75B2A071" w14:textId="17DD216D" w:rsidR="2DCE00D6" w:rsidRDefault="2B8582BF" w:rsidP="00361D59">
      <w:pPr>
        <w:pStyle w:val="Akapitzlist"/>
        <w:numPr>
          <w:ilvl w:val="1"/>
          <w:numId w:val="27"/>
        </w:numPr>
        <w:spacing w:line="276" w:lineRule="auto"/>
        <w:jc w:val="both"/>
        <w:rPr>
          <w:rFonts w:eastAsiaTheme="minorEastAsia"/>
          <w:sz w:val="22"/>
          <w:szCs w:val="22"/>
        </w:rPr>
      </w:pPr>
      <w:r w:rsidRPr="210EE2E5">
        <w:rPr>
          <w:rFonts w:eastAsiaTheme="minorEastAsia"/>
          <w:sz w:val="22"/>
          <w:szCs w:val="22"/>
        </w:rPr>
        <w:t xml:space="preserve">zagwarantuje zgodność z wymogami prawno-organizacyjnymi dotyczącymi eksploatowanego oprogramowania przez dostęp do aktualizacji </w:t>
      </w:r>
      <w:r w:rsidR="017D3636" w:rsidRPr="210EE2E5">
        <w:rPr>
          <w:rFonts w:eastAsiaTheme="minorEastAsia"/>
          <w:sz w:val="22"/>
          <w:szCs w:val="22"/>
        </w:rPr>
        <w:t>Aplikacji</w:t>
      </w:r>
      <w:r w:rsidRPr="210EE2E5">
        <w:rPr>
          <w:rFonts w:eastAsiaTheme="minorEastAsia"/>
          <w:sz w:val="22"/>
          <w:szCs w:val="22"/>
        </w:rPr>
        <w:t xml:space="preserve"> wprowadzających nowe funkcje w całym okresie gwarancji.</w:t>
      </w:r>
    </w:p>
    <w:p w14:paraId="1E9F6726" w14:textId="30B33A4A" w:rsidR="00747A72" w:rsidRPr="00447F56" w:rsidRDefault="4E275D85" w:rsidP="00361D59">
      <w:pPr>
        <w:pStyle w:val="Akapitzlist"/>
        <w:numPr>
          <w:ilvl w:val="0"/>
          <w:numId w:val="27"/>
        </w:numPr>
        <w:spacing w:line="276" w:lineRule="auto"/>
        <w:jc w:val="both"/>
        <w:rPr>
          <w:rFonts w:eastAsiaTheme="minorEastAsia"/>
          <w:sz w:val="22"/>
          <w:szCs w:val="22"/>
        </w:rPr>
      </w:pPr>
      <w:r w:rsidRPr="210EE2E5">
        <w:rPr>
          <w:rFonts w:eastAsiaTheme="minorEastAsia"/>
          <w:sz w:val="22"/>
          <w:szCs w:val="22"/>
        </w:rPr>
        <w:t xml:space="preserve">Wykonawca zapewni świadczenie </w:t>
      </w:r>
      <w:r w:rsidR="79F2CA44" w:rsidRPr="210EE2E5">
        <w:rPr>
          <w:rFonts w:eastAsiaTheme="minorEastAsia"/>
          <w:sz w:val="22"/>
          <w:szCs w:val="22"/>
        </w:rPr>
        <w:t>Konsultacji</w:t>
      </w:r>
      <w:r w:rsidRPr="210EE2E5">
        <w:rPr>
          <w:rFonts w:eastAsiaTheme="minorEastAsia"/>
          <w:sz w:val="22"/>
          <w:szCs w:val="22"/>
        </w:rPr>
        <w:t xml:space="preserve"> zdaln</w:t>
      </w:r>
      <w:r w:rsidR="0DEA1AE2" w:rsidRPr="210EE2E5">
        <w:rPr>
          <w:rFonts w:eastAsiaTheme="minorEastAsia"/>
          <w:sz w:val="22"/>
          <w:szCs w:val="22"/>
        </w:rPr>
        <w:t>ych</w:t>
      </w:r>
      <w:r w:rsidRPr="210EE2E5">
        <w:rPr>
          <w:rFonts w:eastAsiaTheme="minorEastAsia"/>
          <w:sz w:val="22"/>
          <w:szCs w:val="22"/>
        </w:rPr>
        <w:t xml:space="preserve"> w </w:t>
      </w:r>
      <w:r w:rsidR="50DBB0FB" w:rsidRPr="210EE2E5">
        <w:rPr>
          <w:rFonts w:eastAsiaTheme="minorEastAsia"/>
          <w:sz w:val="22"/>
          <w:szCs w:val="22"/>
        </w:rPr>
        <w:t>D</w:t>
      </w:r>
      <w:r w:rsidRPr="210EE2E5">
        <w:rPr>
          <w:rFonts w:eastAsiaTheme="minorEastAsia"/>
          <w:sz w:val="22"/>
          <w:szCs w:val="22"/>
        </w:rPr>
        <w:t xml:space="preserve">ni </w:t>
      </w:r>
      <w:r w:rsidR="50DBB0FB" w:rsidRPr="210EE2E5">
        <w:rPr>
          <w:rFonts w:eastAsiaTheme="minorEastAsia"/>
          <w:sz w:val="22"/>
          <w:szCs w:val="22"/>
        </w:rPr>
        <w:t>R</w:t>
      </w:r>
      <w:r w:rsidRPr="210EE2E5">
        <w:rPr>
          <w:rFonts w:eastAsiaTheme="minorEastAsia"/>
          <w:sz w:val="22"/>
          <w:szCs w:val="22"/>
        </w:rPr>
        <w:t>obocze</w:t>
      </w:r>
      <w:r w:rsidR="407C7200" w:rsidRPr="210EE2E5">
        <w:rPr>
          <w:rFonts w:eastAsiaTheme="minorEastAsia"/>
          <w:sz w:val="22"/>
          <w:szCs w:val="22"/>
        </w:rPr>
        <w:t>.</w:t>
      </w:r>
    </w:p>
    <w:p w14:paraId="4B94023C" w14:textId="3E0D2ABE" w:rsidR="4E275D85" w:rsidRDefault="4E275D85" w:rsidP="503BD5E8">
      <w:pPr>
        <w:pStyle w:val="Akapitzlist"/>
        <w:numPr>
          <w:ilvl w:val="0"/>
          <w:numId w:val="27"/>
        </w:numPr>
        <w:spacing w:line="276" w:lineRule="auto"/>
        <w:jc w:val="both"/>
        <w:rPr>
          <w:rFonts w:eastAsiaTheme="minorEastAsia"/>
          <w:sz w:val="22"/>
          <w:szCs w:val="22"/>
        </w:rPr>
      </w:pPr>
      <w:r w:rsidRPr="503BD5E8">
        <w:rPr>
          <w:rFonts w:eastAsiaTheme="minorEastAsia"/>
          <w:sz w:val="22"/>
          <w:szCs w:val="22"/>
        </w:rPr>
        <w:t xml:space="preserve">Wykonawca w </w:t>
      </w:r>
      <w:r w:rsidR="008E53D9" w:rsidRPr="503BD5E8">
        <w:rPr>
          <w:rFonts w:eastAsiaTheme="minorEastAsia"/>
          <w:sz w:val="22"/>
          <w:szCs w:val="22"/>
        </w:rPr>
        <w:t>okresie</w:t>
      </w:r>
      <w:r w:rsidRPr="503BD5E8">
        <w:rPr>
          <w:rFonts w:eastAsiaTheme="minorEastAsia"/>
          <w:sz w:val="22"/>
          <w:szCs w:val="22"/>
        </w:rPr>
        <w:t xml:space="preserve"> </w:t>
      </w:r>
      <w:r w:rsidR="008E53D9" w:rsidRPr="503BD5E8">
        <w:rPr>
          <w:rFonts w:eastAsiaTheme="minorEastAsia"/>
          <w:sz w:val="22"/>
          <w:szCs w:val="22"/>
        </w:rPr>
        <w:t>g</w:t>
      </w:r>
      <w:r w:rsidR="37A1694D" w:rsidRPr="503BD5E8">
        <w:rPr>
          <w:rFonts w:eastAsiaTheme="minorEastAsia"/>
          <w:sz w:val="22"/>
          <w:szCs w:val="22"/>
        </w:rPr>
        <w:t>warancji</w:t>
      </w:r>
      <w:r w:rsidRPr="503BD5E8">
        <w:rPr>
          <w:rFonts w:eastAsiaTheme="minorEastAsia"/>
          <w:sz w:val="22"/>
          <w:szCs w:val="22"/>
        </w:rPr>
        <w:t xml:space="preserve"> przekaże bezpłatnie Zamawiającemu nowe wersje </w:t>
      </w:r>
      <w:r w:rsidR="4039CBAE" w:rsidRPr="503BD5E8">
        <w:rPr>
          <w:rFonts w:eastAsiaTheme="minorEastAsia"/>
          <w:sz w:val="22"/>
          <w:szCs w:val="22"/>
        </w:rPr>
        <w:t>Aplikacji</w:t>
      </w:r>
      <w:r w:rsidR="6B294AF0" w:rsidRPr="503BD5E8">
        <w:rPr>
          <w:rFonts w:eastAsiaTheme="minorEastAsia"/>
          <w:sz w:val="22"/>
          <w:szCs w:val="22"/>
        </w:rPr>
        <w:t xml:space="preserve"> w postaci update oraz </w:t>
      </w:r>
      <w:r w:rsidR="037840B3" w:rsidRPr="503BD5E8">
        <w:rPr>
          <w:rFonts w:eastAsiaTheme="minorEastAsia"/>
          <w:sz w:val="22"/>
          <w:szCs w:val="22"/>
        </w:rPr>
        <w:t>upgrade</w:t>
      </w:r>
      <w:r w:rsidRPr="503BD5E8">
        <w:rPr>
          <w:rFonts w:eastAsiaTheme="minorEastAsia"/>
          <w:sz w:val="22"/>
          <w:szCs w:val="22"/>
        </w:rPr>
        <w:t xml:space="preserve">, </w:t>
      </w:r>
      <w:r w:rsidR="01A63368" w:rsidRPr="503BD5E8">
        <w:rPr>
          <w:rFonts w:eastAsiaTheme="minorEastAsia"/>
          <w:sz w:val="22"/>
          <w:szCs w:val="22"/>
        </w:rPr>
        <w:t>jeżeli będzie to związane z podniesieniem jakości i funkcjonalności oprogramowania lub usuwaniem wykrytych przez Wykonawcę błędów w działaniu oprogramowania.</w:t>
      </w:r>
    </w:p>
    <w:p w14:paraId="40A098B0" w14:textId="7443DBDD" w:rsidR="00747A72" w:rsidRPr="00447F56" w:rsidRDefault="4E275D85" w:rsidP="00361D59">
      <w:pPr>
        <w:pStyle w:val="Akapitzlist"/>
        <w:numPr>
          <w:ilvl w:val="0"/>
          <w:numId w:val="27"/>
        </w:numPr>
        <w:spacing w:line="276" w:lineRule="auto"/>
        <w:jc w:val="both"/>
        <w:rPr>
          <w:rFonts w:eastAsiaTheme="minorEastAsia"/>
          <w:sz w:val="22"/>
          <w:szCs w:val="22"/>
        </w:rPr>
      </w:pPr>
      <w:r w:rsidRPr="210EE2E5">
        <w:rPr>
          <w:rFonts w:eastAsiaTheme="minorEastAsia"/>
          <w:sz w:val="22"/>
          <w:szCs w:val="22"/>
        </w:rPr>
        <w:t xml:space="preserve">Wykonawca umożliwi uprawnionym pracownikom </w:t>
      </w:r>
      <w:r w:rsidR="60330B86" w:rsidRPr="210EE2E5">
        <w:rPr>
          <w:rFonts w:eastAsiaTheme="minorEastAsia"/>
          <w:sz w:val="22"/>
          <w:szCs w:val="22"/>
        </w:rPr>
        <w:t>Zamawiającego</w:t>
      </w:r>
      <w:r w:rsidRPr="210EE2E5">
        <w:rPr>
          <w:rFonts w:eastAsiaTheme="minorEastAsia"/>
          <w:sz w:val="22"/>
          <w:szCs w:val="22"/>
        </w:rPr>
        <w:t xml:space="preserve"> zgłaszanie </w:t>
      </w:r>
      <w:r w:rsidR="38D07E1D" w:rsidRPr="210EE2E5">
        <w:rPr>
          <w:rFonts w:eastAsiaTheme="minorEastAsia"/>
          <w:sz w:val="22"/>
          <w:szCs w:val="22"/>
        </w:rPr>
        <w:t>Zgłoszeń</w:t>
      </w:r>
      <w:r w:rsidR="37A1694D" w:rsidRPr="210EE2E5">
        <w:rPr>
          <w:rFonts w:eastAsiaTheme="minorEastAsia"/>
          <w:sz w:val="22"/>
          <w:szCs w:val="22"/>
        </w:rPr>
        <w:t xml:space="preserve"> </w:t>
      </w:r>
      <w:r w:rsidR="38D07E1D" w:rsidRPr="210EE2E5">
        <w:rPr>
          <w:rFonts w:eastAsiaTheme="minorEastAsia"/>
          <w:sz w:val="22"/>
          <w:szCs w:val="22"/>
        </w:rPr>
        <w:t>S</w:t>
      </w:r>
      <w:r w:rsidR="37A1694D" w:rsidRPr="210EE2E5">
        <w:rPr>
          <w:rFonts w:eastAsiaTheme="minorEastAsia"/>
          <w:sz w:val="22"/>
          <w:szCs w:val="22"/>
        </w:rPr>
        <w:t>erwisowych</w:t>
      </w:r>
      <w:r w:rsidRPr="210EE2E5">
        <w:rPr>
          <w:rFonts w:eastAsiaTheme="minorEastAsia"/>
          <w:sz w:val="22"/>
          <w:szCs w:val="22"/>
        </w:rPr>
        <w:t xml:space="preserve"> przez udostęp</w:t>
      </w:r>
      <w:r w:rsidR="1027978F" w:rsidRPr="210EE2E5">
        <w:rPr>
          <w:rFonts w:eastAsiaTheme="minorEastAsia"/>
          <w:sz w:val="22"/>
          <w:szCs w:val="22"/>
        </w:rPr>
        <w:t>n</w:t>
      </w:r>
      <w:r w:rsidR="037840B3" w:rsidRPr="210EE2E5">
        <w:rPr>
          <w:rFonts w:eastAsiaTheme="minorEastAsia"/>
          <w:sz w:val="22"/>
          <w:szCs w:val="22"/>
        </w:rPr>
        <w:t xml:space="preserve">ione narzędzie </w:t>
      </w:r>
      <w:proofErr w:type="spellStart"/>
      <w:r w:rsidR="1027978F" w:rsidRPr="210EE2E5">
        <w:rPr>
          <w:rFonts w:eastAsiaTheme="minorEastAsia"/>
          <w:sz w:val="22"/>
          <w:szCs w:val="22"/>
        </w:rPr>
        <w:t>H</w:t>
      </w:r>
      <w:r w:rsidR="037840B3" w:rsidRPr="210EE2E5">
        <w:rPr>
          <w:rFonts w:eastAsiaTheme="minorEastAsia"/>
          <w:sz w:val="22"/>
          <w:szCs w:val="22"/>
        </w:rPr>
        <w:t>elp</w:t>
      </w:r>
      <w:r w:rsidR="1027978F" w:rsidRPr="210EE2E5">
        <w:rPr>
          <w:rFonts w:eastAsiaTheme="minorEastAsia"/>
          <w:sz w:val="22"/>
          <w:szCs w:val="22"/>
        </w:rPr>
        <w:t>D</w:t>
      </w:r>
      <w:r w:rsidR="037840B3" w:rsidRPr="210EE2E5">
        <w:rPr>
          <w:rFonts w:eastAsiaTheme="minorEastAsia"/>
          <w:sz w:val="22"/>
          <w:szCs w:val="22"/>
        </w:rPr>
        <w:t>esk</w:t>
      </w:r>
      <w:proofErr w:type="spellEnd"/>
      <w:r w:rsidRPr="210EE2E5">
        <w:rPr>
          <w:rFonts w:eastAsiaTheme="minorEastAsia"/>
          <w:sz w:val="22"/>
          <w:szCs w:val="22"/>
        </w:rPr>
        <w:t>, któr</w:t>
      </w:r>
      <w:r w:rsidR="070236D6" w:rsidRPr="210EE2E5">
        <w:rPr>
          <w:rFonts w:eastAsiaTheme="minorEastAsia"/>
          <w:sz w:val="22"/>
          <w:szCs w:val="22"/>
        </w:rPr>
        <w:t>e</w:t>
      </w:r>
      <w:r w:rsidRPr="210EE2E5">
        <w:rPr>
          <w:rFonts w:eastAsiaTheme="minorEastAsia"/>
          <w:sz w:val="22"/>
          <w:szCs w:val="22"/>
        </w:rPr>
        <w:t xml:space="preserve"> umożliwi śledzenie </w:t>
      </w:r>
      <w:r w:rsidR="37A1694D" w:rsidRPr="210EE2E5">
        <w:rPr>
          <w:rFonts w:eastAsiaTheme="minorEastAsia"/>
          <w:sz w:val="22"/>
          <w:szCs w:val="22"/>
        </w:rPr>
        <w:t>sta</w:t>
      </w:r>
      <w:r w:rsidR="38D07E1D" w:rsidRPr="210EE2E5">
        <w:rPr>
          <w:rFonts w:eastAsiaTheme="minorEastAsia"/>
          <w:sz w:val="22"/>
          <w:szCs w:val="22"/>
        </w:rPr>
        <w:t>tusu</w:t>
      </w:r>
      <w:r w:rsidRPr="210EE2E5">
        <w:rPr>
          <w:rFonts w:eastAsiaTheme="minorEastAsia"/>
          <w:sz w:val="22"/>
          <w:szCs w:val="22"/>
        </w:rPr>
        <w:t xml:space="preserve"> obsługi każdego </w:t>
      </w:r>
      <w:r w:rsidR="38D07E1D" w:rsidRPr="210EE2E5">
        <w:rPr>
          <w:rFonts w:eastAsiaTheme="minorEastAsia"/>
          <w:sz w:val="22"/>
          <w:szCs w:val="22"/>
        </w:rPr>
        <w:t>Zgłoszenia</w:t>
      </w:r>
      <w:r w:rsidRPr="210EE2E5">
        <w:rPr>
          <w:rFonts w:eastAsiaTheme="minorEastAsia"/>
          <w:sz w:val="22"/>
          <w:szCs w:val="22"/>
        </w:rPr>
        <w:t>.</w:t>
      </w:r>
    </w:p>
    <w:p w14:paraId="773C6933" w14:textId="43D68E3A" w:rsidR="00747A72" w:rsidRPr="00447F56" w:rsidRDefault="4E275D85" w:rsidP="00361D59">
      <w:pPr>
        <w:pStyle w:val="Akapitzlist"/>
        <w:numPr>
          <w:ilvl w:val="0"/>
          <w:numId w:val="27"/>
        </w:numPr>
        <w:spacing w:line="276" w:lineRule="auto"/>
        <w:jc w:val="both"/>
        <w:rPr>
          <w:rFonts w:eastAsiaTheme="minorEastAsia"/>
          <w:sz w:val="22"/>
          <w:szCs w:val="22"/>
        </w:rPr>
      </w:pPr>
      <w:r w:rsidRPr="210EE2E5">
        <w:rPr>
          <w:rFonts w:eastAsiaTheme="minorEastAsia"/>
          <w:sz w:val="22"/>
          <w:szCs w:val="22"/>
        </w:rPr>
        <w:t xml:space="preserve">Wykonawca będzie zobowiązany do niezwłocznego potwierdzania otrzymanego </w:t>
      </w:r>
      <w:r w:rsidR="070EFA3F" w:rsidRPr="210EE2E5">
        <w:rPr>
          <w:rFonts w:eastAsiaTheme="minorEastAsia"/>
          <w:sz w:val="22"/>
          <w:szCs w:val="22"/>
        </w:rPr>
        <w:t>Z</w:t>
      </w:r>
      <w:r w:rsidR="37A1694D" w:rsidRPr="210EE2E5">
        <w:rPr>
          <w:rFonts w:eastAsiaTheme="minorEastAsia"/>
          <w:sz w:val="22"/>
          <w:szCs w:val="22"/>
        </w:rPr>
        <w:t>głoszenia</w:t>
      </w:r>
      <w:r w:rsidRPr="210EE2E5">
        <w:rPr>
          <w:rFonts w:eastAsiaTheme="minorEastAsia"/>
          <w:sz w:val="22"/>
          <w:szCs w:val="22"/>
        </w:rPr>
        <w:t xml:space="preserve"> drogą elektroniczną.</w:t>
      </w:r>
    </w:p>
    <w:p w14:paraId="63083A43" w14:textId="2A052613" w:rsidR="00375430" w:rsidRDefault="00375430" w:rsidP="00361D59">
      <w:pPr>
        <w:pStyle w:val="Akapitzlist"/>
        <w:numPr>
          <w:ilvl w:val="0"/>
          <w:numId w:val="27"/>
        </w:numPr>
        <w:spacing w:line="276" w:lineRule="auto"/>
        <w:jc w:val="both"/>
        <w:rPr>
          <w:rFonts w:eastAsiaTheme="minorEastAsia"/>
          <w:sz w:val="22"/>
          <w:szCs w:val="22"/>
        </w:rPr>
      </w:pPr>
      <w:r w:rsidRPr="00375430">
        <w:rPr>
          <w:rFonts w:eastAsiaTheme="minorEastAsia"/>
          <w:sz w:val="22"/>
          <w:szCs w:val="22"/>
        </w:rPr>
        <w:t>W ramach Usług</w:t>
      </w:r>
      <w:r w:rsidR="008E53D9">
        <w:rPr>
          <w:rFonts w:eastAsiaTheme="minorEastAsia"/>
          <w:sz w:val="22"/>
          <w:szCs w:val="22"/>
        </w:rPr>
        <w:t>i</w:t>
      </w:r>
      <w:r w:rsidRPr="00375430">
        <w:rPr>
          <w:rFonts w:eastAsiaTheme="minorEastAsia"/>
          <w:sz w:val="22"/>
          <w:szCs w:val="22"/>
        </w:rPr>
        <w:t xml:space="preserve"> Gwarancyjn</w:t>
      </w:r>
      <w:r w:rsidR="008E53D9">
        <w:rPr>
          <w:rFonts w:eastAsiaTheme="minorEastAsia"/>
          <w:sz w:val="22"/>
          <w:szCs w:val="22"/>
        </w:rPr>
        <w:t>o-</w:t>
      </w:r>
      <w:r w:rsidRPr="00375430">
        <w:rPr>
          <w:rFonts w:eastAsiaTheme="minorEastAsia"/>
          <w:sz w:val="22"/>
          <w:szCs w:val="22"/>
        </w:rPr>
        <w:t>Serwisow</w:t>
      </w:r>
      <w:r w:rsidR="008E53D9">
        <w:rPr>
          <w:rFonts w:eastAsiaTheme="minorEastAsia"/>
          <w:sz w:val="22"/>
          <w:szCs w:val="22"/>
        </w:rPr>
        <w:t>ej</w:t>
      </w:r>
      <w:r w:rsidRPr="00375430">
        <w:rPr>
          <w:rFonts w:eastAsiaTheme="minorEastAsia"/>
          <w:sz w:val="22"/>
          <w:szCs w:val="22"/>
        </w:rPr>
        <w:t xml:space="preserve"> Wykonawca odpowiada również za prawidłowe działanie mechanizmów monitorowania wykorzystania miesięcznego limitu dostępu, poprawność raportowania wykorzystania miesięcznego limitu dostępu oraz poprawność generowania powiadomień o osiągnięciu progów wykorzystania limitu.</w:t>
      </w:r>
    </w:p>
    <w:p w14:paraId="636B1BDF" w14:textId="14041A92" w:rsidR="26AD6E14" w:rsidRDefault="26AD6E14" w:rsidP="210EE2E5">
      <w:pPr>
        <w:spacing w:line="276" w:lineRule="auto"/>
        <w:jc w:val="both"/>
        <w:rPr>
          <w:rFonts w:eastAsiaTheme="minorEastAsia"/>
          <w:sz w:val="22"/>
          <w:szCs w:val="22"/>
        </w:rPr>
      </w:pPr>
      <w:r w:rsidRPr="210EE2E5">
        <w:rPr>
          <w:rFonts w:eastAsiaTheme="minorEastAsia"/>
          <w:sz w:val="22"/>
          <w:szCs w:val="22"/>
        </w:rPr>
        <w:t>W przypadku zgłoszenia przez Zamawiającego wątpliwości co do poprawności merytorycznej treści prezentowanej w Aplikacji albo odpowiedzi wygenerowanej przez moduł konwersacyjny AI, Wykonawca jest zobowiązany do przedstawienia wyjaśnienia obejmującego co najmniej:</w:t>
      </w:r>
    </w:p>
    <w:p w14:paraId="13F6E5EA" w14:textId="17A128CB" w:rsidR="26AD6E14" w:rsidRDefault="26AD6E14" w:rsidP="00361D59">
      <w:pPr>
        <w:pStyle w:val="Akapitzlist"/>
        <w:numPr>
          <w:ilvl w:val="0"/>
          <w:numId w:val="3"/>
        </w:numPr>
        <w:spacing w:line="276" w:lineRule="auto"/>
        <w:jc w:val="both"/>
        <w:rPr>
          <w:rFonts w:eastAsiaTheme="minorEastAsia"/>
          <w:sz w:val="22"/>
          <w:szCs w:val="22"/>
        </w:rPr>
      </w:pPr>
      <w:r w:rsidRPr="210EE2E5">
        <w:rPr>
          <w:rFonts w:eastAsiaTheme="minorEastAsia"/>
          <w:sz w:val="22"/>
          <w:szCs w:val="22"/>
        </w:rPr>
        <w:t>wskazanie źródła wiedzy wykorzystanego przy prezentacji treści albo wygenerowaniu odpowiedzi,</w:t>
      </w:r>
    </w:p>
    <w:p w14:paraId="5C8D6D72" w14:textId="2C3C136C" w:rsidR="26AD6E14" w:rsidRDefault="26AD6E14" w:rsidP="00361D59">
      <w:pPr>
        <w:pStyle w:val="Akapitzlist"/>
        <w:numPr>
          <w:ilvl w:val="0"/>
          <w:numId w:val="3"/>
        </w:numPr>
        <w:spacing w:line="276" w:lineRule="auto"/>
        <w:jc w:val="both"/>
        <w:rPr>
          <w:rFonts w:eastAsiaTheme="minorEastAsia"/>
          <w:sz w:val="22"/>
          <w:szCs w:val="22"/>
        </w:rPr>
      </w:pPr>
      <w:r w:rsidRPr="210EE2E5">
        <w:rPr>
          <w:rFonts w:eastAsiaTheme="minorEastAsia"/>
          <w:sz w:val="22"/>
          <w:szCs w:val="22"/>
        </w:rPr>
        <w:lastRenderedPageBreak/>
        <w:t>wskazanie wersji lub daty aktualizacji treści bazy wiedzy,</w:t>
      </w:r>
    </w:p>
    <w:p w14:paraId="704F7B4D" w14:textId="12FADFD3" w:rsidR="26AD6E14" w:rsidRDefault="26AD6E14" w:rsidP="00361D59">
      <w:pPr>
        <w:pStyle w:val="Akapitzlist"/>
        <w:numPr>
          <w:ilvl w:val="0"/>
          <w:numId w:val="3"/>
        </w:numPr>
        <w:spacing w:line="276" w:lineRule="auto"/>
        <w:jc w:val="both"/>
        <w:rPr>
          <w:rFonts w:eastAsiaTheme="minorEastAsia"/>
          <w:sz w:val="22"/>
          <w:szCs w:val="22"/>
        </w:rPr>
      </w:pPr>
      <w:r w:rsidRPr="210EE2E5">
        <w:rPr>
          <w:rFonts w:eastAsiaTheme="minorEastAsia"/>
          <w:sz w:val="22"/>
          <w:szCs w:val="22"/>
        </w:rPr>
        <w:t>uzasadnienie prezentowanej treści albo wygenerowanej odpowiedzi,</w:t>
      </w:r>
    </w:p>
    <w:p w14:paraId="580E2C71" w14:textId="33A5CAEF" w:rsidR="26AD6E14" w:rsidRDefault="26AD6E14" w:rsidP="00361D59">
      <w:pPr>
        <w:pStyle w:val="Akapitzlist"/>
        <w:numPr>
          <w:ilvl w:val="0"/>
          <w:numId w:val="3"/>
        </w:numPr>
        <w:spacing w:line="276" w:lineRule="auto"/>
        <w:jc w:val="both"/>
        <w:rPr>
          <w:rFonts w:eastAsiaTheme="minorEastAsia"/>
          <w:sz w:val="22"/>
          <w:szCs w:val="22"/>
        </w:rPr>
      </w:pPr>
      <w:proofErr w:type="gramStart"/>
      <w:r w:rsidRPr="210EE2E5">
        <w:rPr>
          <w:rFonts w:eastAsiaTheme="minorEastAsia"/>
          <w:sz w:val="22"/>
          <w:szCs w:val="22"/>
        </w:rPr>
        <w:t>informację,</w:t>
      </w:r>
      <w:proofErr w:type="gramEnd"/>
      <w:r w:rsidRPr="210EE2E5">
        <w:rPr>
          <w:rFonts w:eastAsiaTheme="minorEastAsia"/>
          <w:sz w:val="22"/>
          <w:szCs w:val="22"/>
        </w:rPr>
        <w:t xml:space="preserve"> czy zgłoszenie stanowi błąd merytoryczny Systemu.</w:t>
      </w:r>
    </w:p>
    <w:p w14:paraId="65BD5BDC" w14:textId="773D1904" w:rsidR="210EE2E5" w:rsidRDefault="210EE2E5" w:rsidP="210EE2E5">
      <w:pPr>
        <w:spacing w:line="276" w:lineRule="auto"/>
        <w:jc w:val="both"/>
        <w:rPr>
          <w:rFonts w:eastAsiaTheme="minorEastAsia"/>
          <w:sz w:val="22"/>
          <w:szCs w:val="22"/>
        </w:rPr>
      </w:pPr>
    </w:p>
    <w:p w14:paraId="69791F57" w14:textId="7B165D26" w:rsidR="26AD6E14" w:rsidRDefault="26AD6E14" w:rsidP="210EE2E5">
      <w:pPr>
        <w:spacing w:line="276" w:lineRule="auto"/>
        <w:jc w:val="both"/>
      </w:pPr>
      <w:r w:rsidRPr="210EE2E5">
        <w:rPr>
          <w:rFonts w:eastAsiaTheme="minorEastAsia"/>
          <w:sz w:val="22"/>
          <w:szCs w:val="22"/>
        </w:rPr>
        <w:t>W przypadku potwierdzenia błędu merytorycznego Wykonawca zobowiązany jest do jego usunięcia w terminie wynikającym z zasad obsługi błędów określonych w Umowie albo załączniku serwisowym.</w:t>
      </w:r>
    </w:p>
    <w:p w14:paraId="115C6AD8" w14:textId="6641DCE2" w:rsidR="0996BC16" w:rsidRDefault="5DF0E23C" w:rsidP="2D8EDF86">
      <w:pPr>
        <w:pStyle w:val="Nagwek2"/>
      </w:pPr>
      <w:bookmarkStart w:id="40" w:name="_Toc238741513"/>
      <w:r>
        <w:t>8</w:t>
      </w:r>
      <w:r w:rsidR="743D2C16">
        <w:t xml:space="preserve">.3. Dostępność </w:t>
      </w:r>
      <w:r w:rsidR="159A0C37">
        <w:t>Systemu</w:t>
      </w:r>
      <w:bookmarkEnd w:id="40"/>
    </w:p>
    <w:p w14:paraId="47629323" w14:textId="6DF31FD0" w:rsidR="0996BC16" w:rsidRDefault="124A3F6E" w:rsidP="153F468B">
      <w:pPr>
        <w:spacing w:line="276" w:lineRule="auto"/>
        <w:jc w:val="both"/>
        <w:rPr>
          <w:rFonts w:ascii="Aptos" w:eastAsia="Aptos" w:hAnsi="Aptos" w:cs="Aptos"/>
          <w:color w:val="000000" w:themeColor="text1"/>
          <w:sz w:val="22"/>
          <w:szCs w:val="22"/>
        </w:rPr>
      </w:pPr>
      <w:r w:rsidRPr="2D8EDF86">
        <w:rPr>
          <w:rFonts w:ascii="Aptos" w:eastAsia="Aptos" w:hAnsi="Aptos" w:cs="Aptos"/>
          <w:color w:val="000000" w:themeColor="text1"/>
          <w:sz w:val="22"/>
          <w:szCs w:val="22"/>
        </w:rPr>
        <w:t xml:space="preserve">Wykonawca zapewni dostępność </w:t>
      </w:r>
      <w:r w:rsidR="34490346" w:rsidRPr="2D8EDF86">
        <w:rPr>
          <w:rFonts w:ascii="Aptos" w:eastAsia="Aptos" w:hAnsi="Aptos" w:cs="Aptos"/>
          <w:color w:val="000000" w:themeColor="text1"/>
          <w:sz w:val="22"/>
          <w:szCs w:val="22"/>
        </w:rPr>
        <w:t xml:space="preserve">Systemu </w:t>
      </w:r>
      <w:r w:rsidRPr="2D8EDF86">
        <w:rPr>
          <w:rFonts w:ascii="Aptos" w:eastAsia="Aptos" w:hAnsi="Aptos" w:cs="Aptos"/>
          <w:color w:val="000000" w:themeColor="text1"/>
          <w:sz w:val="22"/>
          <w:szCs w:val="22"/>
        </w:rPr>
        <w:t xml:space="preserve">na poziomie nie niższym niż </w:t>
      </w:r>
      <w:r w:rsidRPr="00DD2A9C">
        <w:rPr>
          <w:rFonts w:ascii="Aptos" w:eastAsia="Aptos" w:hAnsi="Aptos" w:cs="Aptos"/>
          <w:b/>
          <w:bCs/>
          <w:color w:val="000000" w:themeColor="text1"/>
          <w:sz w:val="22"/>
          <w:szCs w:val="22"/>
        </w:rPr>
        <w:t>99,5%</w:t>
      </w:r>
      <w:r w:rsidRPr="2D8EDF86">
        <w:rPr>
          <w:rFonts w:ascii="Aptos" w:eastAsia="Aptos" w:hAnsi="Aptos" w:cs="Aptos"/>
          <w:color w:val="000000" w:themeColor="text1"/>
          <w:sz w:val="22"/>
          <w:szCs w:val="22"/>
        </w:rPr>
        <w:t xml:space="preserve"> w skali miesiąca kalendarzowego, z wyłączeniem planowanych przerw serwisowych uzgodnionych z Zamawiającym.</w:t>
      </w:r>
    </w:p>
    <w:p w14:paraId="68FC3C3F" w14:textId="73DDC189" w:rsidR="515D3C23" w:rsidRDefault="515D3C23" w:rsidP="515D3C23">
      <w:pPr>
        <w:spacing w:line="276" w:lineRule="auto"/>
        <w:jc w:val="both"/>
        <w:rPr>
          <w:rFonts w:ascii="Aptos" w:eastAsia="Aptos" w:hAnsi="Aptos" w:cs="Aptos"/>
          <w:color w:val="000000" w:themeColor="text1"/>
          <w:sz w:val="22"/>
          <w:szCs w:val="22"/>
        </w:rPr>
      </w:pPr>
    </w:p>
    <w:p w14:paraId="3E091E4F" w14:textId="2E56B80B" w:rsidR="0996BC16" w:rsidRDefault="07C76625" w:rsidP="2D8EDF86">
      <w:pPr>
        <w:pStyle w:val="Nagwek2"/>
      </w:pPr>
      <w:bookmarkStart w:id="41" w:name="_Toc238741514"/>
      <w:r>
        <w:t>8</w:t>
      </w:r>
      <w:r w:rsidR="743D2C16">
        <w:t xml:space="preserve">.4. Wydajność </w:t>
      </w:r>
      <w:r w:rsidR="37B3F8DF">
        <w:t>Systemu</w:t>
      </w:r>
      <w:bookmarkEnd w:id="41"/>
    </w:p>
    <w:p w14:paraId="2A6BA663" w14:textId="40ADF402" w:rsidR="006B176E" w:rsidRDefault="006B176E" w:rsidP="2D8EDF86">
      <w:pPr>
        <w:spacing w:before="240" w:after="240"/>
        <w:jc w:val="both"/>
        <w:rPr>
          <w:rFonts w:ascii="Aptos" w:eastAsia="Aptos" w:hAnsi="Aptos" w:cs="Aptos"/>
          <w:sz w:val="22"/>
          <w:szCs w:val="22"/>
        </w:rPr>
      </w:pPr>
      <w:r w:rsidRPr="006B176E">
        <w:rPr>
          <w:rFonts w:ascii="Aptos" w:eastAsia="Aptos" w:hAnsi="Aptos" w:cs="Aptos"/>
          <w:sz w:val="22"/>
          <w:szCs w:val="22"/>
        </w:rPr>
        <w:t xml:space="preserve">Wykonawca zobowiązany jest zapewnić wydajność Systemu umożliwiającą prawidłowe korzystanie z bazy wiedzy oraz modułu konwersacyjnego AI przez użytkowników systemów Zamawiającego w ramach miesięcznego limitu dostępu obejmującego do 10 000 </w:t>
      </w:r>
      <w:r w:rsidR="00311438">
        <w:rPr>
          <w:rFonts w:ascii="Aptos" w:eastAsia="Aptos" w:hAnsi="Aptos" w:cs="Aptos"/>
          <w:sz w:val="22"/>
          <w:szCs w:val="22"/>
        </w:rPr>
        <w:t xml:space="preserve">unikalnych </w:t>
      </w:r>
      <w:r w:rsidRPr="006B176E">
        <w:rPr>
          <w:rFonts w:ascii="Aptos" w:eastAsia="Aptos" w:hAnsi="Aptos" w:cs="Aptos"/>
          <w:sz w:val="22"/>
          <w:szCs w:val="22"/>
        </w:rPr>
        <w:t>użytkowników miesięcznie.</w:t>
      </w:r>
    </w:p>
    <w:p w14:paraId="60E86D3C" w14:textId="6E50BCE6" w:rsidR="15FA0058" w:rsidRDefault="15FA0058" w:rsidP="2D8EDF86">
      <w:pPr>
        <w:spacing w:before="240" w:after="240"/>
        <w:jc w:val="both"/>
        <w:rPr>
          <w:rFonts w:ascii="Aptos" w:eastAsia="Aptos" w:hAnsi="Aptos" w:cs="Aptos"/>
          <w:sz w:val="22"/>
          <w:szCs w:val="22"/>
        </w:rPr>
      </w:pPr>
      <w:r w:rsidRPr="2D8EDF86">
        <w:rPr>
          <w:rFonts w:ascii="Aptos" w:eastAsia="Aptos" w:hAnsi="Aptos" w:cs="Aptos"/>
          <w:sz w:val="22"/>
          <w:szCs w:val="22"/>
        </w:rPr>
        <w:t xml:space="preserve">Wymagania wydajnościowe stosuje się do Systemu udostępnianego w modelu Federated Access / Single </w:t>
      </w:r>
      <w:proofErr w:type="spellStart"/>
      <w:r w:rsidRPr="2D8EDF86">
        <w:rPr>
          <w:rFonts w:ascii="Aptos" w:eastAsia="Aptos" w:hAnsi="Aptos" w:cs="Aptos"/>
          <w:sz w:val="22"/>
          <w:szCs w:val="22"/>
        </w:rPr>
        <w:t>Sign</w:t>
      </w:r>
      <w:proofErr w:type="spellEnd"/>
      <w:r w:rsidRPr="2D8EDF86">
        <w:rPr>
          <w:rFonts w:ascii="Aptos" w:eastAsia="Aptos" w:hAnsi="Aptos" w:cs="Aptos"/>
          <w:sz w:val="22"/>
          <w:szCs w:val="22"/>
        </w:rPr>
        <w:t>-On.</w:t>
      </w:r>
    </w:p>
    <w:p w14:paraId="2429CB44" w14:textId="678B7BD9" w:rsidR="5B0FF7DB" w:rsidRDefault="5B0FF7DB" w:rsidP="210EE2E5">
      <w:pPr>
        <w:spacing w:before="240" w:after="240"/>
        <w:jc w:val="both"/>
      </w:pPr>
      <w:r w:rsidRPr="210EE2E5">
        <w:rPr>
          <w:rFonts w:ascii="Aptos" w:eastAsia="Aptos" w:hAnsi="Aptos" w:cs="Aptos"/>
          <w:sz w:val="22"/>
          <w:szCs w:val="22"/>
        </w:rPr>
        <w:t>Parametry wydajnościowe odnoszą się do operacji wykonywanych po stronie Systemu Wykonawcy, z wyłączeniem opóźnień wynikających z działania infrastruktury Zamawiającego, sieci publicznej, urządzenia końcowego użytkownika albo innych czynników pozostających poza kontrolą Wykonawcy.</w:t>
      </w:r>
    </w:p>
    <w:p w14:paraId="7193CEBC" w14:textId="029AC2F2" w:rsidR="5B0FF7DB" w:rsidRDefault="5B0FF7DB" w:rsidP="210EE2E5">
      <w:pPr>
        <w:spacing w:before="240" w:after="240"/>
        <w:jc w:val="both"/>
      </w:pPr>
      <w:r w:rsidRPr="210EE2E5">
        <w:rPr>
          <w:rFonts w:ascii="Aptos" w:eastAsia="Aptos" w:hAnsi="Aptos" w:cs="Aptos"/>
          <w:sz w:val="22"/>
          <w:szCs w:val="22"/>
        </w:rPr>
        <w:t xml:space="preserve">W każdym miesiącu kalendarzowym co najmniej 95% operacji wyszukiwania, otwarcia treści bazy wiedzy oraz przejścia pomiędzy powiązanymi treściami musi zostać obsłużonych w czasie nie dłuższym niż </w:t>
      </w:r>
      <w:r w:rsidRPr="00DD2A9C">
        <w:rPr>
          <w:rFonts w:ascii="Aptos" w:eastAsia="Aptos" w:hAnsi="Aptos" w:cs="Aptos"/>
          <w:b/>
          <w:bCs/>
          <w:sz w:val="22"/>
          <w:szCs w:val="22"/>
        </w:rPr>
        <w:t>1000 ms</w:t>
      </w:r>
      <w:r w:rsidRPr="210EE2E5">
        <w:rPr>
          <w:rFonts w:ascii="Aptos" w:eastAsia="Aptos" w:hAnsi="Aptos" w:cs="Aptos"/>
          <w:sz w:val="22"/>
          <w:szCs w:val="22"/>
        </w:rPr>
        <w:t>, liczonym po stronie Systemu Wykonawcy.</w:t>
      </w:r>
    </w:p>
    <w:p w14:paraId="00B3FE2B" w14:textId="4235D456" w:rsidR="5B0FF7DB" w:rsidRDefault="5B0FF7DB" w:rsidP="210EE2E5">
      <w:pPr>
        <w:spacing w:before="240" w:after="240"/>
        <w:jc w:val="both"/>
      </w:pPr>
      <w:r w:rsidRPr="210EE2E5">
        <w:rPr>
          <w:rFonts w:ascii="Aptos" w:eastAsia="Aptos" w:hAnsi="Aptos" w:cs="Aptos"/>
          <w:sz w:val="22"/>
          <w:szCs w:val="22"/>
        </w:rPr>
        <w:t xml:space="preserve">W każdym miesiącu kalendarzowym co najmniej </w:t>
      </w:r>
      <w:r w:rsidRPr="00DD2A9C">
        <w:rPr>
          <w:rFonts w:ascii="Aptos" w:eastAsia="Aptos" w:hAnsi="Aptos" w:cs="Aptos"/>
          <w:b/>
          <w:bCs/>
          <w:sz w:val="22"/>
          <w:szCs w:val="22"/>
        </w:rPr>
        <w:t>95%</w:t>
      </w:r>
      <w:r w:rsidRPr="210EE2E5">
        <w:rPr>
          <w:rFonts w:ascii="Aptos" w:eastAsia="Aptos" w:hAnsi="Aptos" w:cs="Aptos"/>
          <w:sz w:val="22"/>
          <w:szCs w:val="22"/>
        </w:rPr>
        <w:t xml:space="preserve"> odpowiedzi generowanych przez moduł konwersacyjny AI musi zostać udostępnionych użytkownikowi w czasie nie dłuższym niż </w:t>
      </w:r>
      <w:r w:rsidRPr="00DD2A9C">
        <w:rPr>
          <w:rFonts w:ascii="Aptos" w:eastAsia="Aptos" w:hAnsi="Aptos" w:cs="Aptos"/>
          <w:b/>
          <w:bCs/>
          <w:sz w:val="22"/>
          <w:szCs w:val="22"/>
        </w:rPr>
        <w:t>5 sekund</w:t>
      </w:r>
      <w:r w:rsidRPr="210EE2E5">
        <w:rPr>
          <w:rFonts w:ascii="Aptos" w:eastAsia="Aptos" w:hAnsi="Aptos" w:cs="Aptos"/>
          <w:sz w:val="22"/>
          <w:szCs w:val="22"/>
        </w:rPr>
        <w:t xml:space="preserve"> od momentu przekazania zapytania do Systemu Wykonawcy, z zastrzeżeniem zapytań szczególnie złożonych, wymagających analizy wielu dokumentów źródłowych lub wykonania pogłębionej syntezy treści.</w:t>
      </w:r>
    </w:p>
    <w:p w14:paraId="2AB4108B" w14:textId="5A41DE79" w:rsidR="5B0FF7DB" w:rsidRDefault="5B0FF7DB" w:rsidP="210EE2E5">
      <w:pPr>
        <w:spacing w:before="240" w:after="240"/>
        <w:jc w:val="both"/>
      </w:pPr>
      <w:r w:rsidRPr="210EE2E5">
        <w:rPr>
          <w:rFonts w:ascii="Aptos" w:eastAsia="Aptos" w:hAnsi="Aptos" w:cs="Aptos"/>
          <w:sz w:val="22"/>
          <w:szCs w:val="22"/>
        </w:rPr>
        <w:t>Dla zapytań szczególnie złożonych System powinien informować użytkownika o trwającym przetwarzaniu zapytania.</w:t>
      </w:r>
    </w:p>
    <w:p w14:paraId="558A163A" w14:textId="0170927B" w:rsidR="006B176E" w:rsidRDefault="006B176E" w:rsidP="210EE2E5">
      <w:pPr>
        <w:spacing w:before="240" w:after="240"/>
        <w:jc w:val="both"/>
        <w:rPr>
          <w:rFonts w:ascii="Aptos" w:eastAsia="Aptos" w:hAnsi="Aptos" w:cs="Aptos"/>
          <w:sz w:val="22"/>
          <w:szCs w:val="22"/>
        </w:rPr>
      </w:pPr>
      <w:r w:rsidRPr="006B176E">
        <w:rPr>
          <w:rFonts w:ascii="Aptos" w:eastAsia="Aptos" w:hAnsi="Aptos" w:cs="Aptos"/>
          <w:sz w:val="22"/>
          <w:szCs w:val="22"/>
        </w:rPr>
        <w:lastRenderedPageBreak/>
        <w:t xml:space="preserve">System musi zachowywać stabilność działania przy obciążeniu wynikającym z korzystania z Systemu w ramach miesięcznego limitu dostępu do </w:t>
      </w:r>
      <w:r w:rsidRPr="00DD2A9C">
        <w:rPr>
          <w:rFonts w:ascii="Aptos" w:eastAsia="Aptos" w:hAnsi="Aptos" w:cs="Aptos"/>
          <w:b/>
          <w:bCs/>
          <w:sz w:val="22"/>
          <w:szCs w:val="22"/>
        </w:rPr>
        <w:t>10 000</w:t>
      </w:r>
      <w:r w:rsidRPr="006B176E">
        <w:rPr>
          <w:rFonts w:ascii="Aptos" w:eastAsia="Aptos" w:hAnsi="Aptos" w:cs="Aptos"/>
          <w:sz w:val="22"/>
          <w:szCs w:val="22"/>
        </w:rPr>
        <w:t xml:space="preserve"> </w:t>
      </w:r>
      <w:r w:rsidR="00311438">
        <w:rPr>
          <w:rFonts w:ascii="Aptos" w:eastAsia="Aptos" w:hAnsi="Aptos" w:cs="Aptos"/>
          <w:sz w:val="22"/>
          <w:szCs w:val="22"/>
        </w:rPr>
        <w:t xml:space="preserve">unikalnych </w:t>
      </w:r>
      <w:r w:rsidRPr="006B176E">
        <w:rPr>
          <w:rFonts w:ascii="Aptos" w:eastAsia="Aptos" w:hAnsi="Aptos" w:cs="Aptos"/>
          <w:sz w:val="22"/>
          <w:szCs w:val="22"/>
        </w:rPr>
        <w:t>użytkowników miesięcznie.</w:t>
      </w:r>
    </w:p>
    <w:p w14:paraId="05BDE36F" w14:textId="22926CAA" w:rsidR="5B0FF7DB" w:rsidRDefault="00CE6276" w:rsidP="210EE2E5">
      <w:pPr>
        <w:spacing w:before="240" w:after="240"/>
        <w:jc w:val="both"/>
      </w:pPr>
      <w:r w:rsidRPr="00CE6276">
        <w:rPr>
          <w:rFonts w:ascii="Aptos" w:eastAsia="Aptos" w:hAnsi="Aptos" w:cs="Aptos"/>
          <w:sz w:val="22"/>
          <w:szCs w:val="22"/>
        </w:rPr>
        <w:t>Wykonawca zobowiązany jest wskazać w ofercie</w:t>
      </w:r>
      <w:r w:rsidR="00C97AA3">
        <w:rPr>
          <w:rFonts w:ascii="Aptos" w:eastAsia="Aptos" w:hAnsi="Aptos" w:cs="Aptos"/>
          <w:sz w:val="22"/>
          <w:szCs w:val="22"/>
        </w:rPr>
        <w:t xml:space="preserve"> oraz Analizie </w:t>
      </w:r>
      <w:proofErr w:type="spellStart"/>
      <w:r w:rsidR="00C97AA3">
        <w:rPr>
          <w:rFonts w:ascii="Aptos" w:eastAsia="Aptos" w:hAnsi="Aptos" w:cs="Aptos"/>
          <w:sz w:val="22"/>
          <w:szCs w:val="22"/>
        </w:rPr>
        <w:t>Przeduruchomieniowej</w:t>
      </w:r>
      <w:proofErr w:type="spellEnd"/>
      <w:r w:rsidR="00C97AA3">
        <w:rPr>
          <w:rFonts w:ascii="Aptos" w:eastAsia="Aptos" w:hAnsi="Aptos" w:cs="Aptos"/>
          <w:sz w:val="22"/>
          <w:szCs w:val="22"/>
        </w:rPr>
        <w:t xml:space="preserve">: </w:t>
      </w:r>
    </w:p>
    <w:p w14:paraId="7C6E09AF" w14:textId="66021485" w:rsidR="5B0FF7DB" w:rsidRDefault="00870423" w:rsidP="00361D59">
      <w:pPr>
        <w:pStyle w:val="Akapitzlist"/>
        <w:numPr>
          <w:ilvl w:val="0"/>
          <w:numId w:val="6"/>
        </w:numPr>
        <w:spacing w:before="240" w:after="240"/>
        <w:jc w:val="both"/>
        <w:rPr>
          <w:rFonts w:ascii="Aptos" w:eastAsia="Aptos" w:hAnsi="Aptos" w:cs="Aptos"/>
          <w:sz w:val="22"/>
          <w:szCs w:val="22"/>
        </w:rPr>
      </w:pPr>
      <w:r w:rsidRPr="00870423">
        <w:rPr>
          <w:rFonts w:ascii="Aptos" w:eastAsia="Aptos" w:hAnsi="Aptos" w:cs="Aptos"/>
          <w:sz w:val="22"/>
          <w:szCs w:val="22"/>
        </w:rPr>
        <w:t>charakterystykę skalowania Systemu oraz sposób obsługi okresowych wzrostów obciążenia bez degradacji parametrów SLA,</w:t>
      </w:r>
    </w:p>
    <w:p w14:paraId="7F8B085F" w14:textId="26D194C2" w:rsidR="00CE6276" w:rsidRDefault="00CE6276" w:rsidP="00361D59">
      <w:pPr>
        <w:pStyle w:val="Akapitzlist"/>
        <w:numPr>
          <w:ilvl w:val="0"/>
          <w:numId w:val="6"/>
        </w:numPr>
        <w:spacing w:before="240" w:after="240"/>
        <w:jc w:val="both"/>
        <w:rPr>
          <w:rFonts w:ascii="Aptos" w:eastAsia="Aptos" w:hAnsi="Aptos" w:cs="Aptos"/>
          <w:sz w:val="22"/>
          <w:szCs w:val="22"/>
        </w:rPr>
      </w:pPr>
      <w:r w:rsidRPr="00CE6276">
        <w:rPr>
          <w:rFonts w:ascii="Aptos" w:eastAsia="Aptos" w:hAnsi="Aptos" w:cs="Aptos"/>
          <w:sz w:val="22"/>
          <w:szCs w:val="22"/>
        </w:rPr>
        <w:t>założenia dotyczące obciążenia Systemu dla miesięcznego limitu dostępu do 10 000 u</w:t>
      </w:r>
      <w:r w:rsidR="00F05BF5">
        <w:rPr>
          <w:rFonts w:ascii="Aptos" w:eastAsia="Aptos" w:hAnsi="Aptos" w:cs="Aptos"/>
          <w:sz w:val="22"/>
          <w:szCs w:val="22"/>
        </w:rPr>
        <w:t>nikalnych u</w:t>
      </w:r>
      <w:r w:rsidRPr="00CE6276">
        <w:rPr>
          <w:rFonts w:ascii="Aptos" w:eastAsia="Aptos" w:hAnsi="Aptos" w:cs="Aptos"/>
          <w:sz w:val="22"/>
          <w:szCs w:val="22"/>
        </w:rPr>
        <w:t>żytkowników miesięcznie,</w:t>
      </w:r>
    </w:p>
    <w:p w14:paraId="79E3A1F0" w14:textId="6B9D7AC1" w:rsidR="5B0FF7DB" w:rsidRDefault="5B0FF7DB" w:rsidP="00361D59">
      <w:pPr>
        <w:pStyle w:val="Akapitzlist"/>
        <w:numPr>
          <w:ilvl w:val="0"/>
          <w:numId w:val="6"/>
        </w:numPr>
        <w:spacing w:before="240" w:after="240"/>
        <w:jc w:val="both"/>
        <w:rPr>
          <w:rFonts w:ascii="Aptos" w:eastAsia="Aptos" w:hAnsi="Aptos" w:cs="Aptos"/>
          <w:sz w:val="22"/>
          <w:szCs w:val="22"/>
        </w:rPr>
      </w:pPr>
      <w:r w:rsidRPr="210EE2E5">
        <w:rPr>
          <w:rFonts w:ascii="Aptos" w:eastAsia="Aptos" w:hAnsi="Aptos" w:cs="Aptos"/>
          <w:sz w:val="22"/>
          <w:szCs w:val="22"/>
        </w:rPr>
        <w:t>limity techniczne dotyczące modułu konwersacyjnego AI, jeżeli występują,</w:t>
      </w:r>
    </w:p>
    <w:p w14:paraId="28CB5882" w14:textId="7AA332ED" w:rsidR="5B0FF7DB" w:rsidRDefault="5B0FF7DB" w:rsidP="00361D59">
      <w:pPr>
        <w:pStyle w:val="Akapitzlist"/>
        <w:numPr>
          <w:ilvl w:val="0"/>
          <w:numId w:val="6"/>
        </w:numPr>
        <w:spacing w:before="240" w:after="240"/>
        <w:jc w:val="both"/>
        <w:rPr>
          <w:rFonts w:ascii="Aptos" w:eastAsia="Aptos" w:hAnsi="Aptos" w:cs="Aptos"/>
          <w:sz w:val="22"/>
          <w:szCs w:val="22"/>
        </w:rPr>
      </w:pPr>
      <w:r w:rsidRPr="210EE2E5">
        <w:rPr>
          <w:rFonts w:ascii="Aptos" w:eastAsia="Aptos" w:hAnsi="Aptos" w:cs="Aptos"/>
          <w:sz w:val="22"/>
          <w:szCs w:val="22"/>
        </w:rPr>
        <w:t>sposób monitorowania i raportowania parametrów wydajnościowych.</w:t>
      </w:r>
    </w:p>
    <w:p w14:paraId="1F29FF05" w14:textId="1BFB977A" w:rsidR="5B0FF7DB" w:rsidRDefault="5B0FF7DB" w:rsidP="210EE2E5">
      <w:pPr>
        <w:spacing w:before="240" w:after="240"/>
        <w:jc w:val="both"/>
      </w:pPr>
      <w:r w:rsidRPr="210EE2E5">
        <w:rPr>
          <w:rFonts w:ascii="Aptos" w:eastAsia="Aptos" w:hAnsi="Aptos" w:cs="Aptos"/>
          <w:sz w:val="22"/>
          <w:szCs w:val="22"/>
        </w:rPr>
        <w:t>Korzystanie z modułu konwersacyjnego AI nie może powodować obniżenia dostępności, bezpieczeństwa, integralności danych ani parametrów wydajnościowych pozostałych funkcjonalności Systemu.</w:t>
      </w:r>
    </w:p>
    <w:p w14:paraId="7D6EF2A2" w14:textId="42C17448" w:rsidR="00F6164E" w:rsidRPr="00447F56" w:rsidRDefault="7564DAFD" w:rsidP="153F468B">
      <w:pPr>
        <w:pStyle w:val="Nagwek1"/>
        <w:rPr>
          <w:rFonts w:ascii="Calibri" w:eastAsia="Calibri" w:hAnsi="Calibri" w:cs="Calibri"/>
          <w:b/>
          <w:bCs/>
          <w:sz w:val="22"/>
          <w:szCs w:val="22"/>
        </w:rPr>
      </w:pPr>
      <w:bookmarkStart w:id="42" w:name="_Toc332055228"/>
      <w:bookmarkStart w:id="43" w:name="_Toc238741515"/>
      <w:r>
        <w:t>9</w:t>
      </w:r>
      <w:r w:rsidR="5694F694">
        <w:t xml:space="preserve">. </w:t>
      </w:r>
      <w:r w:rsidR="455496B9">
        <w:t>Instruktaż stanowiskowy</w:t>
      </w:r>
      <w:bookmarkEnd w:id="42"/>
      <w:bookmarkEnd w:id="43"/>
    </w:p>
    <w:p w14:paraId="3F51F5DF" w14:textId="242FA6A0" w:rsidR="006D2946" w:rsidRPr="00B064B9" w:rsidRDefault="5673E118" w:rsidP="515D3C23">
      <w:pPr>
        <w:spacing w:line="276" w:lineRule="auto"/>
        <w:jc w:val="both"/>
        <w:rPr>
          <w:rFonts w:ascii="Aptos" w:eastAsia="Aptos" w:hAnsi="Aptos" w:cs="Aptos"/>
          <w:color w:val="000000" w:themeColor="text1"/>
          <w:sz w:val="22"/>
          <w:szCs w:val="22"/>
        </w:rPr>
      </w:pPr>
      <w:r w:rsidRPr="503BD5E8">
        <w:rPr>
          <w:rFonts w:ascii="Aptos" w:eastAsia="Aptos" w:hAnsi="Aptos" w:cs="Aptos"/>
          <w:color w:val="000000" w:themeColor="text1"/>
          <w:sz w:val="22"/>
          <w:szCs w:val="22"/>
        </w:rPr>
        <w:t>Najpóźniej na moment podpisania Protokołu Uruchomienia Systemu</w:t>
      </w:r>
      <w:r w:rsidR="71E48D99" w:rsidRPr="503BD5E8">
        <w:rPr>
          <w:rFonts w:ascii="Aptos" w:eastAsia="Aptos" w:hAnsi="Aptos" w:cs="Aptos"/>
          <w:color w:val="000000" w:themeColor="text1"/>
          <w:sz w:val="22"/>
          <w:szCs w:val="22"/>
        </w:rPr>
        <w:t>, Wykonawca musi dostarczyć kompleksowe materiały instruktażowe i dokumentację techniczną oraz przeprowadzić instruktaże dla personelu IT ma</w:t>
      </w:r>
      <w:r w:rsidR="6E01E1DA" w:rsidRPr="503BD5E8">
        <w:rPr>
          <w:rFonts w:ascii="Aptos" w:eastAsia="Aptos" w:hAnsi="Aptos" w:cs="Aptos"/>
          <w:color w:val="000000" w:themeColor="text1"/>
          <w:sz w:val="22"/>
          <w:szCs w:val="22"/>
        </w:rPr>
        <w:t>ksymalnie</w:t>
      </w:r>
      <w:r w:rsidR="71E48D99" w:rsidRPr="503BD5E8">
        <w:rPr>
          <w:rFonts w:ascii="Aptos" w:eastAsia="Aptos" w:hAnsi="Aptos" w:cs="Aptos"/>
          <w:color w:val="000000" w:themeColor="text1"/>
          <w:sz w:val="22"/>
          <w:szCs w:val="22"/>
        </w:rPr>
        <w:t xml:space="preserve"> 16 osób.</w:t>
      </w:r>
    </w:p>
    <w:p w14:paraId="4D351EB3" w14:textId="636BD11F" w:rsidR="006D2946" w:rsidRPr="00B064B9" w:rsidRDefault="71E48D99" w:rsidP="515D3C23">
      <w:pPr>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t>Wykonawca musi zapewnić: </w:t>
      </w:r>
    </w:p>
    <w:p w14:paraId="5CDBC297" w14:textId="04CB59FA" w:rsidR="006D2946" w:rsidRPr="00B064B9" w:rsidRDefault="71E48D99" w:rsidP="00361D59">
      <w:pPr>
        <w:pStyle w:val="Akapitzlist"/>
        <w:numPr>
          <w:ilvl w:val="0"/>
          <w:numId w:val="32"/>
        </w:numPr>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t xml:space="preserve">Materiały instruktażowe, umożliwiające samodzielne zapoznanie się z obsługą i konfiguracją Systemu. </w:t>
      </w:r>
    </w:p>
    <w:p w14:paraId="3138D802" w14:textId="14793D95" w:rsidR="006D2946" w:rsidRPr="00B064B9" w:rsidRDefault="71E48D99" w:rsidP="00361D59">
      <w:pPr>
        <w:pStyle w:val="Akapitzlist"/>
        <w:numPr>
          <w:ilvl w:val="0"/>
          <w:numId w:val="32"/>
        </w:numPr>
        <w:spacing w:line="276" w:lineRule="auto"/>
        <w:jc w:val="both"/>
        <w:rPr>
          <w:rFonts w:ascii="Aptos" w:eastAsia="Aptos" w:hAnsi="Aptos" w:cs="Aptos"/>
          <w:color w:val="000000" w:themeColor="text1"/>
          <w:sz w:val="22"/>
          <w:szCs w:val="22"/>
        </w:rPr>
      </w:pPr>
      <w:r w:rsidRPr="503BD5E8">
        <w:rPr>
          <w:rFonts w:ascii="Aptos" w:eastAsia="Aptos" w:hAnsi="Aptos" w:cs="Aptos"/>
          <w:color w:val="000000" w:themeColor="text1"/>
          <w:sz w:val="22"/>
          <w:szCs w:val="22"/>
        </w:rPr>
        <w:t>Aktualizację materiałów instruktażowych przy każdej istotnej zmianie Systemu lub sposobu jej obsługi, </w:t>
      </w:r>
    </w:p>
    <w:p w14:paraId="5A4DBB00" w14:textId="143DC276" w:rsidR="006D2946" w:rsidRPr="00B064B9" w:rsidRDefault="71E48D99" w:rsidP="515D3C23">
      <w:pPr>
        <w:keepNext/>
        <w:keepLines/>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t>Przygotowanie materiałów instruktażowych:</w:t>
      </w:r>
    </w:p>
    <w:p w14:paraId="2B8100C2" w14:textId="4B0ADFC5" w:rsidR="006D2946" w:rsidRPr="00B064B9" w:rsidRDefault="71E48D99" w:rsidP="515D3C23">
      <w:pPr>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t>Zakres zobowiązań Wykonawcy:</w:t>
      </w:r>
    </w:p>
    <w:p w14:paraId="251B3102" w14:textId="0CD38447" w:rsidR="006D2946" w:rsidRPr="00B064B9" w:rsidRDefault="71E48D99" w:rsidP="00361D59">
      <w:pPr>
        <w:pStyle w:val="Akapitzlist"/>
        <w:numPr>
          <w:ilvl w:val="0"/>
          <w:numId w:val="31"/>
        </w:numPr>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t>Wykonawca opracuje i uzgodni z Zamawiającym zakres merytoryczny materiałów instruktażowych (forma, szczegółowy zakres materiałów). Zawartość merytoryczna materiałów instruktażowych, po zapoznaniu się z ich treścią, musi umożliwiać samodzielną pracę z Systemem,</w:t>
      </w:r>
    </w:p>
    <w:p w14:paraId="5881B00D" w14:textId="0B7FDC61" w:rsidR="006D2946" w:rsidRPr="00B064B9" w:rsidRDefault="71E48D99" w:rsidP="00361D59">
      <w:pPr>
        <w:pStyle w:val="Akapitzlist"/>
        <w:numPr>
          <w:ilvl w:val="0"/>
          <w:numId w:val="31"/>
        </w:numPr>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t xml:space="preserve">Wykonawca opracuje i przedstawi do akceptacji Zamawiającego konspekt materiałów instruktażowych związanych z Systemem. Konspekt musi zawierać podział na moduły tematyczne. Wykonawca przystąpi do przygotowania instruktaży stanowiskowych, po akceptacji konspektu przez Zamawiającego. </w:t>
      </w:r>
    </w:p>
    <w:p w14:paraId="726AE051" w14:textId="16411BF5" w:rsidR="006D2946" w:rsidRPr="00B064B9" w:rsidRDefault="71E48D99" w:rsidP="00361D59">
      <w:pPr>
        <w:pStyle w:val="Akapitzlist"/>
        <w:numPr>
          <w:ilvl w:val="0"/>
          <w:numId w:val="31"/>
        </w:numPr>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t xml:space="preserve">Wykonawca przygotuje i opracuje materiały instruktażowe (poradniki/przewodniki/instruktaże multimedialne) zawierające m.in. opis oraz sposób korzystania z Systemu. </w:t>
      </w:r>
    </w:p>
    <w:p w14:paraId="693B4E03" w14:textId="236A0989" w:rsidR="006D2946" w:rsidRPr="00B064B9" w:rsidRDefault="71E48D99" w:rsidP="00361D59">
      <w:pPr>
        <w:pStyle w:val="Akapitzlist"/>
        <w:numPr>
          <w:ilvl w:val="0"/>
          <w:numId w:val="31"/>
        </w:numPr>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lastRenderedPageBreak/>
        <w:t xml:space="preserve">Wykonawca w ramach przygotowywania materiałów dla instruktaży stanowiskowych opracuje co najmniej: </w:t>
      </w:r>
    </w:p>
    <w:p w14:paraId="6632BE09" w14:textId="3CED5CA1" w:rsidR="006D2946" w:rsidRPr="00B064B9" w:rsidRDefault="71E48D99" w:rsidP="00361D59">
      <w:pPr>
        <w:pStyle w:val="Akapitzlist"/>
        <w:numPr>
          <w:ilvl w:val="1"/>
          <w:numId w:val="31"/>
        </w:numPr>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t xml:space="preserve">przewodnik/instrukcję korzystania z poszczególnych funkcjonalności Systemu, </w:t>
      </w:r>
    </w:p>
    <w:p w14:paraId="29F94FE2" w14:textId="7DFA24D7" w:rsidR="006D2946" w:rsidRPr="00B064B9" w:rsidRDefault="71E48D99" w:rsidP="00361D59">
      <w:pPr>
        <w:pStyle w:val="Akapitzlist"/>
        <w:numPr>
          <w:ilvl w:val="1"/>
          <w:numId w:val="31"/>
        </w:numPr>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t xml:space="preserve">materiały uzupełniające (filmy instruktażowe, animacje, publikacje itp.). </w:t>
      </w:r>
    </w:p>
    <w:p w14:paraId="245F2DE6" w14:textId="72018950" w:rsidR="006D2946" w:rsidRPr="00B064B9" w:rsidRDefault="71E48D99" w:rsidP="00361D59">
      <w:pPr>
        <w:pStyle w:val="Akapitzlist"/>
        <w:numPr>
          <w:ilvl w:val="0"/>
          <w:numId w:val="31"/>
        </w:numPr>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t>Materiały instruktażowe muszą być możliwe do opublikowania na stronach informacyjnych Zamawiającego.</w:t>
      </w:r>
    </w:p>
    <w:p w14:paraId="2F2A0735" w14:textId="08AF156E" w:rsidR="006D2946" w:rsidRPr="00B064B9" w:rsidRDefault="71E48D99" w:rsidP="00361D59">
      <w:pPr>
        <w:pStyle w:val="Akapitzlist"/>
        <w:numPr>
          <w:ilvl w:val="0"/>
          <w:numId w:val="31"/>
        </w:numPr>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t>Materiały instruktażowe muszą być dodatkowo opracowane w formie umożliwiającej wydruk i powielanie.</w:t>
      </w:r>
    </w:p>
    <w:p w14:paraId="1C147AF9" w14:textId="38262FAA" w:rsidR="006D2946" w:rsidRPr="00B064B9" w:rsidRDefault="71E48D99" w:rsidP="00361D59">
      <w:pPr>
        <w:pStyle w:val="Akapitzlist"/>
        <w:numPr>
          <w:ilvl w:val="0"/>
          <w:numId w:val="31"/>
        </w:numPr>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t xml:space="preserve">Materiały instruktażowe dedykowane będą administratorom IT obsługującym System. </w:t>
      </w:r>
    </w:p>
    <w:p w14:paraId="58101887" w14:textId="68C0ECD9" w:rsidR="006D2946" w:rsidRPr="00B064B9" w:rsidRDefault="71E48D99" w:rsidP="00361D59">
      <w:pPr>
        <w:pStyle w:val="Akapitzlist"/>
        <w:numPr>
          <w:ilvl w:val="0"/>
          <w:numId w:val="31"/>
        </w:numPr>
        <w:spacing w:line="276" w:lineRule="auto"/>
        <w:jc w:val="both"/>
        <w:rPr>
          <w:rFonts w:ascii="Aptos" w:eastAsia="Aptos" w:hAnsi="Aptos" w:cs="Aptos"/>
          <w:color w:val="000000" w:themeColor="text1"/>
          <w:sz w:val="22"/>
          <w:szCs w:val="22"/>
        </w:rPr>
      </w:pPr>
      <w:r w:rsidRPr="503BD5E8">
        <w:rPr>
          <w:rFonts w:ascii="Aptos" w:eastAsia="Aptos" w:hAnsi="Aptos" w:cs="Aptos"/>
          <w:color w:val="000000" w:themeColor="text1"/>
          <w:sz w:val="22"/>
          <w:szCs w:val="22"/>
        </w:rPr>
        <w:t>Treści instruktaży mus</w:t>
      </w:r>
      <w:r w:rsidR="4828CFAD" w:rsidRPr="503BD5E8">
        <w:rPr>
          <w:rFonts w:ascii="Aptos" w:eastAsia="Aptos" w:hAnsi="Aptos" w:cs="Aptos"/>
          <w:color w:val="000000" w:themeColor="text1"/>
          <w:sz w:val="22"/>
          <w:szCs w:val="22"/>
        </w:rPr>
        <w:t>zą</w:t>
      </w:r>
      <w:r w:rsidRPr="503BD5E8">
        <w:rPr>
          <w:rFonts w:ascii="Aptos" w:eastAsia="Aptos" w:hAnsi="Aptos" w:cs="Aptos"/>
          <w:color w:val="000000" w:themeColor="text1"/>
          <w:sz w:val="22"/>
          <w:szCs w:val="22"/>
        </w:rPr>
        <w:t xml:space="preserve"> być w języku polskim. </w:t>
      </w:r>
    </w:p>
    <w:p w14:paraId="6CD2375E" w14:textId="07DA19E3" w:rsidR="006D2946" w:rsidRPr="00B064B9" w:rsidRDefault="71E48D99" w:rsidP="00361D59">
      <w:pPr>
        <w:pStyle w:val="Akapitzlist"/>
        <w:numPr>
          <w:ilvl w:val="0"/>
          <w:numId w:val="31"/>
        </w:numPr>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t>Materiały w formie filmów instruktażowych muszą zawierać narrację głosową w języku polskim.</w:t>
      </w:r>
    </w:p>
    <w:p w14:paraId="0F0047A0" w14:textId="6C1E5F20" w:rsidR="006D2946" w:rsidRPr="00B064B9" w:rsidRDefault="71E48D99" w:rsidP="00361D59">
      <w:pPr>
        <w:pStyle w:val="Akapitzlist"/>
        <w:numPr>
          <w:ilvl w:val="0"/>
          <w:numId w:val="31"/>
        </w:numPr>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t>Materiały instruktażowe muszą zakładać wykorzystanie przez użytkowników oprogramowania, które nie będzie wymagało ponoszenia żadnych dodatkowych kosztów z tego tytułu przez cały okres trwania Umowy.</w:t>
      </w:r>
    </w:p>
    <w:p w14:paraId="6E5B7CE9" w14:textId="5B978329" w:rsidR="006D2946" w:rsidRPr="00B064B9" w:rsidRDefault="71E48D99" w:rsidP="00361D59">
      <w:pPr>
        <w:pStyle w:val="Akapitzlist"/>
        <w:numPr>
          <w:ilvl w:val="0"/>
          <w:numId w:val="31"/>
        </w:numPr>
        <w:spacing w:line="276" w:lineRule="auto"/>
        <w:jc w:val="both"/>
        <w:rPr>
          <w:rFonts w:ascii="Aptos" w:eastAsia="Aptos" w:hAnsi="Aptos" w:cs="Aptos"/>
          <w:color w:val="000000" w:themeColor="text1"/>
          <w:sz w:val="22"/>
          <w:szCs w:val="22"/>
        </w:rPr>
      </w:pPr>
      <w:r w:rsidRPr="503BD5E8">
        <w:rPr>
          <w:rFonts w:ascii="Aptos" w:eastAsia="Aptos" w:hAnsi="Aptos" w:cs="Aptos"/>
          <w:color w:val="000000" w:themeColor="text1"/>
          <w:sz w:val="22"/>
          <w:szCs w:val="22"/>
        </w:rPr>
        <w:t>Instruktaż musi zawierać podział na moduły, lekcje, ekrany</w:t>
      </w:r>
      <w:r w:rsidR="7EB64F50" w:rsidRPr="503BD5E8">
        <w:rPr>
          <w:rFonts w:ascii="Aptos" w:eastAsia="Aptos" w:hAnsi="Aptos" w:cs="Aptos"/>
          <w:color w:val="000000" w:themeColor="text1"/>
          <w:sz w:val="22"/>
          <w:szCs w:val="22"/>
        </w:rPr>
        <w:t>.</w:t>
      </w:r>
      <w:r w:rsidRPr="503BD5E8">
        <w:rPr>
          <w:rFonts w:ascii="Aptos" w:eastAsia="Aptos" w:hAnsi="Aptos" w:cs="Aptos"/>
          <w:color w:val="000000" w:themeColor="text1"/>
          <w:sz w:val="22"/>
          <w:szCs w:val="22"/>
        </w:rPr>
        <w:t xml:space="preserve"> Instruktaż w zakresie obsługi Systemu powinien dotyczyć m.in. zasad wykorzystania Systemu oraz pokazywać w szczególności wszystkie jego funkcjonalności. </w:t>
      </w:r>
    </w:p>
    <w:p w14:paraId="0334EE7D" w14:textId="4C00E653" w:rsidR="006D2946" w:rsidRPr="00B064B9" w:rsidRDefault="71E48D99" w:rsidP="00361D59">
      <w:pPr>
        <w:pStyle w:val="Akapitzlist"/>
        <w:numPr>
          <w:ilvl w:val="0"/>
          <w:numId w:val="31"/>
        </w:numPr>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t xml:space="preserve">Każdy materiał instruktażowy, będzie się składać z następujących części: </w:t>
      </w:r>
    </w:p>
    <w:p w14:paraId="11F41403" w14:textId="6DB352A4" w:rsidR="006D2946" w:rsidRPr="00B064B9" w:rsidRDefault="71E48D99" w:rsidP="00361D59">
      <w:pPr>
        <w:pStyle w:val="Akapitzlist"/>
        <w:numPr>
          <w:ilvl w:val="0"/>
          <w:numId w:val="30"/>
        </w:numPr>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t xml:space="preserve">Spis treści (umożliwiający przejście do wybranej części oraz wybranego zagadnienia, np. poprzez </w:t>
      </w:r>
      <w:proofErr w:type="spellStart"/>
      <w:r w:rsidRPr="515D3C23">
        <w:rPr>
          <w:rFonts w:ascii="Aptos" w:eastAsia="Aptos" w:hAnsi="Aptos" w:cs="Aptos"/>
          <w:color w:val="000000" w:themeColor="text1"/>
          <w:sz w:val="22"/>
          <w:szCs w:val="22"/>
        </w:rPr>
        <w:t>hiperlinki</w:t>
      </w:r>
      <w:proofErr w:type="spellEnd"/>
      <w:r w:rsidRPr="515D3C23">
        <w:rPr>
          <w:rFonts w:ascii="Aptos" w:eastAsia="Aptos" w:hAnsi="Aptos" w:cs="Aptos"/>
          <w:color w:val="000000" w:themeColor="text1"/>
          <w:sz w:val="22"/>
          <w:szCs w:val="22"/>
        </w:rPr>
        <w:t>);</w:t>
      </w:r>
    </w:p>
    <w:p w14:paraId="68959ABC" w14:textId="7BA2ABCE" w:rsidR="006D2946" w:rsidRPr="00B064B9" w:rsidRDefault="71E48D99" w:rsidP="00361D59">
      <w:pPr>
        <w:pStyle w:val="Akapitzlist"/>
        <w:numPr>
          <w:ilvl w:val="0"/>
          <w:numId w:val="30"/>
        </w:numPr>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t xml:space="preserve">Wprowadzenie do tematu konkretnego instruktażu, informacje podstawowe o przedmiocie kursu, zakresie tematyki kursu; </w:t>
      </w:r>
    </w:p>
    <w:p w14:paraId="40B35DEF" w14:textId="42AE1675" w:rsidR="006D2946" w:rsidRPr="00B064B9" w:rsidRDefault="71E48D99" w:rsidP="00361D59">
      <w:pPr>
        <w:pStyle w:val="Akapitzlist"/>
        <w:numPr>
          <w:ilvl w:val="0"/>
          <w:numId w:val="30"/>
        </w:numPr>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t>Część zasadnicza, czyli część teoretyczna, polegająca na przekazaniu wiedzy;</w:t>
      </w:r>
    </w:p>
    <w:p w14:paraId="096BC4E8" w14:textId="22F51C04" w:rsidR="006D2946" w:rsidRPr="00B064B9" w:rsidRDefault="71E48D99" w:rsidP="00361D59">
      <w:pPr>
        <w:pStyle w:val="Akapitzlist"/>
        <w:numPr>
          <w:ilvl w:val="0"/>
          <w:numId w:val="30"/>
        </w:numPr>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t>W ciągu 4 tygodni po podpisaniu umowy, Wykonawca przedstawi Zamawiającemu do akceptacji projekt graficzny instruktażu. Odbiór końcowy projektu graficznego nastąpi po spełnieniu następujących kryteriów akceptacji:</w:t>
      </w:r>
    </w:p>
    <w:p w14:paraId="3898B874" w14:textId="52BEB8AC" w:rsidR="006D2946" w:rsidRPr="00B064B9" w:rsidRDefault="71E48D99" w:rsidP="00361D59">
      <w:pPr>
        <w:pStyle w:val="Akapitzlist"/>
        <w:numPr>
          <w:ilvl w:val="1"/>
          <w:numId w:val="29"/>
        </w:numPr>
        <w:spacing w:line="276" w:lineRule="auto"/>
        <w:jc w:val="both"/>
        <w:rPr>
          <w:rFonts w:ascii="Aptos" w:eastAsia="Aptos" w:hAnsi="Aptos" w:cs="Aptos"/>
          <w:color w:val="000000" w:themeColor="text1"/>
          <w:sz w:val="22"/>
          <w:szCs w:val="22"/>
        </w:rPr>
      </w:pPr>
      <w:r w:rsidRPr="249E23C4">
        <w:rPr>
          <w:rFonts w:ascii="Aptos" w:eastAsia="Aptos" w:hAnsi="Aptos" w:cs="Aptos"/>
          <w:color w:val="000000" w:themeColor="text1"/>
          <w:sz w:val="22"/>
          <w:szCs w:val="22"/>
        </w:rPr>
        <w:t xml:space="preserve">Zgodność z szatą graficzną projektu „e-Zdrowie KPO” (Załącznik nr </w:t>
      </w:r>
      <w:r w:rsidR="3164A965" w:rsidRPr="249E23C4">
        <w:rPr>
          <w:rFonts w:ascii="Aptos" w:eastAsia="Aptos" w:hAnsi="Aptos" w:cs="Aptos"/>
          <w:color w:val="000000" w:themeColor="text1"/>
          <w:sz w:val="22"/>
          <w:szCs w:val="22"/>
        </w:rPr>
        <w:t>5</w:t>
      </w:r>
      <w:r w:rsidRPr="249E23C4">
        <w:rPr>
          <w:rFonts w:ascii="Aptos" w:eastAsia="Aptos" w:hAnsi="Aptos" w:cs="Aptos"/>
          <w:color w:val="000000" w:themeColor="text1"/>
          <w:sz w:val="22"/>
          <w:szCs w:val="22"/>
        </w:rPr>
        <w:t xml:space="preserve"> Księga Identyfikacji Wizualnej KPO),</w:t>
      </w:r>
    </w:p>
    <w:p w14:paraId="1435AA7D" w14:textId="69A9A8E7" w:rsidR="006D2946" w:rsidRPr="00B064B9" w:rsidRDefault="71E48D99" w:rsidP="00361D59">
      <w:pPr>
        <w:pStyle w:val="Akapitzlist"/>
        <w:numPr>
          <w:ilvl w:val="1"/>
          <w:numId w:val="29"/>
        </w:numPr>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t>Zrozumiałość i czytelność, projekt graficzny musi być czytelny i zrozumiały dla użytkownika,</w:t>
      </w:r>
    </w:p>
    <w:p w14:paraId="240048E7" w14:textId="726A2971" w:rsidR="006D2946" w:rsidRPr="00B064B9" w:rsidRDefault="71E48D99" w:rsidP="00361D59">
      <w:pPr>
        <w:pStyle w:val="Akapitzlist"/>
        <w:numPr>
          <w:ilvl w:val="1"/>
          <w:numId w:val="29"/>
        </w:numPr>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t>Projekt szaty graficznej musi być dostarczony w wersji cyfrowej i drukowanej, z opcją dostosowania dla osób z niepełnosprawnościami (WCAG 2.1).</w:t>
      </w:r>
    </w:p>
    <w:p w14:paraId="5C91AADC" w14:textId="42D9CD49" w:rsidR="006D2946" w:rsidRPr="00B064B9" w:rsidRDefault="71E48D99" w:rsidP="00361D59">
      <w:pPr>
        <w:pStyle w:val="Akapitzlist"/>
        <w:numPr>
          <w:ilvl w:val="0"/>
          <w:numId w:val="29"/>
        </w:numPr>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t xml:space="preserve">Po otrzymaniu projektu szaty graficznej Zamawiający ma 5 dni roboczych na jego weryfikację pod kątem zgodności z kryteriami akceptacji. W przypadku stwierdzenia niezgodności z wymaganiami, Zamawiający przekaże Wykonawcy listę uwag i koniecznych do wprowadzenia poprawek. Wykonawca jest zobowiązany do naniesienia wskazanych poprawek i przedstawienia zmodyfikowanego projektu w terminie nie dłuższym niż 5 dni roboczych od otrzymania uwag. Po ponownym złożeniu projektu, procedura weryfikacji rozpoczyna się od nowa. </w:t>
      </w:r>
    </w:p>
    <w:p w14:paraId="6FDD9CA9" w14:textId="36B3B7A9" w:rsidR="006D2946" w:rsidRPr="00B064B9" w:rsidRDefault="71E48D99" w:rsidP="00361D59">
      <w:pPr>
        <w:pStyle w:val="Akapitzlist"/>
        <w:numPr>
          <w:ilvl w:val="0"/>
          <w:numId w:val="29"/>
        </w:numPr>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t xml:space="preserve">Materiały instruktażowe będą aktualizowane wraz z ewentualnymi zmianami w Systemie. </w:t>
      </w:r>
    </w:p>
    <w:p w14:paraId="35673074" w14:textId="771C1759" w:rsidR="006D2946" w:rsidRPr="00B064B9" w:rsidRDefault="71E48D99" w:rsidP="00361D59">
      <w:pPr>
        <w:pStyle w:val="Akapitzlist"/>
        <w:numPr>
          <w:ilvl w:val="0"/>
          <w:numId w:val="29"/>
        </w:numPr>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lastRenderedPageBreak/>
        <w:t>Wykonawca będzie aktualizował materiały przez cały okres Gwarancji Systemu.</w:t>
      </w:r>
    </w:p>
    <w:p w14:paraId="19DB380A" w14:textId="59664BC8" w:rsidR="006D2946" w:rsidRPr="00B064B9" w:rsidRDefault="71E48D99" w:rsidP="00361D59">
      <w:pPr>
        <w:pStyle w:val="Akapitzlist"/>
        <w:numPr>
          <w:ilvl w:val="0"/>
          <w:numId w:val="29"/>
        </w:numPr>
        <w:spacing w:line="276" w:lineRule="auto"/>
        <w:jc w:val="both"/>
        <w:rPr>
          <w:rFonts w:ascii="Aptos" w:eastAsia="Aptos" w:hAnsi="Aptos" w:cs="Aptos"/>
          <w:color w:val="000000" w:themeColor="text1"/>
          <w:sz w:val="22"/>
          <w:szCs w:val="22"/>
        </w:rPr>
      </w:pPr>
      <w:r w:rsidRPr="249E23C4">
        <w:rPr>
          <w:rFonts w:ascii="Aptos" w:eastAsia="Aptos" w:hAnsi="Aptos" w:cs="Aptos"/>
          <w:color w:val="000000" w:themeColor="text1"/>
          <w:sz w:val="22"/>
          <w:szCs w:val="22"/>
        </w:rPr>
        <w:t xml:space="preserve">Szata graficzna materiałów instruktażowych musi być spójna z szatą graficzną projektu „e-Zdrowie KPO” oraz zgodnie z wytycznymi Krajowego Planu Odbudowy i Zwiększania Odporności. Strategia promocji i informacji KPO jest dostępna w: Załącznik nr </w:t>
      </w:r>
      <w:r w:rsidR="5FB33253" w:rsidRPr="249E23C4">
        <w:rPr>
          <w:rFonts w:ascii="Aptos" w:eastAsia="Aptos" w:hAnsi="Aptos" w:cs="Aptos"/>
          <w:color w:val="000000" w:themeColor="text1"/>
          <w:sz w:val="22"/>
          <w:szCs w:val="22"/>
        </w:rPr>
        <w:t>5</w:t>
      </w:r>
      <w:r w:rsidRPr="249E23C4">
        <w:rPr>
          <w:rFonts w:ascii="Aptos" w:eastAsia="Aptos" w:hAnsi="Aptos" w:cs="Aptos"/>
          <w:color w:val="000000" w:themeColor="text1"/>
          <w:sz w:val="22"/>
          <w:szCs w:val="22"/>
        </w:rPr>
        <w:t xml:space="preserve"> Księga Identyfikacji Wizualnej KPO  </w:t>
      </w:r>
    </w:p>
    <w:p w14:paraId="249E969C" w14:textId="7F1ECC41" w:rsidR="006D2946" w:rsidRPr="00B064B9" w:rsidRDefault="71E48D99" w:rsidP="00361D59">
      <w:pPr>
        <w:pStyle w:val="Akapitzlist"/>
        <w:numPr>
          <w:ilvl w:val="0"/>
          <w:numId w:val="29"/>
        </w:numPr>
        <w:spacing w:line="276" w:lineRule="auto"/>
        <w:jc w:val="both"/>
        <w:rPr>
          <w:rFonts w:ascii="Aptos" w:eastAsia="Aptos" w:hAnsi="Aptos" w:cs="Aptos"/>
          <w:color w:val="000000" w:themeColor="text1"/>
          <w:sz w:val="22"/>
          <w:szCs w:val="22"/>
        </w:rPr>
      </w:pPr>
      <w:r w:rsidRPr="503BD5E8">
        <w:rPr>
          <w:rFonts w:ascii="Aptos" w:eastAsia="Aptos" w:hAnsi="Aptos" w:cs="Aptos"/>
          <w:color w:val="000000" w:themeColor="text1"/>
          <w:sz w:val="22"/>
          <w:szCs w:val="22"/>
        </w:rPr>
        <w:t>Materiały instruktażowe muszą zostać przygotowane w programie umożliwiającym Zamawiającemu ich późniejszą, samodzielną edycję</w:t>
      </w:r>
      <w:r w:rsidR="0C044ECF" w:rsidRPr="503BD5E8">
        <w:rPr>
          <w:rFonts w:ascii="Aptos" w:eastAsia="Aptos" w:hAnsi="Aptos" w:cs="Aptos"/>
          <w:color w:val="000000" w:themeColor="text1"/>
          <w:sz w:val="22"/>
          <w:szCs w:val="22"/>
        </w:rPr>
        <w:t>.</w:t>
      </w:r>
      <w:r w:rsidRPr="503BD5E8">
        <w:rPr>
          <w:rFonts w:ascii="Aptos" w:eastAsia="Aptos" w:hAnsi="Aptos" w:cs="Aptos"/>
          <w:color w:val="000000" w:themeColor="text1"/>
          <w:sz w:val="22"/>
          <w:szCs w:val="22"/>
        </w:rPr>
        <w:t xml:space="preserve"> Wykonawca zobowiązany jest przekazać Zamawiającemu pliki projektowe instruktaży.</w:t>
      </w:r>
    </w:p>
    <w:p w14:paraId="3AA053E0" w14:textId="1A6A8C57" w:rsidR="006D2946" w:rsidRPr="00B064B9" w:rsidRDefault="71E48D99" w:rsidP="00361D59">
      <w:pPr>
        <w:pStyle w:val="Akapitzlist"/>
        <w:numPr>
          <w:ilvl w:val="0"/>
          <w:numId w:val="29"/>
        </w:numPr>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t>Wykonawca zapewni opiekę techniczną instruktaży i od momentu ich uruchomienia do zakończenia trwania okresu Gwarancji.</w:t>
      </w:r>
    </w:p>
    <w:p w14:paraId="031BF84A" w14:textId="58DA7129" w:rsidR="006D2946" w:rsidRPr="00B064B9" w:rsidRDefault="71E48D99" w:rsidP="00361D59">
      <w:pPr>
        <w:pStyle w:val="Akapitzlist"/>
        <w:numPr>
          <w:ilvl w:val="0"/>
          <w:numId w:val="29"/>
        </w:numPr>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t>Obsługa instruktaży prowadzona będzie przez cały okres trwania Umowy.</w:t>
      </w:r>
    </w:p>
    <w:p w14:paraId="7A6E56BD" w14:textId="3F42C75E" w:rsidR="006D2946" w:rsidRPr="00B064B9" w:rsidRDefault="71E48D99" w:rsidP="00361D59">
      <w:pPr>
        <w:pStyle w:val="Akapitzlist"/>
        <w:numPr>
          <w:ilvl w:val="0"/>
          <w:numId w:val="28"/>
        </w:numPr>
        <w:spacing w:line="276" w:lineRule="auto"/>
        <w:jc w:val="both"/>
        <w:rPr>
          <w:rFonts w:ascii="Aptos" w:eastAsia="Aptos" w:hAnsi="Aptos" w:cs="Aptos"/>
          <w:color w:val="000000" w:themeColor="text1"/>
          <w:sz w:val="22"/>
          <w:szCs w:val="22"/>
        </w:rPr>
      </w:pPr>
      <w:r w:rsidRPr="515D3C23">
        <w:rPr>
          <w:rFonts w:ascii="Aptos" w:eastAsia="Aptos" w:hAnsi="Aptos" w:cs="Aptos"/>
          <w:color w:val="000000" w:themeColor="text1"/>
          <w:sz w:val="22"/>
          <w:szCs w:val="22"/>
        </w:rPr>
        <w:t>Wykonawca zobowiązany jest do przekazania Zamawiającemu plików z treściami instruktaży, wytworzonych w ramach Umowy (np. pliki z treściami dydaktycznymi, pliki multimedialne, teksty elektroniczne w formacie PDF, HTML) na etapie odbioru, oraz zapewniać aktualizacje aż do zakończenia okresu utrzymania Systemu.</w:t>
      </w:r>
    </w:p>
    <w:p w14:paraId="680846C8" w14:textId="2BBA3307" w:rsidR="515D3C23" w:rsidRDefault="515D3C23" w:rsidP="153F468B">
      <w:pPr>
        <w:spacing w:line="276" w:lineRule="auto"/>
        <w:jc w:val="both"/>
        <w:rPr>
          <w:rFonts w:ascii="Calibri" w:eastAsia="Calibri" w:hAnsi="Calibri" w:cs="Calibri"/>
          <w:b/>
          <w:bCs/>
          <w:sz w:val="22"/>
          <w:szCs w:val="22"/>
        </w:rPr>
      </w:pPr>
    </w:p>
    <w:p w14:paraId="5151F324" w14:textId="665F6D5A" w:rsidR="006D2946" w:rsidRPr="00B064B9" w:rsidRDefault="3404205D" w:rsidP="153F468B">
      <w:pPr>
        <w:pStyle w:val="Nagwek1"/>
        <w:rPr>
          <w:rFonts w:ascii="Calibri" w:eastAsia="Calibri" w:hAnsi="Calibri" w:cs="Calibri"/>
          <w:sz w:val="22"/>
          <w:szCs w:val="22"/>
        </w:rPr>
      </w:pPr>
      <w:bookmarkStart w:id="44" w:name="_Toc1409071037"/>
      <w:bookmarkStart w:id="45" w:name="_Toc238741516"/>
      <w:r>
        <w:t>10</w:t>
      </w:r>
      <w:r w:rsidR="003F4F66">
        <w:t>.</w:t>
      </w:r>
      <w:r w:rsidR="5E8D9C6E">
        <w:t xml:space="preserve"> </w:t>
      </w:r>
      <w:r w:rsidR="268DACC5">
        <w:t xml:space="preserve">Analiza </w:t>
      </w:r>
      <w:r w:rsidR="00C97AA3">
        <w:t>Przeduruchomieniowa</w:t>
      </w:r>
      <w:bookmarkEnd w:id="45"/>
      <w:r w:rsidR="00C97AA3">
        <w:t xml:space="preserve"> </w:t>
      </w:r>
      <w:bookmarkEnd w:id="44"/>
    </w:p>
    <w:p w14:paraId="655EEDC8" w14:textId="66A7F20A" w:rsidR="71163F4F" w:rsidRDefault="71163F4F" w:rsidP="0EF7CF63">
      <w:pPr>
        <w:spacing w:line="276" w:lineRule="auto"/>
        <w:jc w:val="both"/>
        <w:rPr>
          <w:rFonts w:eastAsiaTheme="minorEastAsia"/>
          <w:color w:val="000000" w:themeColor="text1"/>
          <w:sz w:val="22"/>
          <w:szCs w:val="22"/>
        </w:rPr>
      </w:pPr>
      <w:r w:rsidRPr="0EF7CF63">
        <w:rPr>
          <w:rFonts w:eastAsiaTheme="minorEastAsia"/>
          <w:color w:val="000000" w:themeColor="text1"/>
          <w:sz w:val="22"/>
          <w:szCs w:val="22"/>
        </w:rPr>
        <w:t xml:space="preserve">Zamawiający wymaga, </w:t>
      </w:r>
      <w:r w:rsidR="00AC0470">
        <w:rPr>
          <w:rFonts w:eastAsiaTheme="minorEastAsia"/>
          <w:color w:val="000000" w:themeColor="text1"/>
          <w:sz w:val="22"/>
          <w:szCs w:val="22"/>
        </w:rPr>
        <w:t>a</w:t>
      </w:r>
      <w:r w:rsidRPr="0EF7CF63">
        <w:rPr>
          <w:rFonts w:eastAsiaTheme="minorEastAsia"/>
          <w:color w:val="000000" w:themeColor="text1"/>
          <w:sz w:val="22"/>
          <w:szCs w:val="22"/>
        </w:rPr>
        <w:t xml:space="preserve">by </w:t>
      </w:r>
      <w:r w:rsidR="00AC0470">
        <w:rPr>
          <w:rFonts w:eastAsiaTheme="minorEastAsia"/>
          <w:color w:val="000000" w:themeColor="text1"/>
          <w:sz w:val="22"/>
          <w:szCs w:val="22"/>
        </w:rPr>
        <w:t>uruchomienie Systemu</w:t>
      </w:r>
      <w:r w:rsidRPr="0EF7CF63">
        <w:rPr>
          <w:rFonts w:eastAsiaTheme="minorEastAsia"/>
          <w:color w:val="000000" w:themeColor="text1"/>
          <w:sz w:val="22"/>
          <w:szCs w:val="22"/>
        </w:rPr>
        <w:t xml:space="preserve"> zostało poprzedzone Analizą </w:t>
      </w:r>
      <w:proofErr w:type="spellStart"/>
      <w:r w:rsidRPr="0EF7CF63">
        <w:rPr>
          <w:rFonts w:eastAsiaTheme="minorEastAsia"/>
          <w:color w:val="000000" w:themeColor="text1"/>
          <w:sz w:val="22"/>
          <w:szCs w:val="22"/>
        </w:rPr>
        <w:t>Przed</w:t>
      </w:r>
      <w:r w:rsidR="00AC0470">
        <w:rPr>
          <w:rFonts w:eastAsiaTheme="minorEastAsia"/>
          <w:color w:val="000000" w:themeColor="text1"/>
          <w:sz w:val="22"/>
          <w:szCs w:val="22"/>
        </w:rPr>
        <w:t>uruchomieniową</w:t>
      </w:r>
      <w:proofErr w:type="spellEnd"/>
      <w:r w:rsidRPr="0EF7CF63">
        <w:rPr>
          <w:rFonts w:eastAsiaTheme="minorEastAsia"/>
          <w:color w:val="000000" w:themeColor="text1"/>
          <w:sz w:val="22"/>
          <w:szCs w:val="22"/>
        </w:rPr>
        <w:t>, której efektem będzie Raport z Analizy, obejmujący co najmniej:</w:t>
      </w:r>
    </w:p>
    <w:p w14:paraId="53E478E8" w14:textId="53FD451F" w:rsidR="71163F4F" w:rsidRDefault="3907F0C1" w:rsidP="00361D59">
      <w:pPr>
        <w:pStyle w:val="Akapitzlist"/>
        <w:numPr>
          <w:ilvl w:val="0"/>
          <w:numId w:val="15"/>
        </w:numPr>
        <w:spacing w:line="276" w:lineRule="auto"/>
        <w:jc w:val="both"/>
        <w:rPr>
          <w:rFonts w:eastAsiaTheme="minorEastAsia"/>
          <w:color w:val="000000" w:themeColor="text1"/>
          <w:sz w:val="22"/>
          <w:szCs w:val="22"/>
        </w:rPr>
      </w:pPr>
      <w:r w:rsidRPr="7E5A0F00">
        <w:rPr>
          <w:rFonts w:eastAsiaTheme="minorEastAsia"/>
          <w:color w:val="000000" w:themeColor="text1"/>
          <w:sz w:val="22"/>
          <w:szCs w:val="22"/>
        </w:rPr>
        <w:t xml:space="preserve">Szczegółowy Harmonogram Realizacji </w:t>
      </w:r>
      <w:r w:rsidR="003669F7">
        <w:rPr>
          <w:rFonts w:eastAsiaTheme="minorEastAsia"/>
          <w:color w:val="000000" w:themeColor="text1"/>
          <w:sz w:val="22"/>
          <w:szCs w:val="22"/>
        </w:rPr>
        <w:t>Umowy</w:t>
      </w:r>
      <w:r w:rsidRPr="7E5A0F00">
        <w:rPr>
          <w:rFonts w:eastAsiaTheme="minorEastAsia"/>
          <w:color w:val="000000" w:themeColor="text1"/>
          <w:sz w:val="22"/>
          <w:szCs w:val="22"/>
        </w:rPr>
        <w:t>.</w:t>
      </w:r>
    </w:p>
    <w:p w14:paraId="1F750995" w14:textId="7B707059" w:rsidR="15BF2866" w:rsidRDefault="15BF2866" w:rsidP="00361D59">
      <w:pPr>
        <w:pStyle w:val="Akapitzlist"/>
        <w:numPr>
          <w:ilvl w:val="0"/>
          <w:numId w:val="15"/>
        </w:numPr>
        <w:shd w:val="clear" w:color="auto" w:fill="FFFFFF" w:themeFill="background1"/>
        <w:spacing w:after="0" w:line="300" w:lineRule="auto"/>
        <w:rPr>
          <w:rFonts w:eastAsiaTheme="minorEastAsia"/>
          <w:color w:val="000000" w:themeColor="text1"/>
          <w:sz w:val="22"/>
          <w:szCs w:val="22"/>
        </w:rPr>
      </w:pPr>
      <w:r w:rsidRPr="503BD5E8">
        <w:rPr>
          <w:rFonts w:eastAsiaTheme="minorEastAsia"/>
          <w:color w:val="000000" w:themeColor="text1"/>
          <w:sz w:val="22"/>
          <w:szCs w:val="22"/>
        </w:rPr>
        <w:t xml:space="preserve">Specyfikację techniczną modelu świadczenia usługi Federated Access / Single </w:t>
      </w:r>
      <w:proofErr w:type="spellStart"/>
      <w:r w:rsidRPr="503BD5E8">
        <w:rPr>
          <w:rFonts w:eastAsiaTheme="minorEastAsia"/>
          <w:color w:val="000000" w:themeColor="text1"/>
          <w:sz w:val="22"/>
          <w:szCs w:val="22"/>
        </w:rPr>
        <w:t>Sign</w:t>
      </w:r>
      <w:proofErr w:type="spellEnd"/>
      <w:r w:rsidRPr="503BD5E8">
        <w:rPr>
          <w:rFonts w:eastAsiaTheme="minorEastAsia"/>
          <w:color w:val="000000" w:themeColor="text1"/>
          <w:sz w:val="22"/>
          <w:szCs w:val="22"/>
        </w:rPr>
        <w:t>-On, w tym sposób przekazania użytkownika z systemów Zamawiającego do Aplikacji Wykonawcy, parametry wymiany danych, mechanizmy uwierzytelniania, autoryzacji, raportowania i monitorowania.</w:t>
      </w:r>
    </w:p>
    <w:p w14:paraId="1EE3FAEB" w14:textId="2ADA9DC8" w:rsidR="5C1C857C" w:rsidRDefault="5C1C857C" w:rsidP="503BD5E8">
      <w:pPr>
        <w:pStyle w:val="Akapitzlist"/>
        <w:numPr>
          <w:ilvl w:val="0"/>
          <w:numId w:val="15"/>
        </w:numPr>
        <w:shd w:val="clear" w:color="auto" w:fill="FFFFFF" w:themeFill="background1"/>
        <w:spacing w:after="0" w:line="300" w:lineRule="auto"/>
      </w:pPr>
      <w:r w:rsidRPr="503BD5E8">
        <w:rPr>
          <w:rFonts w:eastAsiaTheme="minorEastAsia"/>
          <w:color w:val="000000" w:themeColor="text1"/>
          <w:sz w:val="22"/>
          <w:szCs w:val="22"/>
        </w:rPr>
        <w:t>Plan Testów Akceptacyjnych (UAT) wraz z zestawem przypadków testowych dla bazy wiedzy i modułu AI, przeznaczonych do weryfikacji Systemu po zawarciu Umowy.</w:t>
      </w:r>
    </w:p>
    <w:p w14:paraId="4B42B5EF" w14:textId="7EFD15DE" w:rsidR="71163F4F" w:rsidRDefault="71163F4F" w:rsidP="00361D59">
      <w:pPr>
        <w:pStyle w:val="Akapitzlist"/>
        <w:numPr>
          <w:ilvl w:val="0"/>
          <w:numId w:val="15"/>
        </w:numPr>
        <w:shd w:val="clear" w:color="auto" w:fill="FFFFFF" w:themeFill="background1"/>
        <w:spacing w:after="0" w:line="300" w:lineRule="auto"/>
        <w:rPr>
          <w:rFonts w:eastAsiaTheme="minorEastAsia"/>
          <w:color w:val="000000" w:themeColor="text1"/>
          <w:sz w:val="22"/>
          <w:szCs w:val="22"/>
        </w:rPr>
      </w:pPr>
      <w:r w:rsidRPr="0EF7CF63">
        <w:rPr>
          <w:rFonts w:eastAsiaTheme="minorEastAsia"/>
          <w:color w:val="000000" w:themeColor="text1"/>
          <w:sz w:val="22"/>
          <w:szCs w:val="22"/>
        </w:rPr>
        <w:t>Projekt interfejsu użytkownika w zakresie personalizacji wizualnej (zgodnie z WU.02).</w:t>
      </w:r>
    </w:p>
    <w:p w14:paraId="4CC591BE" w14:textId="09BF17E4" w:rsidR="00FD62E4" w:rsidRDefault="00FD62E4" w:rsidP="00361D59">
      <w:pPr>
        <w:pStyle w:val="Akapitzlist"/>
        <w:numPr>
          <w:ilvl w:val="0"/>
          <w:numId w:val="15"/>
        </w:numPr>
        <w:shd w:val="clear" w:color="auto" w:fill="FFFFFF" w:themeFill="background1"/>
        <w:spacing w:after="0" w:line="300" w:lineRule="auto"/>
        <w:rPr>
          <w:rFonts w:eastAsiaTheme="minorEastAsia"/>
          <w:color w:val="000000" w:themeColor="text1"/>
          <w:sz w:val="22"/>
          <w:szCs w:val="22"/>
        </w:rPr>
      </w:pPr>
      <w:r w:rsidRPr="00FD62E4">
        <w:rPr>
          <w:rFonts w:eastAsiaTheme="minorEastAsia"/>
          <w:color w:val="000000" w:themeColor="text1"/>
          <w:sz w:val="22"/>
          <w:szCs w:val="22"/>
        </w:rPr>
        <w:t>Definicję struktur danych dla panelu monitoringu i raportowania wykorzystania miesięcznego limitu dostępu, zgodnie z Rozdziałem 7.</w:t>
      </w:r>
    </w:p>
    <w:p w14:paraId="26E5EB49" w14:textId="6803CF89" w:rsidR="71163F4F" w:rsidRDefault="71163F4F" w:rsidP="00361D59">
      <w:pPr>
        <w:pStyle w:val="Akapitzlist"/>
        <w:numPr>
          <w:ilvl w:val="0"/>
          <w:numId w:val="15"/>
        </w:numPr>
        <w:shd w:val="clear" w:color="auto" w:fill="FFFFFF" w:themeFill="background1"/>
        <w:spacing w:after="0" w:line="300" w:lineRule="auto"/>
        <w:rPr>
          <w:rFonts w:eastAsiaTheme="minorEastAsia"/>
          <w:color w:val="000000" w:themeColor="text1"/>
          <w:sz w:val="22"/>
          <w:szCs w:val="22"/>
        </w:rPr>
      </w:pPr>
      <w:r w:rsidRPr="0EF7CF63">
        <w:rPr>
          <w:rFonts w:eastAsiaTheme="minorEastAsia"/>
          <w:color w:val="000000" w:themeColor="text1"/>
          <w:sz w:val="22"/>
          <w:szCs w:val="22"/>
        </w:rPr>
        <w:t xml:space="preserve">Strukturę projektową, plan komunikacji oraz identyfikację </w:t>
      </w:r>
      <w:proofErr w:type="spellStart"/>
      <w:r w:rsidRPr="0EF7CF63">
        <w:rPr>
          <w:rFonts w:eastAsiaTheme="minorEastAsia"/>
          <w:color w:val="000000" w:themeColor="text1"/>
          <w:sz w:val="22"/>
          <w:szCs w:val="22"/>
        </w:rPr>
        <w:t>ryzyk</w:t>
      </w:r>
      <w:proofErr w:type="spellEnd"/>
      <w:r w:rsidRPr="0EF7CF63">
        <w:rPr>
          <w:rFonts w:eastAsiaTheme="minorEastAsia"/>
          <w:color w:val="000000" w:themeColor="text1"/>
          <w:sz w:val="22"/>
          <w:szCs w:val="22"/>
        </w:rPr>
        <w:t>.</w:t>
      </w:r>
    </w:p>
    <w:p w14:paraId="2C0C8471" w14:textId="599EC21E" w:rsidR="71163F4F" w:rsidRDefault="71163F4F" w:rsidP="00361D59">
      <w:pPr>
        <w:pStyle w:val="Akapitzlist"/>
        <w:numPr>
          <w:ilvl w:val="0"/>
          <w:numId w:val="15"/>
        </w:numPr>
        <w:shd w:val="clear" w:color="auto" w:fill="FFFFFF" w:themeFill="background1"/>
        <w:spacing w:after="0" w:line="300" w:lineRule="auto"/>
        <w:rPr>
          <w:rFonts w:eastAsiaTheme="minorEastAsia"/>
          <w:color w:val="000000" w:themeColor="text1"/>
          <w:sz w:val="22"/>
          <w:szCs w:val="22"/>
        </w:rPr>
      </w:pPr>
      <w:r w:rsidRPr="0EF7CF63">
        <w:rPr>
          <w:rFonts w:eastAsiaTheme="minorEastAsia"/>
          <w:color w:val="000000" w:themeColor="text1"/>
          <w:sz w:val="22"/>
          <w:szCs w:val="22"/>
        </w:rPr>
        <w:t>Planowaną zawartość dokumentacji powykonawczej i instrukcji użytkownika.</w:t>
      </w:r>
    </w:p>
    <w:p w14:paraId="0D407621" w14:textId="1E757DFF" w:rsidR="515D3C23" w:rsidRDefault="515D3C23" w:rsidP="515D3C23">
      <w:pPr>
        <w:spacing w:after="0" w:line="276" w:lineRule="auto"/>
        <w:rPr>
          <w:rFonts w:ascii="Calibri" w:eastAsia="Calibri" w:hAnsi="Calibri" w:cs="Calibri"/>
          <w:sz w:val="22"/>
          <w:szCs w:val="22"/>
        </w:rPr>
      </w:pPr>
    </w:p>
    <w:p w14:paraId="7122B505" w14:textId="44C13F05" w:rsidR="0C57A861" w:rsidRDefault="2DBF4966" w:rsidP="153F468B">
      <w:pPr>
        <w:pStyle w:val="Nagwek1"/>
        <w:rPr>
          <w:rFonts w:ascii="Aptos Display" w:eastAsia="Aptos Display" w:hAnsi="Aptos Display" w:cs="Aptos Display"/>
          <w:sz w:val="32"/>
          <w:szCs w:val="32"/>
        </w:rPr>
      </w:pPr>
      <w:bookmarkStart w:id="46" w:name="_Toc238741517"/>
      <w:r>
        <w:lastRenderedPageBreak/>
        <w:t>1</w:t>
      </w:r>
      <w:r w:rsidR="282099A9">
        <w:t>1</w:t>
      </w:r>
      <w:r>
        <w:t>. Usługi Rozwojowe</w:t>
      </w:r>
      <w:bookmarkEnd w:id="46"/>
      <w:r>
        <w:t xml:space="preserve"> </w:t>
      </w:r>
    </w:p>
    <w:p w14:paraId="1AF24163" w14:textId="62B22475" w:rsidR="001B7525" w:rsidRPr="001B7525" w:rsidRDefault="001B7525" w:rsidP="001B7525">
      <w:pPr>
        <w:spacing w:before="240" w:after="240"/>
        <w:jc w:val="both"/>
        <w:rPr>
          <w:rFonts w:ascii="Aptos" w:eastAsia="Aptos" w:hAnsi="Aptos" w:cs="Aptos"/>
          <w:sz w:val="22"/>
          <w:szCs w:val="22"/>
        </w:rPr>
      </w:pPr>
      <w:r w:rsidRPr="001B7525">
        <w:rPr>
          <w:rFonts w:ascii="Aptos" w:eastAsia="Aptos" w:hAnsi="Aptos" w:cs="Aptos"/>
          <w:sz w:val="22"/>
          <w:szCs w:val="22"/>
        </w:rPr>
        <w:t>Zamawiający przewiduje możliwość skorzystania z Usług Rozwojowych w okresie obowiązywania Umowy jako elementu zamówienia opcjonalnego.</w:t>
      </w:r>
    </w:p>
    <w:p w14:paraId="1C7D3418" w14:textId="5AC3355A" w:rsidR="001B7525" w:rsidRPr="001B7525" w:rsidRDefault="001B7525" w:rsidP="001B7525">
      <w:pPr>
        <w:spacing w:before="240" w:after="240"/>
        <w:jc w:val="both"/>
        <w:rPr>
          <w:rFonts w:ascii="Aptos" w:eastAsia="Aptos" w:hAnsi="Aptos" w:cs="Aptos"/>
          <w:sz w:val="22"/>
          <w:szCs w:val="22"/>
        </w:rPr>
      </w:pPr>
      <w:r w:rsidRPr="001B7525">
        <w:rPr>
          <w:rFonts w:ascii="Aptos" w:eastAsia="Aptos" w:hAnsi="Aptos" w:cs="Aptos"/>
          <w:sz w:val="22"/>
          <w:szCs w:val="22"/>
        </w:rPr>
        <w:t>Usługi Rozwojowe są realizowane w ramach wolumenu roboczogodzin określonego dla zamówienia opcjonalnego, po ich uruchomieniu przez Zamawiającego na zasadach określonych w OPZ i Umowie.</w:t>
      </w:r>
    </w:p>
    <w:p w14:paraId="487D0D96" w14:textId="74C627D2" w:rsidR="3D84B67E" w:rsidRDefault="3D84B67E" w:rsidP="2D8EDF86">
      <w:pPr>
        <w:spacing w:before="240" w:after="240"/>
        <w:jc w:val="both"/>
      </w:pPr>
      <w:r w:rsidRPr="2D8EDF86">
        <w:rPr>
          <w:rFonts w:ascii="Aptos" w:eastAsia="Aptos" w:hAnsi="Aptos" w:cs="Aptos"/>
          <w:sz w:val="22"/>
          <w:szCs w:val="22"/>
        </w:rPr>
        <w:t>Usługi Rozwojowe mogą być realizowane wyłącznie jako dedykowane zmiany wymagane przez Zamawiającego, wykraczające poza standardowy zakres Systemu udostępnianego przez Wykonawcę w modelu SaaS oraz poza zakres Usług Gwarancyjnych i Usług Serwisowych.</w:t>
      </w:r>
    </w:p>
    <w:p w14:paraId="3F2754A8" w14:textId="7581DA6C" w:rsidR="47E6E72F" w:rsidRDefault="47E6E72F" w:rsidP="210EE2E5">
      <w:pPr>
        <w:spacing w:before="240" w:after="240"/>
        <w:jc w:val="both"/>
      </w:pPr>
      <w:r w:rsidRPr="210EE2E5">
        <w:rPr>
          <w:rFonts w:ascii="Aptos" w:eastAsia="Aptos" w:hAnsi="Aptos" w:cs="Aptos"/>
          <w:sz w:val="22"/>
          <w:szCs w:val="22"/>
        </w:rPr>
        <w:t>Usługi Rozwojowe mogą obejmować w szczególności:</w:t>
      </w:r>
    </w:p>
    <w:p w14:paraId="5E80D8CF" w14:textId="29B4F469" w:rsidR="00C00B42" w:rsidRDefault="00C00B42" w:rsidP="00361D59">
      <w:pPr>
        <w:pStyle w:val="Akapitzlist"/>
        <w:numPr>
          <w:ilvl w:val="0"/>
          <w:numId w:val="2"/>
        </w:numPr>
        <w:spacing w:before="240" w:after="240"/>
        <w:jc w:val="both"/>
        <w:rPr>
          <w:rFonts w:ascii="Aptos" w:eastAsia="Aptos" w:hAnsi="Aptos" w:cs="Aptos"/>
          <w:sz w:val="22"/>
          <w:szCs w:val="22"/>
        </w:rPr>
      </w:pPr>
      <w:r w:rsidRPr="00C00B42">
        <w:rPr>
          <w:rFonts w:ascii="Aptos" w:eastAsia="Aptos" w:hAnsi="Aptos" w:cs="Aptos"/>
          <w:sz w:val="22"/>
          <w:szCs w:val="22"/>
        </w:rPr>
        <w:t>przygotowanie dodatkowych raportów lub zestawień dotyczących wykorzystania bazy wiedzy, modułu AI lub miesięcznego limitu dostępu,</w:t>
      </w:r>
    </w:p>
    <w:p w14:paraId="15ED8E2B" w14:textId="59DD65B8" w:rsidR="47E6E72F" w:rsidRDefault="47E6E72F" w:rsidP="00361D59">
      <w:pPr>
        <w:pStyle w:val="Akapitzlist"/>
        <w:numPr>
          <w:ilvl w:val="0"/>
          <w:numId w:val="2"/>
        </w:numPr>
        <w:spacing w:before="240" w:after="240"/>
        <w:jc w:val="both"/>
        <w:rPr>
          <w:rFonts w:ascii="Aptos" w:eastAsia="Aptos" w:hAnsi="Aptos" w:cs="Aptos"/>
          <w:sz w:val="22"/>
          <w:szCs w:val="22"/>
        </w:rPr>
      </w:pPr>
      <w:r w:rsidRPr="210EE2E5">
        <w:rPr>
          <w:rFonts w:ascii="Aptos" w:eastAsia="Aptos" w:hAnsi="Aptos" w:cs="Aptos"/>
          <w:sz w:val="22"/>
          <w:szCs w:val="22"/>
        </w:rPr>
        <w:t>przygotowanie dodatkowych eksportów danych statystycznych lub administracyjnych,</w:t>
      </w:r>
    </w:p>
    <w:p w14:paraId="3FCBA4FE" w14:textId="1EEB9765" w:rsidR="47E6E72F" w:rsidRDefault="47E6E72F" w:rsidP="00361D59">
      <w:pPr>
        <w:pStyle w:val="Akapitzlist"/>
        <w:numPr>
          <w:ilvl w:val="0"/>
          <w:numId w:val="2"/>
        </w:numPr>
        <w:spacing w:before="240" w:after="240"/>
        <w:jc w:val="both"/>
        <w:rPr>
          <w:rFonts w:ascii="Aptos" w:eastAsia="Aptos" w:hAnsi="Aptos" w:cs="Aptos"/>
          <w:sz w:val="22"/>
          <w:szCs w:val="22"/>
        </w:rPr>
      </w:pPr>
      <w:r w:rsidRPr="210EE2E5">
        <w:rPr>
          <w:rFonts w:ascii="Aptos" w:eastAsia="Aptos" w:hAnsi="Aptos" w:cs="Aptos"/>
          <w:sz w:val="22"/>
          <w:szCs w:val="22"/>
        </w:rPr>
        <w:t>dedykowane zmiany konfiguracyjne panelu administracyjnego, panelu monitoringu lub raportowania,</w:t>
      </w:r>
    </w:p>
    <w:p w14:paraId="0379EA3E" w14:textId="3D26B765" w:rsidR="47E6E72F" w:rsidRDefault="47E6E72F" w:rsidP="00361D59">
      <w:pPr>
        <w:pStyle w:val="Akapitzlist"/>
        <w:numPr>
          <w:ilvl w:val="0"/>
          <w:numId w:val="2"/>
        </w:numPr>
        <w:spacing w:before="240" w:after="240"/>
        <w:jc w:val="both"/>
        <w:rPr>
          <w:rFonts w:ascii="Aptos" w:eastAsia="Aptos" w:hAnsi="Aptos" w:cs="Aptos"/>
          <w:sz w:val="22"/>
          <w:szCs w:val="22"/>
        </w:rPr>
      </w:pPr>
      <w:r w:rsidRPr="210EE2E5">
        <w:rPr>
          <w:rFonts w:ascii="Aptos" w:eastAsia="Aptos" w:hAnsi="Aptos" w:cs="Aptos"/>
          <w:sz w:val="22"/>
          <w:szCs w:val="22"/>
        </w:rPr>
        <w:t>dostosowanie sposobu prezentacji wybranych elementów interfejsu użytkownika, o ile zmiana wykracza poza wymagania określone w OPZ,</w:t>
      </w:r>
    </w:p>
    <w:p w14:paraId="47053448" w14:textId="514CFB3B" w:rsidR="47E6E72F" w:rsidRDefault="47E6E72F" w:rsidP="00361D59">
      <w:pPr>
        <w:pStyle w:val="Akapitzlist"/>
        <w:numPr>
          <w:ilvl w:val="0"/>
          <w:numId w:val="2"/>
        </w:numPr>
        <w:spacing w:before="240" w:after="240"/>
        <w:jc w:val="both"/>
        <w:rPr>
          <w:rFonts w:ascii="Aptos" w:eastAsia="Aptos" w:hAnsi="Aptos" w:cs="Aptos"/>
          <w:sz w:val="22"/>
          <w:szCs w:val="22"/>
        </w:rPr>
      </w:pPr>
      <w:r w:rsidRPr="210EE2E5">
        <w:rPr>
          <w:rFonts w:ascii="Aptos" w:eastAsia="Aptos" w:hAnsi="Aptos" w:cs="Aptos"/>
          <w:sz w:val="22"/>
          <w:szCs w:val="22"/>
        </w:rPr>
        <w:t>dostosowanie mechanizmów filtrowania, kategoryzacji lub prezentacji wyników wyszukiwania do potrzeb Zamawiającego,</w:t>
      </w:r>
    </w:p>
    <w:p w14:paraId="019CBD3B" w14:textId="17D8506F" w:rsidR="47E6E72F" w:rsidRDefault="47E6E72F" w:rsidP="00361D59">
      <w:pPr>
        <w:pStyle w:val="Akapitzlist"/>
        <w:numPr>
          <w:ilvl w:val="0"/>
          <w:numId w:val="2"/>
        </w:numPr>
        <w:spacing w:before="240" w:after="240"/>
        <w:jc w:val="both"/>
        <w:rPr>
          <w:rFonts w:ascii="Aptos" w:eastAsia="Aptos" w:hAnsi="Aptos" w:cs="Aptos"/>
          <w:sz w:val="22"/>
          <w:szCs w:val="22"/>
        </w:rPr>
      </w:pPr>
      <w:r w:rsidRPr="09F45E6C">
        <w:rPr>
          <w:rFonts w:ascii="Aptos" w:eastAsia="Aptos" w:hAnsi="Aptos" w:cs="Aptos"/>
          <w:sz w:val="22"/>
          <w:szCs w:val="22"/>
        </w:rPr>
        <w:t xml:space="preserve">przygotowanie dodatkowych widoków, </w:t>
      </w:r>
      <w:proofErr w:type="spellStart"/>
      <w:r w:rsidRPr="09F45E6C">
        <w:rPr>
          <w:rFonts w:ascii="Aptos" w:eastAsia="Aptos" w:hAnsi="Aptos" w:cs="Aptos"/>
          <w:sz w:val="22"/>
          <w:szCs w:val="22"/>
        </w:rPr>
        <w:t>dashboardów</w:t>
      </w:r>
      <w:proofErr w:type="spellEnd"/>
      <w:r w:rsidRPr="09F45E6C">
        <w:rPr>
          <w:rFonts w:ascii="Aptos" w:eastAsia="Aptos" w:hAnsi="Aptos" w:cs="Aptos"/>
          <w:sz w:val="22"/>
          <w:szCs w:val="22"/>
        </w:rPr>
        <w:t xml:space="preserve"> lub zestawień na potrzeby administratorów Zamawiającego,</w:t>
      </w:r>
    </w:p>
    <w:p w14:paraId="6ABDDC61" w14:textId="78559F61" w:rsidR="0129E0FD" w:rsidRDefault="0129E0FD" w:rsidP="00361D59">
      <w:pPr>
        <w:pStyle w:val="Akapitzlist"/>
        <w:numPr>
          <w:ilvl w:val="0"/>
          <w:numId w:val="2"/>
        </w:numPr>
        <w:spacing w:before="240" w:after="240"/>
        <w:jc w:val="both"/>
        <w:rPr>
          <w:rFonts w:ascii="Aptos" w:eastAsia="Aptos" w:hAnsi="Aptos" w:cs="Aptos"/>
          <w:sz w:val="22"/>
          <w:szCs w:val="22"/>
        </w:rPr>
      </w:pPr>
      <w:r w:rsidRPr="09F45E6C">
        <w:rPr>
          <w:rFonts w:ascii="Aptos" w:eastAsia="Aptos" w:hAnsi="Aptos" w:cs="Aptos"/>
          <w:sz w:val="22"/>
          <w:szCs w:val="22"/>
        </w:rPr>
        <w:t xml:space="preserve">dedykowane dostosowania integracyjne związane z uruchomieniem zewnętrznej aplikacji Wykonawcy z poziomu systemów Zamawiającego w modelu Federated Access / Single </w:t>
      </w:r>
      <w:proofErr w:type="spellStart"/>
      <w:r w:rsidRPr="09F45E6C">
        <w:rPr>
          <w:rFonts w:ascii="Aptos" w:eastAsia="Aptos" w:hAnsi="Aptos" w:cs="Aptos"/>
          <w:sz w:val="22"/>
          <w:szCs w:val="22"/>
        </w:rPr>
        <w:t>Sign</w:t>
      </w:r>
      <w:proofErr w:type="spellEnd"/>
      <w:r w:rsidRPr="09F45E6C">
        <w:rPr>
          <w:rFonts w:ascii="Aptos" w:eastAsia="Aptos" w:hAnsi="Aptos" w:cs="Aptos"/>
          <w:sz w:val="22"/>
          <w:szCs w:val="22"/>
        </w:rPr>
        <w:t>-On,</w:t>
      </w:r>
    </w:p>
    <w:p w14:paraId="19412C61" w14:textId="30684F9C" w:rsidR="47E6E72F" w:rsidRDefault="47E6E72F" w:rsidP="00361D59">
      <w:pPr>
        <w:pStyle w:val="Akapitzlist"/>
        <w:numPr>
          <w:ilvl w:val="0"/>
          <w:numId w:val="2"/>
        </w:numPr>
        <w:spacing w:before="240" w:after="240"/>
        <w:jc w:val="both"/>
        <w:rPr>
          <w:rFonts w:ascii="Aptos" w:eastAsia="Aptos" w:hAnsi="Aptos" w:cs="Aptos"/>
          <w:sz w:val="22"/>
          <w:szCs w:val="22"/>
        </w:rPr>
      </w:pPr>
      <w:r w:rsidRPr="210EE2E5">
        <w:rPr>
          <w:rFonts w:ascii="Aptos" w:eastAsia="Aptos" w:hAnsi="Aptos" w:cs="Aptos"/>
          <w:sz w:val="22"/>
          <w:szCs w:val="22"/>
        </w:rPr>
        <w:t>inne dedykowane zmiany specyficzne dla potrzeb Zamawiającego, zaakceptowane przez Strony jako Zlecenie Rozwojowe.</w:t>
      </w:r>
    </w:p>
    <w:p w14:paraId="42D3E728" w14:textId="6906F4E2" w:rsidR="47E6E72F" w:rsidRDefault="47E6E72F" w:rsidP="210EE2E5">
      <w:pPr>
        <w:spacing w:before="240" w:after="240"/>
        <w:jc w:val="both"/>
      </w:pPr>
      <w:r w:rsidRPr="210EE2E5">
        <w:rPr>
          <w:rFonts w:ascii="Aptos" w:eastAsia="Aptos" w:hAnsi="Aptos" w:cs="Aptos"/>
          <w:sz w:val="22"/>
          <w:szCs w:val="22"/>
        </w:rPr>
        <w:t>Usługi Rozwojowe nie obejmują czynności wchodzących w zakres Usług Gwarancyjnych i Usług Serwisowych, w szczególności utrzymania, aktualizacji, usuwania Błędów, zapewnienia zgodności Systemu z OPZ, bezpieczeństwa, wydajności, skalowalności, dostępności, aktualności treści bazy wiedzy ani standardowego rozwoju produktu Wykonawcy.</w:t>
      </w:r>
    </w:p>
    <w:p w14:paraId="3B0A57AF" w14:textId="734950EF" w:rsidR="007238E9" w:rsidRPr="007238E9" w:rsidRDefault="007238E9" w:rsidP="210EE2E5">
      <w:pPr>
        <w:spacing w:before="240" w:after="240"/>
        <w:jc w:val="both"/>
        <w:rPr>
          <w:rFonts w:ascii="Aptos" w:eastAsia="Aptos" w:hAnsi="Aptos" w:cs="Aptos"/>
          <w:sz w:val="22"/>
          <w:szCs w:val="22"/>
        </w:rPr>
      </w:pPr>
      <w:r w:rsidRPr="007238E9">
        <w:rPr>
          <w:rFonts w:ascii="Aptos" w:eastAsia="Aptos" w:hAnsi="Aptos" w:cs="Aptos"/>
          <w:sz w:val="22"/>
          <w:szCs w:val="22"/>
        </w:rPr>
        <w:t xml:space="preserve">W ramach zamówienia opcjonalnego Zamawiający przewiduje możliwość zamówienia Usług Rozwojowych w wymiarze do </w:t>
      </w:r>
      <w:r w:rsidR="00D56D3A" w:rsidRPr="00DD2A9C">
        <w:rPr>
          <w:rFonts w:ascii="Aptos" w:eastAsia="Aptos" w:hAnsi="Aptos" w:cs="Aptos"/>
          <w:b/>
          <w:bCs/>
          <w:sz w:val="22"/>
          <w:szCs w:val="22"/>
        </w:rPr>
        <w:t>6</w:t>
      </w:r>
      <w:r w:rsidRPr="00DD2A9C">
        <w:rPr>
          <w:rFonts w:ascii="Aptos" w:eastAsia="Aptos" w:hAnsi="Aptos" w:cs="Aptos"/>
          <w:b/>
          <w:bCs/>
          <w:sz w:val="22"/>
          <w:szCs w:val="22"/>
        </w:rPr>
        <w:t>00 roboczogodzin w okresie obowiązywania Umowy</w:t>
      </w:r>
      <w:r w:rsidRPr="007238E9">
        <w:rPr>
          <w:rFonts w:ascii="Aptos" w:eastAsia="Aptos" w:hAnsi="Aptos" w:cs="Aptos"/>
          <w:sz w:val="22"/>
          <w:szCs w:val="22"/>
        </w:rPr>
        <w:t>.</w:t>
      </w:r>
    </w:p>
    <w:p w14:paraId="25091F8A" w14:textId="2D5CEC2E" w:rsidR="0075300A" w:rsidRPr="0075300A" w:rsidRDefault="0075300A" w:rsidP="210EE2E5">
      <w:pPr>
        <w:spacing w:before="240" w:after="240"/>
        <w:jc w:val="both"/>
        <w:rPr>
          <w:rFonts w:ascii="Aptos" w:eastAsia="Aptos" w:hAnsi="Aptos" w:cs="Aptos"/>
          <w:sz w:val="22"/>
          <w:szCs w:val="22"/>
        </w:rPr>
      </w:pPr>
      <w:r w:rsidRPr="0075300A">
        <w:rPr>
          <w:rFonts w:ascii="Aptos" w:eastAsia="Aptos" w:hAnsi="Aptos" w:cs="Aptos"/>
          <w:sz w:val="22"/>
          <w:szCs w:val="22"/>
        </w:rPr>
        <w:t>Maksymalny wolumen Usług Rozwojowych określony dla zamówienia opcjonalnego stanowi górny limit prac rozwojowych możliwych do zlecenia przez Zamawiającego w okresie obowiązywania Umowy.</w:t>
      </w:r>
    </w:p>
    <w:p w14:paraId="38F490E3" w14:textId="365187C9" w:rsidR="47E6E72F" w:rsidRDefault="47E6E72F" w:rsidP="210EE2E5">
      <w:pPr>
        <w:spacing w:before="240" w:after="240"/>
        <w:jc w:val="both"/>
      </w:pPr>
      <w:r w:rsidRPr="210EE2E5">
        <w:rPr>
          <w:rFonts w:ascii="Aptos" w:eastAsia="Aptos" w:hAnsi="Aptos" w:cs="Aptos"/>
          <w:sz w:val="22"/>
          <w:szCs w:val="22"/>
        </w:rPr>
        <w:lastRenderedPageBreak/>
        <w:t xml:space="preserve">Usługi Rozwojowe mogą być realizowane w całym okresie obowiązywania Umowy, bez ograniczenia do etapu </w:t>
      </w:r>
      <w:r w:rsidR="0021388D">
        <w:rPr>
          <w:rFonts w:ascii="Aptos" w:eastAsia="Aptos" w:hAnsi="Aptos" w:cs="Aptos"/>
          <w:sz w:val="22"/>
          <w:szCs w:val="22"/>
        </w:rPr>
        <w:t>dostawy i uruchomienia Systemu.</w:t>
      </w:r>
    </w:p>
    <w:p w14:paraId="526C2886" w14:textId="1E4D7311" w:rsidR="47E6E72F" w:rsidRDefault="47E6E72F" w:rsidP="210EE2E5">
      <w:pPr>
        <w:spacing w:before="240" w:after="240"/>
        <w:jc w:val="both"/>
      </w:pPr>
      <w:r w:rsidRPr="210EE2E5">
        <w:rPr>
          <w:rFonts w:ascii="Aptos" w:eastAsia="Aptos" w:hAnsi="Aptos" w:cs="Aptos"/>
          <w:sz w:val="22"/>
          <w:szCs w:val="22"/>
        </w:rPr>
        <w:t>Usługi Rozwojowe będą uruchamiane na żądanie Zamawiającego, w ramach odrębnych Zleceń Rozwojowych.</w:t>
      </w:r>
    </w:p>
    <w:p w14:paraId="26E8ED70" w14:textId="7482756C" w:rsidR="47E6E72F" w:rsidRDefault="000C0EE6" w:rsidP="00DD2A9C">
      <w:pPr>
        <w:spacing w:before="240" w:after="240"/>
        <w:jc w:val="both"/>
        <w:rPr>
          <w:rFonts w:ascii="Aptos" w:eastAsia="Aptos" w:hAnsi="Aptos" w:cs="Aptos"/>
          <w:sz w:val="22"/>
          <w:szCs w:val="22"/>
        </w:rPr>
      </w:pPr>
      <w:r>
        <w:rPr>
          <w:rFonts w:ascii="Aptos" w:eastAsia="Aptos" w:hAnsi="Aptos" w:cs="Aptos"/>
          <w:sz w:val="22"/>
          <w:szCs w:val="22"/>
        </w:rPr>
        <w:t xml:space="preserve">Zasady zlecania i odbioru Usług Rozwojowych zostały opisane w Umowie. </w:t>
      </w:r>
    </w:p>
    <w:p w14:paraId="27876CB6" w14:textId="141ED32E" w:rsidR="515D3C23" w:rsidRDefault="00B37199" w:rsidP="00B37199">
      <w:pPr>
        <w:spacing w:before="240" w:after="240"/>
        <w:jc w:val="both"/>
        <w:rPr>
          <w:rFonts w:ascii="Aptos" w:eastAsia="Aptos" w:hAnsi="Aptos" w:cs="Aptos"/>
          <w:color w:val="000000" w:themeColor="text1"/>
          <w:sz w:val="22"/>
          <w:szCs w:val="22"/>
        </w:rPr>
      </w:pPr>
      <w:r w:rsidRPr="00B37199">
        <w:rPr>
          <w:rFonts w:ascii="Aptos" w:eastAsia="Aptos" w:hAnsi="Aptos" w:cs="Aptos"/>
          <w:sz w:val="22"/>
          <w:szCs w:val="22"/>
        </w:rPr>
        <w:t>Funkcjonalności, konfiguracje, raporty, eksporty danych, dostosowania lub inne rezultaty prac dostarczone i odebrane w ramach Usług Rozwojowych zostaną objęte zakresem Gwarancji i Serwisu od dnia ich odbioru przez Zamawiającego.</w:t>
      </w:r>
    </w:p>
    <w:p w14:paraId="18674B63" w14:textId="3FF6B92A" w:rsidR="0C57A861" w:rsidRDefault="2DBF4966" w:rsidP="153F468B">
      <w:pPr>
        <w:pStyle w:val="Nagwek1"/>
        <w:rPr>
          <w:rFonts w:ascii="Aptos Display" w:eastAsia="Aptos Display" w:hAnsi="Aptos Display" w:cs="Aptos Display"/>
        </w:rPr>
      </w:pPr>
      <w:bookmarkStart w:id="47" w:name="_Toc238741518"/>
      <w:r>
        <w:t>1</w:t>
      </w:r>
      <w:r w:rsidR="5E354AB6">
        <w:t>2</w:t>
      </w:r>
      <w:r>
        <w:t xml:space="preserve">. </w:t>
      </w:r>
      <w:r w:rsidR="000C0EE6">
        <w:t>Szczegółowy</w:t>
      </w:r>
      <w:r>
        <w:t xml:space="preserve"> Harmonogram </w:t>
      </w:r>
      <w:r w:rsidR="003669F7">
        <w:t>Realizacji Umowy</w:t>
      </w:r>
      <w:bookmarkEnd w:id="47"/>
    </w:p>
    <w:p w14:paraId="78E5BC90" w14:textId="6D39E6F4" w:rsidR="515D3C23" w:rsidRDefault="515D3C23" w:rsidP="515D3C23">
      <w:pPr>
        <w:spacing w:after="0"/>
        <w:rPr>
          <w:rFonts w:ascii="Aptos" w:eastAsia="Aptos" w:hAnsi="Aptos" w:cs="Aptos"/>
          <w:color w:val="000000" w:themeColor="text1"/>
          <w:sz w:val="22"/>
          <w:szCs w:val="22"/>
        </w:rPr>
      </w:pPr>
    </w:p>
    <w:p w14:paraId="426E28CA" w14:textId="21A40562" w:rsidR="515D3C23" w:rsidRDefault="32B4D2D3" w:rsidP="7E5A0F00">
      <w:pPr>
        <w:spacing w:after="0" w:line="276" w:lineRule="auto"/>
        <w:rPr>
          <w:rFonts w:ascii="Aptos" w:eastAsia="Aptos" w:hAnsi="Aptos" w:cs="Aptos"/>
          <w:color w:val="000000" w:themeColor="text1"/>
          <w:sz w:val="22"/>
          <w:szCs w:val="22"/>
        </w:rPr>
      </w:pPr>
      <w:r w:rsidRPr="503BD5E8">
        <w:rPr>
          <w:rFonts w:ascii="Aptos" w:eastAsia="Aptos" w:hAnsi="Aptos" w:cs="Aptos"/>
          <w:color w:val="000000" w:themeColor="text1"/>
          <w:sz w:val="22"/>
          <w:szCs w:val="22"/>
        </w:rPr>
        <w:t xml:space="preserve">Przygotowanie Szczegółowego Harmonogramu Realizacji Umowy jest obowiązkiem Wykonawcy </w:t>
      </w:r>
      <w:r w:rsidR="7E635A10" w:rsidRPr="503BD5E8">
        <w:rPr>
          <w:rFonts w:ascii="Aptos" w:eastAsia="Aptos" w:hAnsi="Aptos" w:cs="Aptos"/>
          <w:color w:val="000000" w:themeColor="text1"/>
          <w:sz w:val="22"/>
          <w:szCs w:val="22"/>
        </w:rPr>
        <w:t>i podlega akceptacji przez Zamawiającego</w:t>
      </w:r>
      <w:r w:rsidR="000A5504" w:rsidRPr="503BD5E8">
        <w:rPr>
          <w:rFonts w:ascii="Aptos" w:eastAsia="Aptos" w:hAnsi="Aptos" w:cs="Aptos"/>
          <w:color w:val="000000" w:themeColor="text1"/>
          <w:sz w:val="22"/>
          <w:szCs w:val="22"/>
        </w:rPr>
        <w:t xml:space="preserve"> na zasadach określonych w Umowie</w:t>
      </w:r>
      <w:r w:rsidR="7E635A10" w:rsidRPr="503BD5E8">
        <w:rPr>
          <w:rFonts w:ascii="Aptos" w:eastAsia="Aptos" w:hAnsi="Aptos" w:cs="Aptos"/>
          <w:color w:val="000000" w:themeColor="text1"/>
          <w:sz w:val="22"/>
          <w:szCs w:val="22"/>
        </w:rPr>
        <w:t>.</w:t>
      </w:r>
    </w:p>
    <w:p w14:paraId="1D9982BF" w14:textId="36953F31" w:rsidR="00FC0D78" w:rsidRPr="00447F56" w:rsidRDefault="33EA836D" w:rsidP="153F468B">
      <w:pPr>
        <w:pStyle w:val="Nagwek1"/>
      </w:pPr>
      <w:bookmarkStart w:id="48" w:name="_Toc541924726"/>
      <w:bookmarkStart w:id="49" w:name="_Toc238741519"/>
      <w:r>
        <w:t>1</w:t>
      </w:r>
      <w:r w:rsidR="4AF1A154">
        <w:t>3</w:t>
      </w:r>
      <w:r w:rsidR="4D5FEB32">
        <w:t>.</w:t>
      </w:r>
      <w:r w:rsidR="4C737268">
        <w:t xml:space="preserve"> </w:t>
      </w:r>
      <w:r w:rsidR="7B0B717A">
        <w:t>Dokumentacja</w:t>
      </w:r>
      <w:bookmarkEnd w:id="48"/>
      <w:bookmarkEnd w:id="49"/>
    </w:p>
    <w:p w14:paraId="63512E85" w14:textId="2F36CDB5" w:rsidR="00443F37" w:rsidRPr="00A07C50" w:rsidRDefault="668C5500" w:rsidP="153F468B">
      <w:pPr>
        <w:pStyle w:val="Nagwek2"/>
        <w:rPr>
          <w:rFonts w:ascii="Calibri" w:eastAsia="Calibri" w:hAnsi="Calibri" w:cs="Calibri"/>
          <w:b/>
          <w:bCs/>
          <w:sz w:val="22"/>
          <w:szCs w:val="22"/>
        </w:rPr>
      </w:pPr>
      <w:bookmarkStart w:id="50" w:name="_Toc238741520"/>
      <w:r>
        <w:t>1</w:t>
      </w:r>
      <w:r w:rsidR="756517C8">
        <w:t>3</w:t>
      </w:r>
      <w:r>
        <w:t xml:space="preserve">.1 </w:t>
      </w:r>
      <w:r w:rsidR="0EB0CDAC">
        <w:t>Wymagania ogólne</w:t>
      </w:r>
      <w:bookmarkEnd w:id="50"/>
    </w:p>
    <w:p w14:paraId="3C72814E" w14:textId="6AFEB118" w:rsidR="00443F37" w:rsidRPr="00B064B9" w:rsidRDefault="5ADDE54F" w:rsidP="00361D59">
      <w:pPr>
        <w:pStyle w:val="Akapitzlist"/>
        <w:numPr>
          <w:ilvl w:val="0"/>
          <w:numId w:val="24"/>
        </w:numPr>
        <w:spacing w:line="276" w:lineRule="auto"/>
        <w:jc w:val="both"/>
        <w:rPr>
          <w:rFonts w:eastAsiaTheme="minorEastAsia"/>
          <w:sz w:val="22"/>
          <w:szCs w:val="22"/>
        </w:rPr>
      </w:pPr>
      <w:r w:rsidRPr="210EE2E5">
        <w:rPr>
          <w:rFonts w:eastAsiaTheme="minorEastAsia"/>
          <w:sz w:val="22"/>
          <w:szCs w:val="22"/>
        </w:rPr>
        <w:t>Dokumentacja musi być sporządzona w języku polskim.</w:t>
      </w:r>
    </w:p>
    <w:p w14:paraId="0FD750C6" w14:textId="31E3DDE8" w:rsidR="00443F37" w:rsidRPr="00B064B9" w:rsidRDefault="5ADDE54F" w:rsidP="00361D59">
      <w:pPr>
        <w:pStyle w:val="Akapitzlist"/>
        <w:numPr>
          <w:ilvl w:val="0"/>
          <w:numId w:val="24"/>
        </w:numPr>
        <w:spacing w:line="276" w:lineRule="auto"/>
        <w:jc w:val="both"/>
        <w:rPr>
          <w:rFonts w:eastAsiaTheme="minorEastAsia"/>
          <w:sz w:val="22"/>
          <w:szCs w:val="22"/>
        </w:rPr>
      </w:pPr>
      <w:r w:rsidRPr="210EE2E5">
        <w:rPr>
          <w:rFonts w:eastAsiaTheme="minorEastAsia"/>
          <w:sz w:val="22"/>
          <w:szCs w:val="22"/>
        </w:rPr>
        <w:t>Każda Dokumentacja powstała w wyniku realizacji zamówienia i przekazana Zamawiającemu przez Wykonawcę stanowi własność Zamawiającego. Zamawiający ma prawo udostępniać Dokumentację osobom trzecim w sposób nienaruszający praw autorskich.</w:t>
      </w:r>
    </w:p>
    <w:p w14:paraId="524281B0" w14:textId="52F257D5" w:rsidR="00443F37" w:rsidRPr="00B064B9" w:rsidRDefault="5ADDE54F" w:rsidP="00361D59">
      <w:pPr>
        <w:pStyle w:val="Akapitzlist"/>
        <w:numPr>
          <w:ilvl w:val="0"/>
          <w:numId w:val="24"/>
        </w:numPr>
        <w:spacing w:line="276" w:lineRule="auto"/>
        <w:jc w:val="both"/>
        <w:rPr>
          <w:rFonts w:eastAsiaTheme="minorEastAsia"/>
          <w:sz w:val="22"/>
          <w:szCs w:val="22"/>
        </w:rPr>
      </w:pPr>
      <w:r w:rsidRPr="210EE2E5">
        <w:rPr>
          <w:rFonts w:eastAsiaTheme="minorEastAsia"/>
          <w:sz w:val="22"/>
          <w:szCs w:val="22"/>
        </w:rPr>
        <w:t>Wykonawca dostarczy szczegółową Dokumentację komponentów firm trzecich użytych w dostarczan</w:t>
      </w:r>
      <w:r w:rsidR="3D7FC6CD" w:rsidRPr="210EE2E5">
        <w:rPr>
          <w:rFonts w:eastAsiaTheme="minorEastAsia"/>
          <w:sz w:val="22"/>
          <w:szCs w:val="22"/>
        </w:rPr>
        <w:t>ej Aplikacji</w:t>
      </w:r>
      <w:r w:rsidRPr="210EE2E5">
        <w:rPr>
          <w:rFonts w:eastAsiaTheme="minorEastAsia"/>
          <w:sz w:val="22"/>
          <w:szCs w:val="22"/>
        </w:rPr>
        <w:t>, w tym także dostarczaną przez ich producentów. Dokumentacja ta może występować w języku angielskim, jeśli nie ma tłumaczenia na język polski.</w:t>
      </w:r>
    </w:p>
    <w:p w14:paraId="5C761AE5" w14:textId="43A2C976" w:rsidR="00443F37" w:rsidRPr="00B064B9" w:rsidRDefault="5ADDE54F" w:rsidP="00361D59">
      <w:pPr>
        <w:pStyle w:val="Akapitzlist"/>
        <w:numPr>
          <w:ilvl w:val="0"/>
          <w:numId w:val="24"/>
        </w:numPr>
        <w:spacing w:line="276" w:lineRule="auto"/>
        <w:jc w:val="both"/>
        <w:rPr>
          <w:rFonts w:eastAsiaTheme="minorEastAsia"/>
          <w:sz w:val="22"/>
          <w:szCs w:val="22"/>
        </w:rPr>
      </w:pPr>
      <w:r w:rsidRPr="210EE2E5">
        <w:rPr>
          <w:rFonts w:eastAsiaTheme="minorEastAsia"/>
          <w:sz w:val="22"/>
          <w:szCs w:val="22"/>
        </w:rPr>
        <w:t>Dokumentacja musi gwarantować kompletność dokumentu rozumianą jako pełne, bez wyraźnych i ewidentnych braków, przedstawienie omawianego problemu obejmujące całość z danego rozpatrywanego zakresu zagadnienia.</w:t>
      </w:r>
    </w:p>
    <w:p w14:paraId="2CA42309" w14:textId="01641A71" w:rsidR="00FC0D78" w:rsidRPr="00B064B9" w:rsidRDefault="5ADDE54F" w:rsidP="00361D59">
      <w:pPr>
        <w:pStyle w:val="Akapitzlist"/>
        <w:numPr>
          <w:ilvl w:val="0"/>
          <w:numId w:val="24"/>
        </w:numPr>
        <w:spacing w:line="276" w:lineRule="auto"/>
        <w:jc w:val="both"/>
        <w:rPr>
          <w:rFonts w:eastAsiaTheme="minorEastAsia"/>
          <w:sz w:val="22"/>
          <w:szCs w:val="22"/>
        </w:rPr>
      </w:pPr>
      <w:r w:rsidRPr="210EE2E5">
        <w:rPr>
          <w:rFonts w:eastAsiaTheme="minorEastAsia"/>
          <w:sz w:val="22"/>
          <w:szCs w:val="22"/>
        </w:rPr>
        <w:t>Zawartość Dokumentacji musi być zgodna z wdrożonym rozwiązaniem.</w:t>
      </w:r>
    </w:p>
    <w:p w14:paraId="4233340F" w14:textId="3807A69A" w:rsidR="00B532BB" w:rsidRPr="00B064B9" w:rsidRDefault="7C2B41F4" w:rsidP="00361D59">
      <w:pPr>
        <w:pStyle w:val="Akapitzlist"/>
        <w:numPr>
          <w:ilvl w:val="0"/>
          <w:numId w:val="24"/>
        </w:numPr>
        <w:spacing w:line="276" w:lineRule="auto"/>
        <w:jc w:val="both"/>
        <w:rPr>
          <w:rFonts w:eastAsiaTheme="minorEastAsia"/>
          <w:sz w:val="22"/>
          <w:szCs w:val="22"/>
        </w:rPr>
      </w:pPr>
      <w:r w:rsidRPr="210EE2E5">
        <w:rPr>
          <w:rFonts w:eastAsiaTheme="minorEastAsia"/>
          <w:sz w:val="22"/>
          <w:szCs w:val="22"/>
        </w:rPr>
        <w:t xml:space="preserve">Dokumentacja </w:t>
      </w:r>
      <w:r w:rsidR="73CEBAD2" w:rsidRPr="210EE2E5">
        <w:rPr>
          <w:rFonts w:eastAsiaTheme="minorEastAsia"/>
          <w:sz w:val="22"/>
          <w:szCs w:val="22"/>
        </w:rPr>
        <w:t>musi być aktualizowan</w:t>
      </w:r>
      <w:r w:rsidR="12F0A243" w:rsidRPr="210EE2E5">
        <w:rPr>
          <w:rFonts w:eastAsiaTheme="minorEastAsia"/>
          <w:sz w:val="22"/>
          <w:szCs w:val="22"/>
        </w:rPr>
        <w:t>a</w:t>
      </w:r>
      <w:r w:rsidR="73CEBAD2" w:rsidRPr="210EE2E5">
        <w:rPr>
          <w:rFonts w:eastAsiaTheme="minorEastAsia"/>
          <w:sz w:val="22"/>
          <w:szCs w:val="22"/>
        </w:rPr>
        <w:t xml:space="preserve"> o nowe </w:t>
      </w:r>
      <w:r w:rsidR="42867E8C" w:rsidRPr="210EE2E5">
        <w:rPr>
          <w:rFonts w:eastAsiaTheme="minorEastAsia"/>
          <w:sz w:val="22"/>
          <w:szCs w:val="22"/>
        </w:rPr>
        <w:t>zagadnienie</w:t>
      </w:r>
      <w:r w:rsidR="5EE7E08F" w:rsidRPr="210EE2E5">
        <w:rPr>
          <w:rFonts w:eastAsiaTheme="minorEastAsia"/>
          <w:sz w:val="22"/>
          <w:szCs w:val="22"/>
        </w:rPr>
        <w:t>,</w:t>
      </w:r>
      <w:r w:rsidR="42867E8C" w:rsidRPr="210EE2E5">
        <w:rPr>
          <w:rFonts w:eastAsiaTheme="minorEastAsia"/>
          <w:sz w:val="22"/>
          <w:szCs w:val="22"/>
        </w:rPr>
        <w:t xml:space="preserve"> jeśli zostaną wprowadzone do </w:t>
      </w:r>
      <w:r w:rsidR="21D4CC9E" w:rsidRPr="210EE2E5">
        <w:rPr>
          <w:rFonts w:eastAsiaTheme="minorEastAsia"/>
          <w:sz w:val="22"/>
          <w:szCs w:val="22"/>
        </w:rPr>
        <w:t>Aplikacji</w:t>
      </w:r>
      <w:r w:rsidR="12F0A243" w:rsidRPr="210EE2E5">
        <w:rPr>
          <w:rFonts w:eastAsiaTheme="minorEastAsia"/>
          <w:sz w:val="22"/>
          <w:szCs w:val="22"/>
        </w:rPr>
        <w:t>.</w:t>
      </w:r>
    </w:p>
    <w:p w14:paraId="47052EF4" w14:textId="27A93F7B" w:rsidR="140D8CD7" w:rsidRDefault="1EAB148A" w:rsidP="00361D59">
      <w:pPr>
        <w:pStyle w:val="Akapitzlist"/>
        <w:numPr>
          <w:ilvl w:val="0"/>
          <w:numId w:val="24"/>
        </w:numPr>
        <w:spacing w:line="276" w:lineRule="auto"/>
        <w:jc w:val="both"/>
        <w:rPr>
          <w:rFonts w:eastAsiaTheme="minorEastAsia"/>
          <w:sz w:val="22"/>
          <w:szCs w:val="22"/>
        </w:rPr>
      </w:pPr>
      <w:r w:rsidRPr="210EE2E5">
        <w:rPr>
          <w:rFonts w:eastAsiaTheme="minorEastAsia"/>
          <w:sz w:val="22"/>
          <w:szCs w:val="22"/>
        </w:rPr>
        <w:t>Zamawiający wymaga od Wykonawcy przekazania przed podpisaniem Protokołu Odbioru Końcowego:</w:t>
      </w:r>
    </w:p>
    <w:p w14:paraId="168F7BC7" w14:textId="6AD86A36" w:rsidR="140D8CD7" w:rsidRDefault="1EAB148A" w:rsidP="00361D59">
      <w:pPr>
        <w:pStyle w:val="Akapitzlist"/>
        <w:numPr>
          <w:ilvl w:val="1"/>
          <w:numId w:val="24"/>
        </w:numPr>
        <w:spacing w:line="276" w:lineRule="auto"/>
        <w:jc w:val="both"/>
        <w:rPr>
          <w:rFonts w:eastAsiaTheme="minorEastAsia"/>
          <w:sz w:val="22"/>
          <w:szCs w:val="22"/>
        </w:rPr>
      </w:pPr>
      <w:r w:rsidRPr="09F45E6C">
        <w:rPr>
          <w:rFonts w:eastAsiaTheme="minorEastAsia"/>
          <w:sz w:val="22"/>
          <w:szCs w:val="22"/>
        </w:rPr>
        <w:t>2 egzemplarzy aktualnej Dokumentacj</w:t>
      </w:r>
      <w:r w:rsidR="2D84FBA9" w:rsidRPr="09F45E6C">
        <w:rPr>
          <w:rFonts w:eastAsiaTheme="minorEastAsia"/>
          <w:sz w:val="22"/>
          <w:szCs w:val="22"/>
        </w:rPr>
        <w:t>i</w:t>
      </w:r>
      <w:r w:rsidRPr="09F45E6C">
        <w:rPr>
          <w:rFonts w:eastAsiaTheme="minorEastAsia"/>
          <w:sz w:val="22"/>
          <w:szCs w:val="22"/>
        </w:rPr>
        <w:t xml:space="preserve"> w zakresie ochrony danych osobowych i bezpieczeństwa informacji w języku polskim w postaci papierowej,</w:t>
      </w:r>
    </w:p>
    <w:p w14:paraId="14D30B54" w14:textId="15AC1203" w:rsidR="140D8CD7" w:rsidRDefault="1EAB148A" w:rsidP="00361D59">
      <w:pPr>
        <w:pStyle w:val="Akapitzlist"/>
        <w:numPr>
          <w:ilvl w:val="1"/>
          <w:numId w:val="24"/>
        </w:numPr>
        <w:spacing w:line="276" w:lineRule="auto"/>
        <w:jc w:val="both"/>
        <w:rPr>
          <w:rFonts w:eastAsiaTheme="minorEastAsia"/>
          <w:sz w:val="22"/>
          <w:szCs w:val="22"/>
        </w:rPr>
      </w:pPr>
      <w:r w:rsidRPr="210EE2E5">
        <w:rPr>
          <w:rFonts w:eastAsiaTheme="minorEastAsia"/>
          <w:sz w:val="22"/>
          <w:szCs w:val="22"/>
        </w:rPr>
        <w:t>2 egzemplarzy aktualnej Dokumentacji Administratora w języku polskim w postaci papierowej,</w:t>
      </w:r>
    </w:p>
    <w:p w14:paraId="77D44811" w14:textId="0D184627" w:rsidR="140D8CD7" w:rsidRDefault="1EAB148A" w:rsidP="00361D59">
      <w:pPr>
        <w:pStyle w:val="Akapitzlist"/>
        <w:numPr>
          <w:ilvl w:val="1"/>
          <w:numId w:val="24"/>
        </w:numPr>
        <w:spacing w:line="276" w:lineRule="auto"/>
        <w:jc w:val="both"/>
        <w:rPr>
          <w:rFonts w:eastAsiaTheme="minorEastAsia"/>
          <w:sz w:val="22"/>
          <w:szCs w:val="22"/>
        </w:rPr>
      </w:pPr>
      <w:r w:rsidRPr="210EE2E5">
        <w:rPr>
          <w:rFonts w:eastAsiaTheme="minorEastAsia"/>
          <w:sz w:val="22"/>
          <w:szCs w:val="22"/>
        </w:rPr>
        <w:lastRenderedPageBreak/>
        <w:t xml:space="preserve">2 egzemplarzy aktualnej </w:t>
      </w:r>
      <w:r w:rsidR="60520249" w:rsidRPr="210EE2E5">
        <w:rPr>
          <w:rFonts w:eastAsiaTheme="minorEastAsia"/>
          <w:sz w:val="22"/>
          <w:szCs w:val="22"/>
        </w:rPr>
        <w:t>D</w:t>
      </w:r>
      <w:r w:rsidRPr="210EE2E5">
        <w:rPr>
          <w:rFonts w:eastAsiaTheme="minorEastAsia"/>
          <w:sz w:val="22"/>
          <w:szCs w:val="22"/>
        </w:rPr>
        <w:t>okumentacji użytkownika w języku polskim w postaci papierowej,</w:t>
      </w:r>
    </w:p>
    <w:p w14:paraId="57EC24E1" w14:textId="7971FBF1" w:rsidR="28D8AB5F" w:rsidRDefault="1EAB148A" w:rsidP="00361D59">
      <w:pPr>
        <w:pStyle w:val="Akapitzlist"/>
        <w:numPr>
          <w:ilvl w:val="1"/>
          <w:numId w:val="24"/>
        </w:numPr>
        <w:spacing w:line="276" w:lineRule="auto"/>
        <w:jc w:val="both"/>
        <w:rPr>
          <w:rFonts w:eastAsiaTheme="minorEastAsia"/>
          <w:sz w:val="22"/>
          <w:szCs w:val="22"/>
        </w:rPr>
      </w:pPr>
      <w:r w:rsidRPr="210EE2E5">
        <w:rPr>
          <w:rFonts w:eastAsiaTheme="minorEastAsia"/>
          <w:sz w:val="22"/>
          <w:szCs w:val="22"/>
        </w:rPr>
        <w:t xml:space="preserve">2 zestawów </w:t>
      </w:r>
      <w:r w:rsidR="345EBFED" w:rsidRPr="210EE2E5">
        <w:rPr>
          <w:rFonts w:eastAsiaTheme="minorEastAsia"/>
          <w:sz w:val="22"/>
          <w:szCs w:val="22"/>
        </w:rPr>
        <w:t>każdej z powyżej wymienionych dokumentacji</w:t>
      </w:r>
      <w:r w:rsidRPr="210EE2E5">
        <w:rPr>
          <w:rFonts w:eastAsiaTheme="minorEastAsia"/>
          <w:sz w:val="22"/>
          <w:szCs w:val="22"/>
        </w:rPr>
        <w:t xml:space="preserve"> w postaci elektronicznej, na niezależnych nośnikach z aktywną blokadą zapisu na każdym z tych nośników, umożliwiającej Zamawiającemu wprowadzanie do niej korekt, zmian i uzupełnień</w:t>
      </w:r>
      <w:r w:rsidR="2DDE08A7" w:rsidRPr="210EE2E5">
        <w:rPr>
          <w:rFonts w:eastAsiaTheme="minorEastAsia"/>
          <w:sz w:val="22"/>
          <w:szCs w:val="22"/>
        </w:rPr>
        <w:t>.</w:t>
      </w:r>
    </w:p>
    <w:p w14:paraId="7A87B496" w14:textId="4C1B0E5B" w:rsidR="28D8AB5F" w:rsidRDefault="7DC07309" w:rsidP="153F468B">
      <w:pPr>
        <w:pStyle w:val="Nagwek2"/>
      </w:pPr>
      <w:bookmarkStart w:id="51" w:name="_Toc238741521"/>
      <w:r>
        <w:t>1</w:t>
      </w:r>
      <w:r w:rsidR="50528F2D">
        <w:t>3</w:t>
      </w:r>
      <w:r>
        <w:t xml:space="preserve">.2. </w:t>
      </w:r>
      <w:r w:rsidR="3A26584F">
        <w:t>Dokumentacja w zakresie ochrony danych osobowych i bezpieczeństwa informacji</w:t>
      </w:r>
      <w:bookmarkEnd w:id="51"/>
    </w:p>
    <w:p w14:paraId="7C2D77A4" w14:textId="50C0E2E8" w:rsidR="28D8AB5F" w:rsidRDefault="5DB95185" w:rsidP="00361D59">
      <w:pPr>
        <w:pStyle w:val="Akapitzlist"/>
        <w:numPr>
          <w:ilvl w:val="0"/>
          <w:numId w:val="25"/>
        </w:numPr>
        <w:spacing w:line="276" w:lineRule="auto"/>
        <w:jc w:val="both"/>
        <w:rPr>
          <w:rFonts w:eastAsiaTheme="minorEastAsia"/>
          <w:sz w:val="22"/>
          <w:szCs w:val="22"/>
        </w:rPr>
      </w:pPr>
      <w:r w:rsidRPr="210EE2E5">
        <w:rPr>
          <w:rFonts w:eastAsiaTheme="minorEastAsia"/>
          <w:sz w:val="22"/>
          <w:szCs w:val="22"/>
        </w:rPr>
        <w:t>Wykonawca dostarczy dokumentację opisującą zastosowane w Aplikacji rozwiązania w zakresie ochrony danych osobowych oraz bezpieczeństwa informacji, w szczególności:</w:t>
      </w:r>
    </w:p>
    <w:p w14:paraId="5C08C15D" w14:textId="5E5BD75E" w:rsidR="28D8AB5F" w:rsidRDefault="5DB95185" w:rsidP="00361D59">
      <w:pPr>
        <w:pStyle w:val="Akapitzlist"/>
        <w:numPr>
          <w:ilvl w:val="1"/>
          <w:numId w:val="25"/>
        </w:numPr>
        <w:spacing w:line="276" w:lineRule="auto"/>
        <w:jc w:val="both"/>
        <w:rPr>
          <w:rFonts w:eastAsiaTheme="minorEastAsia"/>
          <w:sz w:val="22"/>
          <w:szCs w:val="22"/>
        </w:rPr>
      </w:pPr>
      <w:r w:rsidRPr="210EE2E5">
        <w:rPr>
          <w:rFonts w:eastAsiaTheme="minorEastAsia"/>
          <w:sz w:val="22"/>
          <w:szCs w:val="22"/>
        </w:rPr>
        <w:t>ogólny opis architektury bezpieczeństwa Aplikacji,</w:t>
      </w:r>
    </w:p>
    <w:p w14:paraId="4ADEE0E9" w14:textId="11DF4D0E" w:rsidR="28D8AB5F" w:rsidRDefault="5DB95185" w:rsidP="00361D59">
      <w:pPr>
        <w:pStyle w:val="Akapitzlist"/>
        <w:numPr>
          <w:ilvl w:val="1"/>
          <w:numId w:val="25"/>
        </w:numPr>
        <w:spacing w:line="276" w:lineRule="auto"/>
        <w:jc w:val="both"/>
        <w:rPr>
          <w:rFonts w:eastAsiaTheme="minorEastAsia"/>
          <w:sz w:val="22"/>
          <w:szCs w:val="22"/>
        </w:rPr>
      </w:pPr>
      <w:r w:rsidRPr="210EE2E5">
        <w:rPr>
          <w:rFonts w:eastAsiaTheme="minorEastAsia"/>
          <w:sz w:val="22"/>
          <w:szCs w:val="22"/>
        </w:rPr>
        <w:t>zasady kontroli dostępu i nadawania uprawnień użytkownikom,</w:t>
      </w:r>
    </w:p>
    <w:p w14:paraId="4AD4E865" w14:textId="7D08BB31" w:rsidR="28D8AB5F" w:rsidRDefault="5DB95185" w:rsidP="00361D59">
      <w:pPr>
        <w:pStyle w:val="Akapitzlist"/>
        <w:numPr>
          <w:ilvl w:val="1"/>
          <w:numId w:val="25"/>
        </w:numPr>
        <w:spacing w:line="276" w:lineRule="auto"/>
        <w:jc w:val="both"/>
        <w:rPr>
          <w:rFonts w:eastAsiaTheme="minorEastAsia"/>
          <w:sz w:val="22"/>
          <w:szCs w:val="22"/>
        </w:rPr>
      </w:pPr>
      <w:r w:rsidRPr="210EE2E5">
        <w:rPr>
          <w:rFonts w:eastAsiaTheme="minorEastAsia"/>
          <w:sz w:val="22"/>
          <w:szCs w:val="22"/>
        </w:rPr>
        <w:t>mechanizmy rejestrowania zdarzeń i dostępu do danych,</w:t>
      </w:r>
    </w:p>
    <w:p w14:paraId="09F62EAE" w14:textId="485F0E24" w:rsidR="28D8AB5F" w:rsidRDefault="5DB95185" w:rsidP="00361D59">
      <w:pPr>
        <w:pStyle w:val="Akapitzlist"/>
        <w:numPr>
          <w:ilvl w:val="1"/>
          <w:numId w:val="25"/>
        </w:numPr>
        <w:spacing w:line="276" w:lineRule="auto"/>
        <w:jc w:val="both"/>
        <w:rPr>
          <w:rFonts w:eastAsiaTheme="minorEastAsia"/>
          <w:sz w:val="22"/>
          <w:szCs w:val="22"/>
        </w:rPr>
      </w:pPr>
      <w:r w:rsidRPr="210EE2E5">
        <w:rPr>
          <w:rFonts w:eastAsiaTheme="minorEastAsia"/>
          <w:sz w:val="22"/>
          <w:szCs w:val="22"/>
        </w:rPr>
        <w:t>środki ochrony danych w transmisji i w spoczynku,</w:t>
      </w:r>
    </w:p>
    <w:p w14:paraId="2A524FEE" w14:textId="3F664123" w:rsidR="28D8AB5F" w:rsidRDefault="5DB95185" w:rsidP="00361D59">
      <w:pPr>
        <w:pStyle w:val="Akapitzlist"/>
        <w:numPr>
          <w:ilvl w:val="1"/>
          <w:numId w:val="25"/>
        </w:numPr>
        <w:spacing w:line="276" w:lineRule="auto"/>
        <w:jc w:val="both"/>
        <w:rPr>
          <w:rFonts w:eastAsiaTheme="minorEastAsia"/>
          <w:sz w:val="22"/>
          <w:szCs w:val="22"/>
        </w:rPr>
      </w:pPr>
      <w:r w:rsidRPr="09F45E6C">
        <w:rPr>
          <w:rFonts w:eastAsiaTheme="minorEastAsia"/>
          <w:sz w:val="22"/>
          <w:szCs w:val="22"/>
        </w:rPr>
        <w:t>zasady zarządzania incydentami bezpieczeństwa oraz aktualizacjami systemu.</w:t>
      </w:r>
    </w:p>
    <w:p w14:paraId="5EF58D49" w14:textId="4C481AF7" w:rsidR="4968DD50" w:rsidRDefault="4968DD50" w:rsidP="00361D59">
      <w:pPr>
        <w:pStyle w:val="Akapitzlist"/>
        <w:numPr>
          <w:ilvl w:val="0"/>
          <w:numId w:val="25"/>
        </w:numPr>
        <w:spacing w:line="276" w:lineRule="auto"/>
        <w:jc w:val="both"/>
        <w:rPr>
          <w:rFonts w:eastAsiaTheme="minorEastAsia"/>
          <w:sz w:val="22"/>
          <w:szCs w:val="22"/>
        </w:rPr>
      </w:pPr>
      <w:r w:rsidRPr="09F45E6C">
        <w:rPr>
          <w:rFonts w:eastAsiaTheme="minorEastAsia"/>
          <w:sz w:val="22"/>
          <w:szCs w:val="22"/>
        </w:rPr>
        <w:t xml:space="preserve">Dokumentacja ta powinna być adekwatna do charakteru przetwarzanych danych, w szczególności danych użytkowników Systemu, takich jak identyfikator techniczny, rola zawodowa lub inne atrybuty przekazywane w ramach mechanizmu Federated Access / Single </w:t>
      </w:r>
      <w:proofErr w:type="spellStart"/>
      <w:r w:rsidRPr="09F45E6C">
        <w:rPr>
          <w:rFonts w:eastAsiaTheme="minorEastAsia"/>
          <w:sz w:val="22"/>
          <w:szCs w:val="22"/>
        </w:rPr>
        <w:t>Sign</w:t>
      </w:r>
      <w:proofErr w:type="spellEnd"/>
      <w:r w:rsidRPr="09F45E6C">
        <w:rPr>
          <w:rFonts w:eastAsiaTheme="minorEastAsia"/>
          <w:sz w:val="22"/>
          <w:szCs w:val="22"/>
        </w:rPr>
        <w:t>-On. Przed wdrożeniem rozwiązania Wykonawca jest zobowiązany do dostarczenia Zamawiającemu informacji i dokumentacji niezbędnych do przeprowadzenia oceny skutków dla ochrony danych osobowych, o której mowa w art. 35 RODO. Dokumentacja ta obejmuje w szczególności:</w:t>
      </w:r>
    </w:p>
    <w:p w14:paraId="65548EEE" w14:textId="23C8E9EF" w:rsidR="36792772" w:rsidRDefault="36792772" w:rsidP="00361D59">
      <w:pPr>
        <w:pStyle w:val="Akapitzlist"/>
        <w:numPr>
          <w:ilvl w:val="1"/>
          <w:numId w:val="25"/>
        </w:numPr>
        <w:spacing w:line="276" w:lineRule="auto"/>
        <w:jc w:val="both"/>
        <w:rPr>
          <w:rFonts w:eastAsiaTheme="minorEastAsia"/>
          <w:sz w:val="22"/>
          <w:szCs w:val="22"/>
        </w:rPr>
      </w:pPr>
      <w:r w:rsidRPr="09F45E6C">
        <w:rPr>
          <w:rFonts w:eastAsiaTheme="minorEastAsia"/>
          <w:sz w:val="22"/>
          <w:szCs w:val="22"/>
        </w:rPr>
        <w:t>opis funkcjonalny Aplikacji z perspektywy przetwarzania danych osobowych,</w:t>
      </w:r>
    </w:p>
    <w:p w14:paraId="0E5B79B5" w14:textId="5584714E" w:rsidR="36792772" w:rsidRDefault="36792772" w:rsidP="00361D59">
      <w:pPr>
        <w:pStyle w:val="Akapitzlist"/>
        <w:numPr>
          <w:ilvl w:val="1"/>
          <w:numId w:val="25"/>
        </w:numPr>
        <w:spacing w:before="240" w:after="240"/>
        <w:rPr>
          <w:rFonts w:eastAsiaTheme="minorEastAsia"/>
          <w:sz w:val="22"/>
          <w:szCs w:val="22"/>
        </w:rPr>
      </w:pPr>
      <w:r w:rsidRPr="09F45E6C">
        <w:rPr>
          <w:rFonts w:eastAsiaTheme="minorEastAsia"/>
          <w:sz w:val="22"/>
          <w:szCs w:val="22"/>
        </w:rPr>
        <w:t>opis operacji przetwarzania danych oraz przepływów danych pomiędzy systemami,</w:t>
      </w:r>
    </w:p>
    <w:p w14:paraId="305075B8" w14:textId="628E3774" w:rsidR="36792772" w:rsidRDefault="36792772" w:rsidP="00361D59">
      <w:pPr>
        <w:pStyle w:val="Akapitzlist"/>
        <w:numPr>
          <w:ilvl w:val="1"/>
          <w:numId w:val="25"/>
        </w:numPr>
        <w:spacing w:before="240" w:after="240"/>
        <w:rPr>
          <w:rFonts w:eastAsiaTheme="minorEastAsia"/>
          <w:sz w:val="22"/>
          <w:szCs w:val="22"/>
        </w:rPr>
      </w:pPr>
      <w:r w:rsidRPr="09F45E6C">
        <w:rPr>
          <w:rFonts w:eastAsiaTheme="minorEastAsia"/>
          <w:sz w:val="22"/>
          <w:szCs w:val="22"/>
        </w:rPr>
        <w:t>opis ról podmiotów uczestniczących w przetwarzaniu danych,</w:t>
      </w:r>
    </w:p>
    <w:p w14:paraId="7DE0660B" w14:textId="36996406" w:rsidR="36792772" w:rsidRDefault="36792772" w:rsidP="00361D59">
      <w:pPr>
        <w:pStyle w:val="Akapitzlist"/>
        <w:numPr>
          <w:ilvl w:val="1"/>
          <w:numId w:val="25"/>
        </w:numPr>
        <w:spacing w:before="240" w:after="240"/>
        <w:rPr>
          <w:rFonts w:eastAsiaTheme="minorEastAsia"/>
          <w:sz w:val="22"/>
          <w:szCs w:val="22"/>
        </w:rPr>
      </w:pPr>
      <w:r w:rsidRPr="09F45E6C">
        <w:rPr>
          <w:rFonts w:eastAsiaTheme="minorEastAsia"/>
          <w:sz w:val="22"/>
          <w:szCs w:val="22"/>
        </w:rPr>
        <w:t>ogólny opis planowanych środków technicznych i organizacyjnych mających na celu zapewnienie bezpieczeństwa danych osobowych,</w:t>
      </w:r>
    </w:p>
    <w:p w14:paraId="2C704BBF" w14:textId="7FFC2D8F" w:rsidR="36792772" w:rsidRDefault="36792772" w:rsidP="00361D59">
      <w:pPr>
        <w:pStyle w:val="Akapitzlist"/>
        <w:numPr>
          <w:ilvl w:val="1"/>
          <w:numId w:val="25"/>
        </w:numPr>
        <w:rPr>
          <w:rFonts w:eastAsiaTheme="minorEastAsia"/>
          <w:sz w:val="22"/>
          <w:szCs w:val="22"/>
        </w:rPr>
      </w:pPr>
      <w:r w:rsidRPr="09F45E6C">
        <w:rPr>
          <w:rFonts w:eastAsiaTheme="minorEastAsia"/>
          <w:sz w:val="22"/>
          <w:szCs w:val="22"/>
        </w:rPr>
        <w:t xml:space="preserve">identyfikację potencjalnych </w:t>
      </w:r>
      <w:proofErr w:type="spellStart"/>
      <w:r w:rsidRPr="09F45E6C">
        <w:rPr>
          <w:rFonts w:eastAsiaTheme="minorEastAsia"/>
          <w:sz w:val="22"/>
          <w:szCs w:val="22"/>
        </w:rPr>
        <w:t>ryzyk</w:t>
      </w:r>
      <w:proofErr w:type="spellEnd"/>
      <w:r w:rsidRPr="09F45E6C">
        <w:rPr>
          <w:rFonts w:eastAsiaTheme="minorEastAsia"/>
          <w:sz w:val="22"/>
          <w:szCs w:val="22"/>
        </w:rPr>
        <w:t xml:space="preserve"> dla praw i wolności osób fizycznych wynikających z działania Aplikacji</w:t>
      </w:r>
    </w:p>
    <w:p w14:paraId="19BECF87" w14:textId="1B55C3B0" w:rsidR="1BDC9E42" w:rsidRDefault="4967AD92" w:rsidP="153F468B">
      <w:pPr>
        <w:pStyle w:val="Nagwek2"/>
        <w:rPr>
          <w:rFonts w:ascii="Calibri" w:eastAsia="Calibri" w:hAnsi="Calibri" w:cs="Calibri"/>
          <w:b/>
          <w:bCs/>
          <w:sz w:val="22"/>
          <w:szCs w:val="22"/>
        </w:rPr>
      </w:pPr>
      <w:bookmarkStart w:id="52" w:name="_Toc238741522"/>
      <w:r>
        <w:t>1</w:t>
      </w:r>
      <w:r w:rsidR="70D53DB1">
        <w:t>3</w:t>
      </w:r>
      <w:r>
        <w:t xml:space="preserve">.3. </w:t>
      </w:r>
      <w:r w:rsidR="0D766C8A">
        <w:t>Dokumentacja Administratora Aplikacji</w:t>
      </w:r>
      <w:bookmarkEnd w:id="52"/>
      <w:r w:rsidR="0D766C8A">
        <w:t xml:space="preserve"> </w:t>
      </w:r>
    </w:p>
    <w:p w14:paraId="5F1C9FDA" w14:textId="04779726" w:rsidR="1BDC9E42" w:rsidRDefault="74C0DAE1" w:rsidP="00361D59">
      <w:pPr>
        <w:pStyle w:val="Akapitzlist"/>
        <w:numPr>
          <w:ilvl w:val="0"/>
          <w:numId w:val="35"/>
        </w:numPr>
        <w:spacing w:line="276" w:lineRule="auto"/>
        <w:jc w:val="both"/>
        <w:rPr>
          <w:rFonts w:eastAsiaTheme="minorEastAsia"/>
          <w:sz w:val="22"/>
          <w:szCs w:val="22"/>
        </w:rPr>
      </w:pPr>
      <w:r w:rsidRPr="210EE2E5">
        <w:rPr>
          <w:rFonts w:eastAsiaTheme="minorEastAsia"/>
          <w:sz w:val="22"/>
          <w:szCs w:val="22"/>
        </w:rPr>
        <w:t>Dokumentacja Administratora Aplikacji musi opisywać kolejność czynności i zakres możliwych danych do wprowadzenia oraz sposób postępowania w sytuacjach szczególnych i awaryjnych.</w:t>
      </w:r>
    </w:p>
    <w:p w14:paraId="3C2DA318" w14:textId="5F14CCE9" w:rsidR="1BDC9E42" w:rsidRDefault="74C0DAE1" w:rsidP="00361D59">
      <w:pPr>
        <w:pStyle w:val="Akapitzlist"/>
        <w:numPr>
          <w:ilvl w:val="0"/>
          <w:numId w:val="35"/>
        </w:numPr>
        <w:spacing w:line="276" w:lineRule="auto"/>
        <w:jc w:val="both"/>
        <w:rPr>
          <w:rFonts w:eastAsiaTheme="minorEastAsia"/>
          <w:sz w:val="22"/>
          <w:szCs w:val="22"/>
        </w:rPr>
      </w:pPr>
      <w:r w:rsidRPr="210EE2E5">
        <w:rPr>
          <w:rFonts w:eastAsiaTheme="minorEastAsia"/>
          <w:sz w:val="22"/>
          <w:szCs w:val="22"/>
        </w:rPr>
        <w:t>Dokumentacja Administratora Aplikacji powinna być dostępna w postaci elektronicznej umożliwiającej przeszukiwanie oraz odnajdywanie konkretnych tematów.</w:t>
      </w:r>
    </w:p>
    <w:p w14:paraId="3F6002A1" w14:textId="4E6085E2" w:rsidR="1BDC9E42" w:rsidRDefault="74C0DAE1" w:rsidP="00361D59">
      <w:pPr>
        <w:pStyle w:val="Akapitzlist"/>
        <w:numPr>
          <w:ilvl w:val="0"/>
          <w:numId w:val="35"/>
        </w:numPr>
        <w:spacing w:line="276" w:lineRule="auto"/>
        <w:jc w:val="both"/>
        <w:rPr>
          <w:rFonts w:eastAsiaTheme="minorEastAsia"/>
          <w:sz w:val="22"/>
          <w:szCs w:val="22"/>
        </w:rPr>
      </w:pPr>
      <w:r w:rsidRPr="210EE2E5">
        <w:rPr>
          <w:rFonts w:eastAsiaTheme="minorEastAsia"/>
          <w:sz w:val="22"/>
          <w:szCs w:val="22"/>
        </w:rPr>
        <w:t>Wszystkie dane dostępowe oraz adresy umożliwiające integrację systemów Zamawiającego z usługą.</w:t>
      </w:r>
    </w:p>
    <w:p w14:paraId="6E298DD0" w14:textId="490098A5" w:rsidR="1BDC9E42" w:rsidRDefault="74C0DAE1" w:rsidP="00361D59">
      <w:pPr>
        <w:pStyle w:val="Akapitzlist"/>
        <w:numPr>
          <w:ilvl w:val="0"/>
          <w:numId w:val="35"/>
        </w:numPr>
        <w:spacing w:line="276" w:lineRule="auto"/>
        <w:jc w:val="both"/>
        <w:rPr>
          <w:rFonts w:eastAsiaTheme="minorEastAsia"/>
          <w:sz w:val="22"/>
          <w:szCs w:val="22"/>
        </w:rPr>
      </w:pPr>
      <w:r w:rsidRPr="210EE2E5">
        <w:rPr>
          <w:rFonts w:eastAsiaTheme="minorEastAsia"/>
          <w:sz w:val="22"/>
          <w:szCs w:val="22"/>
        </w:rPr>
        <w:t>Szczegółowy opis możliwych ról i uprawnień wraz z ich wpływem na działania rozwiązania.</w:t>
      </w:r>
    </w:p>
    <w:p w14:paraId="60EFA122" w14:textId="69FE6283" w:rsidR="0BF9E89A" w:rsidRDefault="0BF9E89A" w:rsidP="0BF9E89A">
      <w:pPr>
        <w:spacing w:line="276" w:lineRule="auto"/>
        <w:rPr>
          <w:rFonts w:ascii="Calibri" w:eastAsia="Calibri" w:hAnsi="Calibri" w:cs="Calibri"/>
          <w:b/>
          <w:bCs/>
          <w:sz w:val="22"/>
          <w:szCs w:val="22"/>
        </w:rPr>
      </w:pPr>
    </w:p>
    <w:p w14:paraId="3F629A9B" w14:textId="28CB1C3D" w:rsidR="007C09B2" w:rsidRPr="00A07C50" w:rsidRDefault="5B5AF706" w:rsidP="153F468B">
      <w:pPr>
        <w:pStyle w:val="Nagwek2"/>
        <w:rPr>
          <w:rFonts w:ascii="Calibri" w:eastAsia="Calibri" w:hAnsi="Calibri" w:cs="Calibri"/>
          <w:b/>
          <w:bCs/>
          <w:sz w:val="22"/>
          <w:szCs w:val="22"/>
        </w:rPr>
      </w:pPr>
      <w:bookmarkStart w:id="53" w:name="_Toc1393242643"/>
      <w:bookmarkStart w:id="54" w:name="_Toc238741523"/>
      <w:r>
        <w:lastRenderedPageBreak/>
        <w:t>1</w:t>
      </w:r>
      <w:r w:rsidR="587BCC71">
        <w:t>3</w:t>
      </w:r>
      <w:r>
        <w:t xml:space="preserve">.4. </w:t>
      </w:r>
      <w:r w:rsidR="2842FB04">
        <w:t xml:space="preserve">Dokumentacja </w:t>
      </w:r>
      <w:r w:rsidR="02A27D8B">
        <w:t>U</w:t>
      </w:r>
      <w:r w:rsidR="2842FB04">
        <w:t xml:space="preserve">żytkownika </w:t>
      </w:r>
      <w:r w:rsidR="02A27D8B">
        <w:t>Aplikacji</w:t>
      </w:r>
      <w:bookmarkEnd w:id="53"/>
      <w:bookmarkEnd w:id="54"/>
    </w:p>
    <w:p w14:paraId="44D2089F" w14:textId="00C496BA" w:rsidR="007C09B2" w:rsidRPr="00447F56" w:rsidRDefault="34B03C63" w:rsidP="00361D59">
      <w:pPr>
        <w:pStyle w:val="Akapitzlist"/>
        <w:numPr>
          <w:ilvl w:val="0"/>
          <w:numId w:val="36"/>
        </w:numPr>
        <w:spacing w:line="276" w:lineRule="auto"/>
        <w:jc w:val="both"/>
        <w:rPr>
          <w:rFonts w:eastAsiaTheme="minorEastAsia"/>
          <w:sz w:val="22"/>
          <w:szCs w:val="22"/>
        </w:rPr>
      </w:pPr>
      <w:r w:rsidRPr="210EE2E5">
        <w:rPr>
          <w:rFonts w:eastAsiaTheme="minorEastAsia"/>
          <w:sz w:val="22"/>
          <w:szCs w:val="22"/>
        </w:rPr>
        <w:t xml:space="preserve">Wykonawca dostarczy Dokumentację </w:t>
      </w:r>
      <w:r w:rsidR="4125AA28" w:rsidRPr="210EE2E5">
        <w:rPr>
          <w:rFonts w:eastAsiaTheme="minorEastAsia"/>
          <w:sz w:val="22"/>
          <w:szCs w:val="22"/>
        </w:rPr>
        <w:t>U</w:t>
      </w:r>
      <w:r w:rsidRPr="210EE2E5">
        <w:rPr>
          <w:rFonts w:eastAsiaTheme="minorEastAsia"/>
          <w:sz w:val="22"/>
          <w:szCs w:val="22"/>
        </w:rPr>
        <w:t xml:space="preserve">żytkownika oraz opis </w:t>
      </w:r>
      <w:r w:rsidR="4AD8CF77" w:rsidRPr="210EE2E5">
        <w:rPr>
          <w:rFonts w:eastAsiaTheme="minorEastAsia"/>
          <w:sz w:val="22"/>
          <w:szCs w:val="22"/>
        </w:rPr>
        <w:t>ś</w:t>
      </w:r>
      <w:r w:rsidRPr="210EE2E5">
        <w:rPr>
          <w:rFonts w:eastAsiaTheme="minorEastAsia"/>
          <w:sz w:val="22"/>
          <w:szCs w:val="22"/>
        </w:rPr>
        <w:t xml:space="preserve">cieżek </w:t>
      </w:r>
      <w:r w:rsidR="4AD8CF77" w:rsidRPr="210EE2E5">
        <w:rPr>
          <w:rFonts w:eastAsiaTheme="minorEastAsia"/>
          <w:sz w:val="22"/>
          <w:szCs w:val="22"/>
        </w:rPr>
        <w:t>p</w:t>
      </w:r>
      <w:r w:rsidRPr="210EE2E5">
        <w:rPr>
          <w:rFonts w:eastAsiaTheme="minorEastAsia"/>
          <w:sz w:val="22"/>
          <w:szCs w:val="22"/>
        </w:rPr>
        <w:t>ostępowania.</w:t>
      </w:r>
    </w:p>
    <w:p w14:paraId="0B75DCA3" w14:textId="5D9572DC" w:rsidR="00EE398B" w:rsidRPr="00447F56" w:rsidRDefault="64B1DE24" w:rsidP="00361D59">
      <w:pPr>
        <w:pStyle w:val="Akapitzlist"/>
        <w:numPr>
          <w:ilvl w:val="0"/>
          <w:numId w:val="36"/>
        </w:numPr>
        <w:spacing w:line="276" w:lineRule="auto"/>
        <w:jc w:val="both"/>
        <w:rPr>
          <w:rFonts w:eastAsiaTheme="minorEastAsia"/>
          <w:sz w:val="22"/>
          <w:szCs w:val="22"/>
        </w:rPr>
      </w:pPr>
      <w:r w:rsidRPr="210EE2E5">
        <w:rPr>
          <w:rFonts w:eastAsiaTheme="minorEastAsia"/>
          <w:sz w:val="22"/>
          <w:szCs w:val="22"/>
        </w:rPr>
        <w:t xml:space="preserve">Dokumentacja Użytkownika </w:t>
      </w:r>
      <w:r w:rsidR="4125AA28" w:rsidRPr="210EE2E5">
        <w:rPr>
          <w:rFonts w:eastAsiaTheme="minorEastAsia"/>
          <w:sz w:val="22"/>
          <w:szCs w:val="22"/>
        </w:rPr>
        <w:t>Aplikacji</w:t>
      </w:r>
      <w:r w:rsidRPr="210EE2E5">
        <w:rPr>
          <w:rFonts w:eastAsiaTheme="minorEastAsia"/>
          <w:sz w:val="22"/>
          <w:szCs w:val="22"/>
        </w:rPr>
        <w:t xml:space="preserve"> powinna być dostępna w postaci elektronicznej umożliwiającej przeszukiwanie oraz odnajdywanie konkretnych tematów.</w:t>
      </w:r>
    </w:p>
    <w:p w14:paraId="48A18D35" w14:textId="25CB5436" w:rsidR="007C09B2" w:rsidRPr="00447F56" w:rsidRDefault="34B03C63" w:rsidP="00361D59">
      <w:pPr>
        <w:pStyle w:val="Akapitzlist"/>
        <w:numPr>
          <w:ilvl w:val="0"/>
          <w:numId w:val="36"/>
        </w:numPr>
        <w:spacing w:line="276" w:lineRule="auto"/>
        <w:jc w:val="both"/>
        <w:rPr>
          <w:rFonts w:eastAsiaTheme="minorEastAsia"/>
          <w:sz w:val="22"/>
          <w:szCs w:val="22"/>
        </w:rPr>
      </w:pPr>
      <w:r w:rsidRPr="210EE2E5">
        <w:rPr>
          <w:rFonts w:eastAsiaTheme="minorEastAsia"/>
          <w:sz w:val="22"/>
          <w:szCs w:val="22"/>
        </w:rPr>
        <w:t xml:space="preserve">Dokumentacja </w:t>
      </w:r>
      <w:r w:rsidR="4125AA28" w:rsidRPr="210EE2E5">
        <w:rPr>
          <w:rFonts w:eastAsiaTheme="minorEastAsia"/>
          <w:sz w:val="22"/>
          <w:szCs w:val="22"/>
        </w:rPr>
        <w:t>U</w:t>
      </w:r>
      <w:r w:rsidRPr="210EE2E5">
        <w:rPr>
          <w:rFonts w:eastAsiaTheme="minorEastAsia"/>
          <w:sz w:val="22"/>
          <w:szCs w:val="22"/>
        </w:rPr>
        <w:t xml:space="preserve">żytkownika musi zawierać opis pełnej funkcjonalności </w:t>
      </w:r>
      <w:r w:rsidR="484782FA" w:rsidRPr="210EE2E5">
        <w:rPr>
          <w:rFonts w:eastAsiaTheme="minorEastAsia"/>
          <w:sz w:val="22"/>
          <w:szCs w:val="22"/>
        </w:rPr>
        <w:t xml:space="preserve">Aplikacji </w:t>
      </w:r>
      <w:r w:rsidRPr="210EE2E5">
        <w:rPr>
          <w:rFonts w:eastAsiaTheme="minorEastAsia"/>
          <w:sz w:val="22"/>
          <w:szCs w:val="22"/>
        </w:rPr>
        <w:t xml:space="preserve">w sposób przejrzysty umożliwiający samodzielne użytkowanie </w:t>
      </w:r>
      <w:r w:rsidR="5EFB72F5" w:rsidRPr="210EE2E5">
        <w:rPr>
          <w:rFonts w:eastAsiaTheme="minorEastAsia"/>
          <w:sz w:val="22"/>
          <w:szCs w:val="22"/>
        </w:rPr>
        <w:t>Aplikacji</w:t>
      </w:r>
      <w:r w:rsidRPr="210EE2E5">
        <w:rPr>
          <w:rFonts w:eastAsiaTheme="minorEastAsia"/>
          <w:sz w:val="22"/>
          <w:szCs w:val="22"/>
        </w:rPr>
        <w:t>.</w:t>
      </w:r>
    </w:p>
    <w:p w14:paraId="78B31519" w14:textId="0E81DE48" w:rsidR="007C09B2" w:rsidRPr="00447F56" w:rsidRDefault="34B03C63" w:rsidP="00361D59">
      <w:pPr>
        <w:pStyle w:val="Akapitzlist"/>
        <w:numPr>
          <w:ilvl w:val="0"/>
          <w:numId w:val="36"/>
        </w:numPr>
        <w:spacing w:line="276" w:lineRule="auto"/>
        <w:jc w:val="both"/>
        <w:rPr>
          <w:rFonts w:eastAsiaTheme="minorEastAsia"/>
          <w:sz w:val="22"/>
          <w:szCs w:val="22"/>
        </w:rPr>
      </w:pPr>
      <w:r w:rsidRPr="210EE2E5">
        <w:rPr>
          <w:rFonts w:eastAsiaTheme="minorEastAsia"/>
          <w:sz w:val="22"/>
          <w:szCs w:val="22"/>
        </w:rPr>
        <w:t>Dokumentacja musi opisywać kolejność czynności i zakres możliwych danych do wprowadzenia oraz sposób postępowania w sytuacjach szczególnych.</w:t>
      </w:r>
    </w:p>
    <w:p w14:paraId="558732F9" w14:textId="52D7EBD4" w:rsidR="00691EBE" w:rsidRPr="00447F56" w:rsidRDefault="0DBB8CE6" w:rsidP="00361D59">
      <w:pPr>
        <w:pStyle w:val="Akapitzlist"/>
        <w:numPr>
          <w:ilvl w:val="0"/>
          <w:numId w:val="36"/>
        </w:numPr>
        <w:spacing w:line="276" w:lineRule="auto"/>
        <w:jc w:val="both"/>
        <w:rPr>
          <w:rFonts w:eastAsiaTheme="minorEastAsia"/>
          <w:sz w:val="22"/>
          <w:szCs w:val="22"/>
        </w:rPr>
      </w:pPr>
      <w:r w:rsidRPr="210EE2E5">
        <w:rPr>
          <w:rFonts w:eastAsiaTheme="minorEastAsia"/>
          <w:sz w:val="22"/>
          <w:szCs w:val="22"/>
        </w:rPr>
        <w:t>Wykonawca dostarczy szczegółową Dokumentację komponentów firm trzecich użytych w dostarczan</w:t>
      </w:r>
      <w:r w:rsidR="4125AA28" w:rsidRPr="210EE2E5">
        <w:rPr>
          <w:rFonts w:eastAsiaTheme="minorEastAsia"/>
          <w:sz w:val="22"/>
          <w:szCs w:val="22"/>
        </w:rPr>
        <w:t>ej Aplikacji</w:t>
      </w:r>
      <w:r w:rsidRPr="210EE2E5">
        <w:rPr>
          <w:rFonts w:eastAsiaTheme="minorEastAsia"/>
          <w:sz w:val="22"/>
          <w:szCs w:val="22"/>
        </w:rPr>
        <w:t>, w tym także dostarczaną przez ich producentów</w:t>
      </w:r>
      <w:r w:rsidR="4125AA28" w:rsidRPr="210EE2E5">
        <w:rPr>
          <w:rFonts w:eastAsiaTheme="minorEastAsia"/>
          <w:sz w:val="22"/>
          <w:szCs w:val="22"/>
        </w:rPr>
        <w:t>.</w:t>
      </w:r>
    </w:p>
    <w:p w14:paraId="2D825392" w14:textId="3BA20CCF" w:rsidR="00AD77FC" w:rsidRPr="00447F56" w:rsidRDefault="00AD77FC" w:rsidP="153F468B">
      <w:pPr>
        <w:spacing w:before="240" w:after="120" w:line="276" w:lineRule="auto"/>
        <w:rPr>
          <w:rFonts w:eastAsiaTheme="minorEastAsia"/>
          <w:b/>
          <w:bCs/>
          <w:sz w:val="22"/>
          <w:szCs w:val="22"/>
        </w:rPr>
      </w:pPr>
    </w:p>
    <w:sectPr w:rsidR="00AD77FC" w:rsidRPr="00447F56" w:rsidSect="005D4AB1">
      <w:headerReference w:type="even" r:id="rId11"/>
      <w:headerReference w:type="default" r:id="rId12"/>
      <w:footerReference w:type="even" r:id="rId13"/>
      <w:footerReference w:type="default" r:id="rId14"/>
      <w:headerReference w:type="first" r:id="rId15"/>
      <w:footerReference w:type="first" r:id="rId16"/>
      <w:pgSz w:w="11906" w:h="16838"/>
      <w:pgMar w:top="630" w:right="1133"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5D144" w14:textId="77777777" w:rsidR="003E2683" w:rsidRDefault="003E2683" w:rsidP="00C66366">
      <w:pPr>
        <w:spacing w:after="0" w:line="240" w:lineRule="auto"/>
      </w:pPr>
      <w:r>
        <w:separator/>
      </w:r>
    </w:p>
  </w:endnote>
  <w:endnote w:type="continuationSeparator" w:id="0">
    <w:p w14:paraId="04E6632F" w14:textId="77777777" w:rsidR="003E2683" w:rsidRDefault="003E2683" w:rsidP="00C66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EE"/>
    <w:family w:val="swiss"/>
    <w:pitch w:val="variable"/>
    <w:sig w:usb0="E4002EFF" w:usb1="C200ACF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62989" w14:textId="77777777" w:rsidR="005429AF" w:rsidRDefault="005429A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9237701"/>
      <w:docPartObj>
        <w:docPartGallery w:val="Page Numbers (Bottom of Page)"/>
        <w:docPartUnique/>
      </w:docPartObj>
    </w:sdtPr>
    <w:sdtEndPr>
      <w:rPr>
        <w:color w:val="005DA9"/>
        <w:sz w:val="16"/>
        <w:szCs w:val="16"/>
      </w:rPr>
    </w:sdtEndPr>
    <w:sdtContent>
      <w:p w14:paraId="22F99BF1" w14:textId="77777777" w:rsidR="00497A61" w:rsidRPr="00B57024" w:rsidRDefault="00497A61" w:rsidP="00497A61">
        <w:pPr>
          <w:pStyle w:val="Stopka"/>
          <w:tabs>
            <w:tab w:val="clear" w:pos="9072"/>
          </w:tabs>
          <w:spacing w:before="60" w:after="240"/>
          <w:ind w:right="74"/>
          <w:jc w:val="right"/>
          <w:rPr>
            <w:color w:val="005DA9"/>
            <w:sz w:val="16"/>
            <w:szCs w:val="16"/>
          </w:rPr>
        </w:pPr>
        <w:r w:rsidRPr="00B57024">
          <w:rPr>
            <w:noProof/>
            <w:color w:val="005DA9"/>
            <w:sz w:val="16"/>
            <w:szCs w:val="16"/>
          </w:rPr>
          <w:drawing>
            <wp:anchor distT="0" distB="0" distL="114300" distR="114300" simplePos="0" relativeHeight="251658246" behindDoc="0" locked="0" layoutInCell="1" allowOverlap="1" wp14:anchorId="2D29F023" wp14:editId="3CEE47BB">
              <wp:simplePos x="0" y="0"/>
              <wp:positionH relativeFrom="column">
                <wp:posOffset>6089848</wp:posOffset>
              </wp:positionH>
              <wp:positionV relativeFrom="paragraph">
                <wp:posOffset>-86723</wp:posOffset>
              </wp:positionV>
              <wp:extent cx="143999" cy="395999"/>
              <wp:effectExtent l="0" t="0" r="8890" b="4445"/>
              <wp:wrapNone/>
              <wp:docPr id="1921880376" name="Graf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a 9"/>
                      <pic:cNvPicPr/>
                    </pic:nvPicPr>
                    <pic:blipFill>
                      <a:blip r:embed="rId1">
                        <a:extLst>
                          <a:ext uri="{28A0092B-C50C-407E-A947-70E740481C1C}">
                            <a14:useLocalDpi xmlns:a14="http://schemas.microsoft.com/office/drawing/2010/main" val="0"/>
                          </a:ext>
                        </a:extLst>
                      </a:blip>
                      <a:stretch>
                        <a:fillRect/>
                      </a:stretch>
                    </pic:blipFill>
                    <pic:spPr>
                      <a:xfrm>
                        <a:off x="0" y="0"/>
                        <a:ext cx="143999" cy="395999"/>
                      </a:xfrm>
                      <a:prstGeom prst="rect">
                        <a:avLst/>
                      </a:prstGeom>
                    </pic:spPr>
                  </pic:pic>
                </a:graphicData>
              </a:graphic>
              <wp14:sizeRelH relativeFrom="margin">
                <wp14:pctWidth>0</wp14:pctWidth>
              </wp14:sizeRelH>
              <wp14:sizeRelV relativeFrom="margin">
                <wp14:pctHeight>0</wp14:pctHeight>
              </wp14:sizeRelV>
            </wp:anchor>
          </w:drawing>
        </w:r>
        <w:r w:rsidRPr="00B57024">
          <w:rPr>
            <w:b/>
            <w:bCs/>
            <w:noProof/>
            <w:color w:val="005DA9"/>
            <w:sz w:val="16"/>
            <w:szCs w:val="16"/>
          </w:rPr>
          <mc:AlternateContent>
            <mc:Choice Requires="wps">
              <w:drawing>
                <wp:anchor distT="0" distB="0" distL="114300" distR="114300" simplePos="0" relativeHeight="251658244" behindDoc="0" locked="0" layoutInCell="1" allowOverlap="1" wp14:anchorId="1C42A2AF" wp14:editId="4367CD92">
                  <wp:simplePos x="0" y="0"/>
                  <wp:positionH relativeFrom="column">
                    <wp:posOffset>0</wp:posOffset>
                  </wp:positionH>
                  <wp:positionV relativeFrom="paragraph">
                    <wp:posOffset>92710</wp:posOffset>
                  </wp:positionV>
                  <wp:extent cx="3505835" cy="28800"/>
                  <wp:effectExtent l="0" t="0" r="0" b="9525"/>
                  <wp:wrapNone/>
                  <wp:docPr id="1998236623" name="Prostokąt 1998236623"/>
                  <wp:cNvGraphicFramePr/>
                  <a:graphic xmlns:a="http://schemas.openxmlformats.org/drawingml/2006/main">
                    <a:graphicData uri="http://schemas.microsoft.com/office/word/2010/wordprocessingShape">
                      <wps:wsp>
                        <wps:cNvSpPr/>
                        <wps:spPr>
                          <a:xfrm>
                            <a:off x="0" y="0"/>
                            <a:ext cx="3505835" cy="28800"/>
                          </a:xfrm>
                          <a:prstGeom prst="rect">
                            <a:avLst/>
                          </a:prstGeom>
                          <a:solidFill>
                            <a:srgbClr val="A0CC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Prostokąt 1998236623" style="position:absolute;margin-left:0;margin-top:7.3pt;width:276.05pt;height:2.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0cc3c" stroked="f" strokeweight="1pt" w14:anchorId="73556A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"/>
              </w:pict>
            </mc:Fallback>
          </mc:AlternateContent>
        </w:r>
        <w:r w:rsidRPr="00B57024">
          <w:rPr>
            <w:b/>
            <w:bCs/>
            <w:noProof/>
            <w:color w:val="005DA9"/>
            <w:sz w:val="16"/>
            <w:szCs w:val="16"/>
          </w:rPr>
          <mc:AlternateContent>
            <mc:Choice Requires="wps">
              <w:drawing>
                <wp:anchor distT="0" distB="0" distL="114300" distR="114300" simplePos="0" relativeHeight="251658245" behindDoc="0" locked="0" layoutInCell="1" allowOverlap="1" wp14:anchorId="00462426" wp14:editId="1DE56B92">
                  <wp:simplePos x="0" y="0"/>
                  <wp:positionH relativeFrom="column">
                    <wp:posOffset>3488690</wp:posOffset>
                  </wp:positionH>
                  <wp:positionV relativeFrom="paragraph">
                    <wp:posOffset>92710</wp:posOffset>
                  </wp:positionV>
                  <wp:extent cx="1979930" cy="28800"/>
                  <wp:effectExtent l="0" t="0" r="1270" b="9525"/>
                  <wp:wrapNone/>
                  <wp:docPr id="887388111" name="Prostokąt 887388111"/>
                  <wp:cNvGraphicFramePr/>
                  <a:graphic xmlns:a="http://schemas.openxmlformats.org/drawingml/2006/main">
                    <a:graphicData uri="http://schemas.microsoft.com/office/word/2010/wordprocessingShape">
                      <wps:wsp>
                        <wps:cNvSpPr/>
                        <wps:spPr>
                          <a:xfrm>
                            <a:off x="0" y="0"/>
                            <a:ext cx="1979930" cy="28800"/>
                          </a:xfrm>
                          <a:prstGeom prst="rect">
                            <a:avLst/>
                          </a:prstGeom>
                          <a:solidFill>
                            <a:srgbClr val="005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Prostokąt 887388111" style="position:absolute;margin-left:274.7pt;margin-top:7.3pt;width:155.9pt;height:2.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5da9" stroked="f" strokeweight="1pt" w14:anchorId="76CE0E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"/>
              </w:pict>
            </mc:Fallback>
          </mc:AlternateContent>
        </w:r>
        <w:r w:rsidRPr="00B57024">
          <w:rPr>
            <w:b/>
            <w:bCs/>
            <w:color w:val="005DA9"/>
            <w:sz w:val="16"/>
            <w:szCs w:val="16"/>
          </w:rPr>
          <w:fldChar w:fldCharType="begin"/>
        </w:r>
        <w:r w:rsidRPr="00B57024">
          <w:rPr>
            <w:b/>
            <w:bCs/>
            <w:color w:val="005DA9"/>
            <w:sz w:val="16"/>
            <w:szCs w:val="16"/>
          </w:rPr>
          <w:instrText>PAGE   \* MERGEFORMAT</w:instrText>
        </w:r>
        <w:r w:rsidRPr="00B57024">
          <w:rPr>
            <w:b/>
            <w:bCs/>
            <w:color w:val="005DA9"/>
            <w:sz w:val="16"/>
            <w:szCs w:val="16"/>
          </w:rPr>
          <w:fldChar w:fldCharType="separate"/>
        </w:r>
        <w:r>
          <w:rPr>
            <w:b/>
            <w:bCs/>
            <w:color w:val="005DA9"/>
            <w:sz w:val="16"/>
            <w:szCs w:val="16"/>
          </w:rPr>
          <w:t>1</w:t>
        </w:r>
        <w:r w:rsidRPr="00B57024">
          <w:rPr>
            <w:b/>
            <w:bCs/>
            <w:color w:val="005DA9"/>
            <w:sz w:val="16"/>
            <w:szCs w:val="16"/>
          </w:rPr>
          <w:fldChar w:fldCharType="end"/>
        </w:r>
        <w:r w:rsidRPr="00B57024">
          <w:rPr>
            <w:color w:val="005DA9"/>
            <w:sz w:val="16"/>
            <w:szCs w:val="16"/>
          </w:rPr>
          <w:t xml:space="preserve"> z </w:t>
        </w:r>
        <w:r w:rsidRPr="00B57024">
          <w:rPr>
            <w:color w:val="005DA9"/>
            <w:sz w:val="16"/>
            <w:szCs w:val="16"/>
          </w:rPr>
          <w:fldChar w:fldCharType="begin"/>
        </w:r>
        <w:r w:rsidRPr="00B57024">
          <w:rPr>
            <w:color w:val="005DA9"/>
            <w:sz w:val="16"/>
            <w:szCs w:val="16"/>
          </w:rPr>
          <w:instrText xml:space="preserve"> NUMPAGES  \# "0"  \* MERGEFORMAT </w:instrText>
        </w:r>
        <w:r w:rsidRPr="00B57024">
          <w:rPr>
            <w:color w:val="005DA9"/>
            <w:sz w:val="16"/>
            <w:szCs w:val="16"/>
          </w:rPr>
          <w:fldChar w:fldCharType="separate"/>
        </w:r>
        <w:r>
          <w:rPr>
            <w:color w:val="005DA9"/>
            <w:sz w:val="16"/>
            <w:szCs w:val="16"/>
          </w:rPr>
          <w:t>6</w:t>
        </w:r>
        <w:r w:rsidRPr="00B57024">
          <w:rPr>
            <w:color w:val="005DA9"/>
            <w:sz w:val="16"/>
            <w:szCs w:val="16"/>
          </w:rPr>
          <w:fldChar w:fldCharType="end"/>
        </w:r>
      </w:p>
    </w:sdtContent>
  </w:sdt>
  <w:p w14:paraId="6A4BEBBF" w14:textId="77777777" w:rsidR="005429AF" w:rsidRPr="00817E26" w:rsidRDefault="005429AF" w:rsidP="005429AF">
    <w:pPr>
      <w:pStyle w:val="Stopka"/>
      <w:tabs>
        <w:tab w:val="left" w:pos="2450"/>
        <w:tab w:val="left" w:pos="2694"/>
        <w:tab w:val="left" w:pos="5502"/>
      </w:tabs>
      <w:rPr>
        <w:rFonts w:ascii="Aptos" w:eastAsia="Aptos" w:hAnsi="Aptos" w:cs="Aptos"/>
        <w:color w:val="000000" w:themeColor="text1"/>
        <w:sz w:val="16"/>
        <w:szCs w:val="16"/>
      </w:rPr>
    </w:pPr>
    <w:r w:rsidRPr="5557577E">
      <w:rPr>
        <w:rFonts w:ascii="Aptos" w:eastAsia="Aptos" w:hAnsi="Aptos" w:cs="Aptos"/>
        <w:color w:val="000000" w:themeColor="text1"/>
        <w:sz w:val="16"/>
        <w:szCs w:val="16"/>
      </w:rPr>
      <w:t>Centrum e-Zdrowia</w:t>
    </w:r>
    <w:r>
      <w:tab/>
    </w:r>
    <w:r w:rsidRPr="5557577E">
      <w:rPr>
        <w:rFonts w:ascii="Aptos" w:eastAsia="Aptos" w:hAnsi="Aptos" w:cs="Aptos"/>
        <w:color w:val="000000" w:themeColor="text1"/>
        <w:sz w:val="16"/>
        <w:szCs w:val="16"/>
      </w:rPr>
      <w:t>tel.: +48 22 597-09-27</w:t>
    </w:r>
  </w:p>
  <w:p w14:paraId="7D9FFB5D" w14:textId="77777777" w:rsidR="005429AF" w:rsidRPr="00817E26" w:rsidRDefault="005429AF" w:rsidP="005429AF">
    <w:pPr>
      <w:pStyle w:val="Stopka"/>
      <w:tabs>
        <w:tab w:val="left" w:pos="2450"/>
        <w:tab w:val="left" w:pos="5502"/>
      </w:tabs>
      <w:rPr>
        <w:rFonts w:ascii="Aptos" w:eastAsia="Aptos" w:hAnsi="Aptos" w:cs="Aptos"/>
        <w:color w:val="000000" w:themeColor="text1"/>
        <w:sz w:val="16"/>
        <w:szCs w:val="16"/>
      </w:rPr>
    </w:pPr>
    <w:r w:rsidRPr="5557577E">
      <w:rPr>
        <w:rFonts w:ascii="Aptos" w:eastAsia="Aptos" w:hAnsi="Aptos" w:cs="Aptos"/>
        <w:color w:val="000000" w:themeColor="text1"/>
        <w:sz w:val="16"/>
        <w:szCs w:val="16"/>
      </w:rPr>
      <w:t>ul. Stanisława Dubois 5A</w:t>
    </w:r>
    <w:r>
      <w:tab/>
    </w:r>
    <w:r w:rsidRPr="5557577E">
      <w:rPr>
        <w:rFonts w:ascii="Aptos" w:eastAsia="Aptos" w:hAnsi="Aptos" w:cs="Aptos"/>
        <w:color w:val="000000" w:themeColor="text1"/>
        <w:sz w:val="16"/>
        <w:szCs w:val="16"/>
      </w:rPr>
      <w:t>fax:</w:t>
    </w:r>
    <w:r w:rsidRPr="5557577E">
      <w:rPr>
        <w:rFonts w:ascii="Arial" w:eastAsia="Arial" w:hAnsi="Arial" w:cs="Arial"/>
        <w:color w:val="000000" w:themeColor="text1"/>
        <w:sz w:val="16"/>
        <w:szCs w:val="16"/>
      </w:rPr>
      <w:t> </w:t>
    </w:r>
    <w:r w:rsidRPr="5557577E">
      <w:rPr>
        <w:rFonts w:ascii="Aptos" w:eastAsia="Aptos" w:hAnsi="Aptos" w:cs="Aptos"/>
        <w:color w:val="000000" w:themeColor="text1"/>
        <w:sz w:val="16"/>
        <w:szCs w:val="16"/>
      </w:rPr>
      <w:t>+48 22 597-09-37</w:t>
    </w:r>
    <w:r>
      <w:tab/>
    </w:r>
    <w:r w:rsidRPr="5557577E">
      <w:rPr>
        <w:rFonts w:ascii="Aptos" w:eastAsia="Aptos" w:hAnsi="Aptos" w:cs="Aptos"/>
        <w:color w:val="000000" w:themeColor="text1"/>
        <w:sz w:val="16"/>
        <w:szCs w:val="16"/>
      </w:rPr>
      <w:t>NIP: 5251575309</w:t>
    </w:r>
  </w:p>
  <w:p w14:paraId="7D7B1E16" w14:textId="77777777" w:rsidR="005429AF" w:rsidRPr="00817E26" w:rsidRDefault="005429AF" w:rsidP="005429AF">
    <w:pPr>
      <w:pStyle w:val="Stopka"/>
      <w:tabs>
        <w:tab w:val="left" w:pos="2450"/>
        <w:tab w:val="left" w:pos="5502"/>
      </w:tabs>
      <w:rPr>
        <w:rFonts w:ascii="Aptos" w:eastAsia="Aptos" w:hAnsi="Aptos" w:cs="Aptos"/>
        <w:color w:val="000000" w:themeColor="text1"/>
        <w:sz w:val="16"/>
        <w:szCs w:val="16"/>
      </w:rPr>
    </w:pPr>
    <w:r w:rsidRPr="5557577E">
      <w:rPr>
        <w:rFonts w:ascii="Aptos" w:eastAsia="Aptos" w:hAnsi="Aptos" w:cs="Aptos"/>
        <w:color w:val="000000" w:themeColor="text1"/>
        <w:sz w:val="16"/>
        <w:szCs w:val="16"/>
      </w:rPr>
      <w:t>00-184 Warszawa</w:t>
    </w:r>
    <w:r>
      <w:tab/>
    </w:r>
    <w:hyperlink r:id="rId2">
      <w:r w:rsidRPr="5557577E">
        <w:rPr>
          <w:rStyle w:val="Hipercze"/>
          <w:rFonts w:ascii="Aptos" w:eastAsia="Aptos" w:hAnsi="Aptos" w:cs="Aptos"/>
          <w:sz w:val="16"/>
          <w:szCs w:val="16"/>
        </w:rPr>
        <w:t>biuro@cez.gov.pl</w:t>
      </w:r>
    </w:hyperlink>
    <w:r w:rsidRPr="5557577E">
      <w:rPr>
        <w:rFonts w:ascii="Aptos" w:eastAsia="Aptos" w:hAnsi="Aptos" w:cs="Aptos"/>
        <w:color w:val="000000" w:themeColor="text1"/>
        <w:sz w:val="16"/>
        <w:szCs w:val="16"/>
      </w:rPr>
      <w:t xml:space="preserve"> | </w:t>
    </w:r>
    <w:hyperlink r:id="rId3">
      <w:r w:rsidRPr="5557577E">
        <w:rPr>
          <w:rStyle w:val="Hipercze"/>
          <w:rFonts w:ascii="Aptos" w:eastAsia="Aptos" w:hAnsi="Aptos" w:cs="Aptos"/>
          <w:sz w:val="16"/>
          <w:szCs w:val="16"/>
        </w:rPr>
        <w:t>www.cez.gov.pl</w:t>
      </w:r>
    </w:hyperlink>
    <w:r>
      <w:tab/>
    </w:r>
    <w:r w:rsidRPr="5557577E">
      <w:rPr>
        <w:rFonts w:ascii="Aptos" w:eastAsia="Aptos" w:hAnsi="Aptos" w:cs="Aptos"/>
        <w:color w:val="000000" w:themeColor="text1"/>
        <w:sz w:val="16"/>
        <w:szCs w:val="16"/>
      </w:rPr>
      <w:t>REGON: 001377706</w:t>
    </w:r>
  </w:p>
  <w:p w14:paraId="773E2335" w14:textId="77777777" w:rsidR="005429AF" w:rsidRPr="00817E26" w:rsidRDefault="005429AF" w:rsidP="005429AF">
    <w:pPr>
      <w:tabs>
        <w:tab w:val="center" w:pos="4536"/>
        <w:tab w:val="right" w:pos="9072"/>
      </w:tabs>
      <w:spacing w:after="0" w:line="240" w:lineRule="auto"/>
      <w:rPr>
        <w:rFonts w:ascii="Aptos" w:eastAsia="Aptos" w:hAnsi="Aptos" w:cs="Aptos"/>
        <w:color w:val="000000" w:themeColor="text1"/>
      </w:rPr>
    </w:pPr>
    <w:r>
      <w:rPr>
        <w:noProof/>
      </w:rPr>
      <w:drawing>
        <wp:inline distT="0" distB="0" distL="0" distR="0" wp14:anchorId="25D993C7" wp14:editId="270705F2">
          <wp:extent cx="5295900" cy="533400"/>
          <wp:effectExtent l="0" t="0" r="0" b="0"/>
          <wp:docPr id="2686264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159033" name="Picture 1937159033"/>
                  <pic:cNvPicPr/>
                </pic:nvPicPr>
                <pic:blipFill>
                  <a:blip r:embed="rId4">
                    <a:extLst>
                      <a:ext uri="{28A0092B-C50C-407E-A947-70E740481C1C}">
                        <a14:useLocalDpi xmlns:a14="http://schemas.microsoft.com/office/drawing/2010/main"/>
                      </a:ext>
                    </a:extLst>
                  </a:blip>
                  <a:stretch>
                    <a:fillRect/>
                  </a:stretch>
                </pic:blipFill>
                <pic:spPr>
                  <a:xfrm>
                    <a:off x="0" y="0"/>
                    <a:ext cx="5295900" cy="533400"/>
                  </a:xfrm>
                  <a:prstGeom prst="rect">
                    <a:avLst/>
                  </a:prstGeom>
                </pic:spPr>
              </pic:pic>
            </a:graphicData>
          </a:graphic>
        </wp:inline>
      </w:drawing>
    </w:r>
  </w:p>
  <w:p w14:paraId="7E752C2A" w14:textId="77777777" w:rsidR="00C66366" w:rsidRDefault="00C6636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852815"/>
      <w:docPartObj>
        <w:docPartGallery w:val="Page Numbers (Bottom of Page)"/>
        <w:docPartUnique/>
      </w:docPartObj>
    </w:sdtPr>
    <w:sdtEndPr>
      <w:rPr>
        <w:color w:val="005DA9"/>
        <w:sz w:val="16"/>
        <w:szCs w:val="16"/>
      </w:rPr>
    </w:sdtEndPr>
    <w:sdtContent>
      <w:p w14:paraId="1FA81ED7" w14:textId="77777777" w:rsidR="00497A61" w:rsidRPr="00B57024" w:rsidRDefault="00497A61" w:rsidP="00497A61">
        <w:pPr>
          <w:pStyle w:val="Stopka"/>
          <w:tabs>
            <w:tab w:val="clear" w:pos="9072"/>
          </w:tabs>
          <w:spacing w:before="60" w:after="240"/>
          <w:ind w:right="74"/>
          <w:jc w:val="right"/>
          <w:rPr>
            <w:color w:val="005DA9"/>
            <w:sz w:val="16"/>
            <w:szCs w:val="16"/>
          </w:rPr>
        </w:pPr>
        <w:r w:rsidRPr="00B57024">
          <w:rPr>
            <w:noProof/>
            <w:color w:val="005DA9"/>
            <w:sz w:val="16"/>
            <w:szCs w:val="16"/>
          </w:rPr>
          <w:drawing>
            <wp:anchor distT="0" distB="0" distL="114300" distR="114300" simplePos="0" relativeHeight="251658243" behindDoc="0" locked="0" layoutInCell="1" allowOverlap="1" wp14:anchorId="54BE5586" wp14:editId="24E3DD4F">
              <wp:simplePos x="0" y="0"/>
              <wp:positionH relativeFrom="column">
                <wp:posOffset>6089848</wp:posOffset>
              </wp:positionH>
              <wp:positionV relativeFrom="paragraph">
                <wp:posOffset>-86723</wp:posOffset>
              </wp:positionV>
              <wp:extent cx="143999" cy="395999"/>
              <wp:effectExtent l="0" t="0" r="8890" b="4445"/>
              <wp:wrapNone/>
              <wp:docPr id="348568456" name="Graf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a 9"/>
                      <pic:cNvPicPr/>
                    </pic:nvPicPr>
                    <pic:blipFill>
                      <a:blip r:embed="rId1">
                        <a:extLst>
                          <a:ext uri="{28A0092B-C50C-407E-A947-70E740481C1C}">
                            <a14:useLocalDpi xmlns:a14="http://schemas.microsoft.com/office/drawing/2010/main" val="0"/>
                          </a:ext>
                        </a:extLst>
                      </a:blip>
                      <a:stretch>
                        <a:fillRect/>
                      </a:stretch>
                    </pic:blipFill>
                    <pic:spPr>
                      <a:xfrm>
                        <a:off x="0" y="0"/>
                        <a:ext cx="143999" cy="395999"/>
                      </a:xfrm>
                      <a:prstGeom prst="rect">
                        <a:avLst/>
                      </a:prstGeom>
                    </pic:spPr>
                  </pic:pic>
                </a:graphicData>
              </a:graphic>
              <wp14:sizeRelH relativeFrom="margin">
                <wp14:pctWidth>0</wp14:pctWidth>
              </wp14:sizeRelH>
              <wp14:sizeRelV relativeFrom="margin">
                <wp14:pctHeight>0</wp14:pctHeight>
              </wp14:sizeRelV>
            </wp:anchor>
          </w:drawing>
        </w:r>
        <w:r w:rsidRPr="00B57024">
          <w:rPr>
            <w:b/>
            <w:bCs/>
            <w:noProof/>
            <w:color w:val="005DA9"/>
            <w:sz w:val="16"/>
            <w:szCs w:val="16"/>
          </w:rPr>
          <mc:AlternateContent>
            <mc:Choice Requires="wps">
              <w:drawing>
                <wp:anchor distT="0" distB="0" distL="114300" distR="114300" simplePos="0" relativeHeight="251658241" behindDoc="0" locked="0" layoutInCell="1" allowOverlap="1" wp14:anchorId="54ADDB31" wp14:editId="2CBEC92F">
                  <wp:simplePos x="0" y="0"/>
                  <wp:positionH relativeFrom="column">
                    <wp:posOffset>0</wp:posOffset>
                  </wp:positionH>
                  <wp:positionV relativeFrom="paragraph">
                    <wp:posOffset>92710</wp:posOffset>
                  </wp:positionV>
                  <wp:extent cx="3505835" cy="28800"/>
                  <wp:effectExtent l="0" t="0" r="0" b="9525"/>
                  <wp:wrapNone/>
                  <wp:docPr id="969870172" name="Prostokąt 969870172"/>
                  <wp:cNvGraphicFramePr/>
                  <a:graphic xmlns:a="http://schemas.openxmlformats.org/drawingml/2006/main">
                    <a:graphicData uri="http://schemas.microsoft.com/office/word/2010/wordprocessingShape">
                      <wps:wsp>
                        <wps:cNvSpPr/>
                        <wps:spPr>
                          <a:xfrm>
                            <a:off x="0" y="0"/>
                            <a:ext cx="3505835" cy="28800"/>
                          </a:xfrm>
                          <a:prstGeom prst="rect">
                            <a:avLst/>
                          </a:prstGeom>
                          <a:solidFill>
                            <a:srgbClr val="A0CC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Prostokąt 969870172" style="position:absolute;margin-left:0;margin-top:7.3pt;width:276.05pt;height:2.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0cc3c" stroked="f" strokeweight="1pt" w14:anchorId="6EF1B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"/>
              </w:pict>
            </mc:Fallback>
          </mc:AlternateContent>
        </w:r>
        <w:r w:rsidRPr="00B57024">
          <w:rPr>
            <w:b/>
            <w:bCs/>
            <w:noProof/>
            <w:color w:val="005DA9"/>
            <w:sz w:val="16"/>
            <w:szCs w:val="16"/>
          </w:rPr>
          <mc:AlternateContent>
            <mc:Choice Requires="wps">
              <w:drawing>
                <wp:anchor distT="0" distB="0" distL="114300" distR="114300" simplePos="0" relativeHeight="251658242" behindDoc="0" locked="0" layoutInCell="1" allowOverlap="1" wp14:anchorId="2E38D682" wp14:editId="558A092D">
                  <wp:simplePos x="0" y="0"/>
                  <wp:positionH relativeFrom="column">
                    <wp:posOffset>3488690</wp:posOffset>
                  </wp:positionH>
                  <wp:positionV relativeFrom="paragraph">
                    <wp:posOffset>92710</wp:posOffset>
                  </wp:positionV>
                  <wp:extent cx="1979930" cy="28800"/>
                  <wp:effectExtent l="0" t="0" r="1270" b="9525"/>
                  <wp:wrapNone/>
                  <wp:docPr id="1176770071" name="Prostokąt 1176770071"/>
                  <wp:cNvGraphicFramePr/>
                  <a:graphic xmlns:a="http://schemas.openxmlformats.org/drawingml/2006/main">
                    <a:graphicData uri="http://schemas.microsoft.com/office/word/2010/wordprocessingShape">
                      <wps:wsp>
                        <wps:cNvSpPr/>
                        <wps:spPr>
                          <a:xfrm>
                            <a:off x="0" y="0"/>
                            <a:ext cx="1979930" cy="28800"/>
                          </a:xfrm>
                          <a:prstGeom prst="rect">
                            <a:avLst/>
                          </a:prstGeom>
                          <a:solidFill>
                            <a:srgbClr val="005D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Prostokąt 1176770071" style="position:absolute;margin-left:274.7pt;margin-top:7.3pt;width:155.9pt;height:2.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5da9" stroked="f" strokeweight="1pt" w14:anchorId="1B291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"/>
              </w:pict>
            </mc:Fallback>
          </mc:AlternateContent>
        </w:r>
        <w:r w:rsidRPr="00B57024">
          <w:rPr>
            <w:b/>
            <w:bCs/>
            <w:color w:val="005DA9"/>
            <w:sz w:val="16"/>
            <w:szCs w:val="16"/>
          </w:rPr>
          <w:fldChar w:fldCharType="begin"/>
        </w:r>
        <w:r w:rsidRPr="00B57024">
          <w:rPr>
            <w:b/>
            <w:bCs/>
            <w:color w:val="005DA9"/>
            <w:sz w:val="16"/>
            <w:szCs w:val="16"/>
          </w:rPr>
          <w:instrText>PAGE   \* MERGEFORMAT</w:instrText>
        </w:r>
        <w:r w:rsidRPr="00B57024">
          <w:rPr>
            <w:b/>
            <w:bCs/>
            <w:color w:val="005DA9"/>
            <w:sz w:val="16"/>
            <w:szCs w:val="16"/>
          </w:rPr>
          <w:fldChar w:fldCharType="separate"/>
        </w:r>
        <w:r w:rsidR="5557577E">
          <w:rPr>
            <w:b/>
            <w:bCs/>
            <w:color w:val="005DA9"/>
            <w:sz w:val="16"/>
            <w:szCs w:val="16"/>
          </w:rPr>
          <w:t>1</w:t>
        </w:r>
        <w:r w:rsidRPr="00B57024">
          <w:rPr>
            <w:b/>
            <w:bCs/>
            <w:color w:val="005DA9"/>
            <w:sz w:val="16"/>
            <w:szCs w:val="16"/>
          </w:rPr>
          <w:fldChar w:fldCharType="end"/>
        </w:r>
        <w:r w:rsidR="5557577E" w:rsidRPr="00B57024">
          <w:rPr>
            <w:color w:val="005DA9"/>
            <w:sz w:val="16"/>
            <w:szCs w:val="16"/>
          </w:rPr>
          <w:t xml:space="preserve"> z </w:t>
        </w:r>
        <w:r w:rsidRPr="00B57024">
          <w:rPr>
            <w:color w:val="005DA9"/>
            <w:sz w:val="16"/>
            <w:szCs w:val="16"/>
          </w:rPr>
          <w:fldChar w:fldCharType="begin"/>
        </w:r>
        <w:r w:rsidRPr="00B57024">
          <w:rPr>
            <w:color w:val="005DA9"/>
            <w:sz w:val="16"/>
            <w:szCs w:val="16"/>
          </w:rPr>
          <w:instrText xml:space="preserve"> NUMPAGES  \# "0"  \* MERGEFORMAT </w:instrText>
        </w:r>
        <w:r w:rsidRPr="00B57024">
          <w:rPr>
            <w:color w:val="005DA9"/>
            <w:sz w:val="16"/>
            <w:szCs w:val="16"/>
          </w:rPr>
          <w:fldChar w:fldCharType="separate"/>
        </w:r>
        <w:r w:rsidR="5557577E">
          <w:rPr>
            <w:color w:val="005DA9"/>
            <w:sz w:val="16"/>
            <w:szCs w:val="16"/>
          </w:rPr>
          <w:t>6</w:t>
        </w:r>
        <w:r w:rsidRPr="00B57024">
          <w:rPr>
            <w:color w:val="005DA9"/>
            <w:sz w:val="16"/>
            <w:szCs w:val="16"/>
          </w:rPr>
          <w:fldChar w:fldCharType="end"/>
        </w:r>
      </w:p>
    </w:sdtContent>
  </w:sdt>
  <w:p w14:paraId="7113D5F8" w14:textId="7B18780A" w:rsidR="00497A61" w:rsidRPr="00817E26" w:rsidRDefault="5557577E" w:rsidP="5557577E">
    <w:pPr>
      <w:pStyle w:val="Stopka"/>
      <w:tabs>
        <w:tab w:val="left" w:pos="2450"/>
        <w:tab w:val="left" w:pos="2694"/>
        <w:tab w:val="left" w:pos="5502"/>
      </w:tabs>
      <w:rPr>
        <w:rFonts w:ascii="Aptos" w:eastAsia="Aptos" w:hAnsi="Aptos" w:cs="Aptos"/>
        <w:color w:val="000000" w:themeColor="text1"/>
        <w:sz w:val="16"/>
        <w:szCs w:val="16"/>
      </w:rPr>
    </w:pPr>
    <w:r w:rsidRPr="5557577E">
      <w:rPr>
        <w:rFonts w:ascii="Aptos" w:eastAsia="Aptos" w:hAnsi="Aptos" w:cs="Aptos"/>
        <w:color w:val="000000" w:themeColor="text1"/>
        <w:sz w:val="16"/>
        <w:szCs w:val="16"/>
      </w:rPr>
      <w:t>Centrum e-Zdrowia</w:t>
    </w:r>
    <w:r w:rsidR="00497A61">
      <w:tab/>
    </w:r>
    <w:r w:rsidRPr="5557577E">
      <w:rPr>
        <w:rFonts w:ascii="Aptos" w:eastAsia="Aptos" w:hAnsi="Aptos" w:cs="Aptos"/>
        <w:color w:val="000000" w:themeColor="text1"/>
        <w:sz w:val="16"/>
        <w:szCs w:val="16"/>
      </w:rPr>
      <w:t>tel.: +48 22 597-09-27</w:t>
    </w:r>
  </w:p>
  <w:p w14:paraId="1608C464" w14:textId="5ADBF5BD" w:rsidR="00497A61" w:rsidRPr="00817E26" w:rsidRDefault="5557577E" w:rsidP="5557577E">
    <w:pPr>
      <w:pStyle w:val="Stopka"/>
      <w:tabs>
        <w:tab w:val="left" w:pos="2450"/>
        <w:tab w:val="left" w:pos="5502"/>
      </w:tabs>
      <w:rPr>
        <w:rFonts w:ascii="Aptos" w:eastAsia="Aptos" w:hAnsi="Aptos" w:cs="Aptos"/>
        <w:color w:val="000000" w:themeColor="text1"/>
        <w:sz w:val="16"/>
        <w:szCs w:val="16"/>
      </w:rPr>
    </w:pPr>
    <w:r w:rsidRPr="5557577E">
      <w:rPr>
        <w:rFonts w:ascii="Aptos" w:eastAsia="Aptos" w:hAnsi="Aptos" w:cs="Aptos"/>
        <w:color w:val="000000" w:themeColor="text1"/>
        <w:sz w:val="16"/>
        <w:szCs w:val="16"/>
      </w:rPr>
      <w:t>ul. Stanisława Dubois 5A</w:t>
    </w:r>
    <w:r w:rsidR="00497A61">
      <w:tab/>
    </w:r>
    <w:r w:rsidRPr="5557577E">
      <w:rPr>
        <w:rFonts w:ascii="Aptos" w:eastAsia="Aptos" w:hAnsi="Aptos" w:cs="Aptos"/>
        <w:color w:val="000000" w:themeColor="text1"/>
        <w:sz w:val="16"/>
        <w:szCs w:val="16"/>
      </w:rPr>
      <w:t>fax:</w:t>
    </w:r>
    <w:r w:rsidRPr="5557577E">
      <w:rPr>
        <w:rFonts w:ascii="Arial" w:eastAsia="Arial" w:hAnsi="Arial" w:cs="Arial"/>
        <w:color w:val="000000" w:themeColor="text1"/>
        <w:sz w:val="16"/>
        <w:szCs w:val="16"/>
      </w:rPr>
      <w:t> </w:t>
    </w:r>
    <w:r w:rsidRPr="5557577E">
      <w:rPr>
        <w:rFonts w:ascii="Aptos" w:eastAsia="Aptos" w:hAnsi="Aptos" w:cs="Aptos"/>
        <w:color w:val="000000" w:themeColor="text1"/>
        <w:sz w:val="16"/>
        <w:szCs w:val="16"/>
      </w:rPr>
      <w:t>+48 22 597-09-37</w:t>
    </w:r>
    <w:r w:rsidR="00497A61">
      <w:tab/>
    </w:r>
    <w:r w:rsidRPr="5557577E">
      <w:rPr>
        <w:rFonts w:ascii="Aptos" w:eastAsia="Aptos" w:hAnsi="Aptos" w:cs="Aptos"/>
        <w:color w:val="000000" w:themeColor="text1"/>
        <w:sz w:val="16"/>
        <w:szCs w:val="16"/>
      </w:rPr>
      <w:t>NIP: 5251575309</w:t>
    </w:r>
  </w:p>
  <w:p w14:paraId="736FD607" w14:textId="369DD3A1" w:rsidR="00497A61" w:rsidRPr="00817E26" w:rsidRDefault="5557577E" w:rsidP="5557577E">
    <w:pPr>
      <w:pStyle w:val="Stopka"/>
      <w:tabs>
        <w:tab w:val="left" w:pos="2450"/>
        <w:tab w:val="left" w:pos="5502"/>
      </w:tabs>
      <w:rPr>
        <w:rFonts w:ascii="Aptos" w:eastAsia="Aptos" w:hAnsi="Aptos" w:cs="Aptos"/>
        <w:color w:val="000000" w:themeColor="text1"/>
        <w:sz w:val="16"/>
        <w:szCs w:val="16"/>
      </w:rPr>
    </w:pPr>
    <w:r w:rsidRPr="5557577E">
      <w:rPr>
        <w:rFonts w:ascii="Aptos" w:eastAsia="Aptos" w:hAnsi="Aptos" w:cs="Aptos"/>
        <w:color w:val="000000" w:themeColor="text1"/>
        <w:sz w:val="16"/>
        <w:szCs w:val="16"/>
      </w:rPr>
      <w:t>00-184 Warszawa</w:t>
    </w:r>
    <w:r w:rsidR="00497A61">
      <w:tab/>
    </w:r>
    <w:hyperlink r:id="rId2">
      <w:r w:rsidRPr="5557577E">
        <w:rPr>
          <w:rStyle w:val="Hipercze"/>
          <w:rFonts w:ascii="Aptos" w:eastAsia="Aptos" w:hAnsi="Aptos" w:cs="Aptos"/>
          <w:sz w:val="16"/>
          <w:szCs w:val="16"/>
        </w:rPr>
        <w:t>biuro@cez.gov.pl</w:t>
      </w:r>
    </w:hyperlink>
    <w:r w:rsidRPr="5557577E">
      <w:rPr>
        <w:rFonts w:ascii="Aptos" w:eastAsia="Aptos" w:hAnsi="Aptos" w:cs="Aptos"/>
        <w:color w:val="000000" w:themeColor="text1"/>
        <w:sz w:val="16"/>
        <w:szCs w:val="16"/>
      </w:rPr>
      <w:t xml:space="preserve"> | </w:t>
    </w:r>
    <w:hyperlink r:id="rId3">
      <w:r w:rsidRPr="5557577E">
        <w:rPr>
          <w:rStyle w:val="Hipercze"/>
          <w:rFonts w:ascii="Aptos" w:eastAsia="Aptos" w:hAnsi="Aptos" w:cs="Aptos"/>
          <w:sz w:val="16"/>
          <w:szCs w:val="16"/>
        </w:rPr>
        <w:t>www.cez.gov.pl</w:t>
      </w:r>
    </w:hyperlink>
    <w:r w:rsidR="00497A61">
      <w:tab/>
    </w:r>
    <w:r w:rsidRPr="5557577E">
      <w:rPr>
        <w:rFonts w:ascii="Aptos" w:eastAsia="Aptos" w:hAnsi="Aptos" w:cs="Aptos"/>
        <w:color w:val="000000" w:themeColor="text1"/>
        <w:sz w:val="16"/>
        <w:szCs w:val="16"/>
      </w:rPr>
      <w:t>REGON: 001377706</w:t>
    </w:r>
  </w:p>
  <w:p w14:paraId="7083D8CD" w14:textId="4601EB7B" w:rsidR="00497A61" w:rsidRPr="00817E26" w:rsidRDefault="5557577E" w:rsidP="5557577E">
    <w:pPr>
      <w:tabs>
        <w:tab w:val="center" w:pos="4536"/>
        <w:tab w:val="right" w:pos="9072"/>
      </w:tabs>
      <w:spacing w:after="0" w:line="240" w:lineRule="auto"/>
      <w:rPr>
        <w:rFonts w:ascii="Aptos" w:eastAsia="Aptos" w:hAnsi="Aptos" w:cs="Aptos"/>
        <w:color w:val="000000" w:themeColor="text1"/>
      </w:rPr>
    </w:pPr>
    <w:r>
      <w:rPr>
        <w:noProof/>
      </w:rPr>
      <w:drawing>
        <wp:inline distT="0" distB="0" distL="0" distR="0" wp14:anchorId="5A271775" wp14:editId="76A5FFBD">
          <wp:extent cx="5295900" cy="533400"/>
          <wp:effectExtent l="0" t="0" r="0" b="0"/>
          <wp:docPr id="19371590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159033" name="Picture 1937159033"/>
                  <pic:cNvPicPr/>
                </pic:nvPicPr>
                <pic:blipFill>
                  <a:blip r:embed="rId4">
                    <a:extLst>
                      <a:ext uri="{28A0092B-C50C-407E-A947-70E740481C1C}">
                        <a14:useLocalDpi xmlns:a14="http://schemas.microsoft.com/office/drawing/2010/main"/>
                      </a:ext>
                    </a:extLst>
                  </a:blip>
                  <a:stretch>
                    <a:fillRect/>
                  </a:stretch>
                </pic:blipFill>
                <pic:spPr>
                  <a:xfrm>
                    <a:off x="0" y="0"/>
                    <a:ext cx="5295900" cy="533400"/>
                  </a:xfrm>
                  <a:prstGeom prst="rect">
                    <a:avLst/>
                  </a:prstGeom>
                </pic:spPr>
              </pic:pic>
            </a:graphicData>
          </a:graphic>
        </wp:inline>
      </w:drawing>
    </w:r>
  </w:p>
  <w:p w14:paraId="21E8A606" w14:textId="5C4F1917" w:rsidR="00C66366" w:rsidRPr="00497A61" w:rsidRDefault="00C66366" w:rsidP="00497A6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55D63" w14:textId="77777777" w:rsidR="003E2683" w:rsidRDefault="003E2683" w:rsidP="00C66366">
      <w:pPr>
        <w:spacing w:after="0" w:line="240" w:lineRule="auto"/>
      </w:pPr>
      <w:r>
        <w:separator/>
      </w:r>
    </w:p>
  </w:footnote>
  <w:footnote w:type="continuationSeparator" w:id="0">
    <w:p w14:paraId="3B7DD562" w14:textId="77777777" w:rsidR="003E2683" w:rsidRDefault="003E2683" w:rsidP="00C663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C965B" w14:textId="77777777" w:rsidR="005429AF" w:rsidRDefault="005429A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ADDF5" w14:textId="6E71791A" w:rsidR="005429AF" w:rsidRDefault="005429A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2ED3D" w14:textId="3648CE89" w:rsidR="00C66366" w:rsidRDefault="00E138F1">
    <w:pPr>
      <w:pStyle w:val="Nagwek"/>
    </w:pPr>
    <w:r w:rsidRPr="002661C4">
      <w:rPr>
        <w:rFonts w:cstheme="minorHAnsi"/>
        <w:noProof/>
      </w:rPr>
      <w:drawing>
        <wp:anchor distT="0" distB="0" distL="114300" distR="114300" simplePos="0" relativeHeight="251658240" behindDoc="1" locked="0" layoutInCell="1" allowOverlap="1" wp14:anchorId="22283FB4" wp14:editId="7D209F60">
          <wp:simplePos x="0" y="0"/>
          <wp:positionH relativeFrom="page">
            <wp:posOffset>899795</wp:posOffset>
          </wp:positionH>
          <wp:positionV relativeFrom="page">
            <wp:posOffset>448945</wp:posOffset>
          </wp:positionV>
          <wp:extent cx="1925955" cy="532765"/>
          <wp:effectExtent l="0" t="0" r="0" b="635"/>
          <wp:wrapNone/>
          <wp:docPr id="1028922237" name="Obraz 1028922237"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cez.jpg"/>
                  <pic:cNvPicPr/>
                </pic:nvPicPr>
                <pic:blipFill>
                  <a:blip r:embed="rId1">
                    <a:alphaModFix/>
                    <a:extLst>
                      <a:ext uri="{28A0092B-C50C-407E-A947-70E740481C1C}">
                        <a14:useLocalDpi xmlns:a14="http://schemas.microsoft.com/office/drawing/2010/main" val="0"/>
                      </a:ext>
                    </a:extLst>
                  </a:blip>
                  <a:stretch>
                    <a:fillRect/>
                  </a:stretch>
                </pic:blipFill>
                <pic:spPr>
                  <a:xfrm>
                    <a:off x="0" y="0"/>
                    <a:ext cx="1925955" cy="5327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4905"/>
    <w:multiLevelType w:val="hybridMultilevel"/>
    <w:tmpl w:val="F3800E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36BF2D"/>
    <w:multiLevelType w:val="hybridMultilevel"/>
    <w:tmpl w:val="FFFFFFFF"/>
    <w:lvl w:ilvl="0" w:tplc="C2C47058">
      <w:start w:val="1"/>
      <w:numFmt w:val="bullet"/>
      <w:lvlText w:val=""/>
      <w:lvlJc w:val="left"/>
      <w:pPr>
        <w:ind w:left="720" w:hanging="360"/>
      </w:pPr>
      <w:rPr>
        <w:rFonts w:ascii="Symbol" w:hAnsi="Symbol" w:hint="default"/>
      </w:rPr>
    </w:lvl>
    <w:lvl w:ilvl="1" w:tplc="44A8587E">
      <w:start w:val="1"/>
      <w:numFmt w:val="bullet"/>
      <w:lvlText w:val="o"/>
      <w:lvlJc w:val="left"/>
      <w:pPr>
        <w:ind w:left="1440" w:hanging="360"/>
      </w:pPr>
      <w:rPr>
        <w:rFonts w:ascii="Courier New" w:hAnsi="Courier New" w:hint="default"/>
      </w:rPr>
    </w:lvl>
    <w:lvl w:ilvl="2" w:tplc="5F14F424">
      <w:start w:val="1"/>
      <w:numFmt w:val="bullet"/>
      <w:lvlText w:val=""/>
      <w:lvlJc w:val="left"/>
      <w:pPr>
        <w:ind w:left="2160" w:hanging="360"/>
      </w:pPr>
      <w:rPr>
        <w:rFonts w:ascii="Wingdings" w:hAnsi="Wingdings" w:hint="default"/>
      </w:rPr>
    </w:lvl>
    <w:lvl w:ilvl="3" w:tplc="CF38263C">
      <w:start w:val="1"/>
      <w:numFmt w:val="bullet"/>
      <w:lvlText w:val=""/>
      <w:lvlJc w:val="left"/>
      <w:pPr>
        <w:ind w:left="2880" w:hanging="360"/>
      </w:pPr>
      <w:rPr>
        <w:rFonts w:ascii="Symbol" w:hAnsi="Symbol" w:hint="default"/>
      </w:rPr>
    </w:lvl>
    <w:lvl w:ilvl="4" w:tplc="4A040264">
      <w:start w:val="1"/>
      <w:numFmt w:val="bullet"/>
      <w:lvlText w:val="o"/>
      <w:lvlJc w:val="left"/>
      <w:pPr>
        <w:ind w:left="3600" w:hanging="360"/>
      </w:pPr>
      <w:rPr>
        <w:rFonts w:ascii="Courier New" w:hAnsi="Courier New" w:hint="default"/>
      </w:rPr>
    </w:lvl>
    <w:lvl w:ilvl="5" w:tplc="267A5A80">
      <w:start w:val="1"/>
      <w:numFmt w:val="bullet"/>
      <w:lvlText w:val=""/>
      <w:lvlJc w:val="left"/>
      <w:pPr>
        <w:ind w:left="4320" w:hanging="360"/>
      </w:pPr>
      <w:rPr>
        <w:rFonts w:ascii="Wingdings" w:hAnsi="Wingdings" w:hint="default"/>
      </w:rPr>
    </w:lvl>
    <w:lvl w:ilvl="6" w:tplc="3EF24D3C">
      <w:start w:val="1"/>
      <w:numFmt w:val="bullet"/>
      <w:lvlText w:val=""/>
      <w:lvlJc w:val="left"/>
      <w:pPr>
        <w:ind w:left="5040" w:hanging="360"/>
      </w:pPr>
      <w:rPr>
        <w:rFonts w:ascii="Symbol" w:hAnsi="Symbol" w:hint="default"/>
      </w:rPr>
    </w:lvl>
    <w:lvl w:ilvl="7" w:tplc="8E96928C">
      <w:start w:val="1"/>
      <w:numFmt w:val="bullet"/>
      <w:lvlText w:val="o"/>
      <w:lvlJc w:val="left"/>
      <w:pPr>
        <w:ind w:left="5760" w:hanging="360"/>
      </w:pPr>
      <w:rPr>
        <w:rFonts w:ascii="Courier New" w:hAnsi="Courier New" w:hint="default"/>
      </w:rPr>
    </w:lvl>
    <w:lvl w:ilvl="8" w:tplc="7436AC1A">
      <w:start w:val="1"/>
      <w:numFmt w:val="bullet"/>
      <w:lvlText w:val=""/>
      <w:lvlJc w:val="left"/>
      <w:pPr>
        <w:ind w:left="6480" w:hanging="360"/>
      </w:pPr>
      <w:rPr>
        <w:rFonts w:ascii="Wingdings" w:hAnsi="Wingdings" w:hint="default"/>
      </w:rPr>
    </w:lvl>
  </w:abstractNum>
  <w:abstractNum w:abstractNumId="2" w15:restartNumberingAfterBreak="0">
    <w:nsid w:val="05AAB1DD"/>
    <w:multiLevelType w:val="hybridMultilevel"/>
    <w:tmpl w:val="1EDAD0EC"/>
    <w:lvl w:ilvl="0" w:tplc="A7B8BE58">
      <w:start w:val="1"/>
      <w:numFmt w:val="decimal"/>
      <w:lvlText w:val="%1."/>
      <w:lvlJc w:val="left"/>
      <w:pPr>
        <w:ind w:left="720" w:hanging="360"/>
      </w:pPr>
    </w:lvl>
    <w:lvl w:ilvl="1" w:tplc="A876416C">
      <w:start w:val="1"/>
      <w:numFmt w:val="lowerLetter"/>
      <w:lvlText w:val="%2."/>
      <w:lvlJc w:val="left"/>
      <w:pPr>
        <w:ind w:left="1440" w:hanging="360"/>
      </w:pPr>
    </w:lvl>
    <w:lvl w:ilvl="2" w:tplc="46F0B316">
      <w:start w:val="1"/>
      <w:numFmt w:val="lowerRoman"/>
      <w:lvlText w:val="%3."/>
      <w:lvlJc w:val="right"/>
      <w:pPr>
        <w:ind w:left="2160" w:hanging="180"/>
      </w:pPr>
    </w:lvl>
    <w:lvl w:ilvl="3" w:tplc="D4DA5A6E">
      <w:start w:val="1"/>
      <w:numFmt w:val="decimal"/>
      <w:lvlText w:val="%4."/>
      <w:lvlJc w:val="left"/>
      <w:pPr>
        <w:ind w:left="2880" w:hanging="360"/>
      </w:pPr>
    </w:lvl>
    <w:lvl w:ilvl="4" w:tplc="941A4D96">
      <w:start w:val="1"/>
      <w:numFmt w:val="lowerLetter"/>
      <w:lvlText w:val="%5."/>
      <w:lvlJc w:val="left"/>
      <w:pPr>
        <w:ind w:left="3600" w:hanging="360"/>
      </w:pPr>
    </w:lvl>
    <w:lvl w:ilvl="5" w:tplc="C5C4665C">
      <w:start w:val="1"/>
      <w:numFmt w:val="lowerRoman"/>
      <w:lvlText w:val="%6."/>
      <w:lvlJc w:val="right"/>
      <w:pPr>
        <w:ind w:left="4320" w:hanging="180"/>
      </w:pPr>
    </w:lvl>
    <w:lvl w:ilvl="6" w:tplc="75AE1D7C">
      <w:start w:val="1"/>
      <w:numFmt w:val="decimal"/>
      <w:lvlText w:val="%7."/>
      <w:lvlJc w:val="left"/>
      <w:pPr>
        <w:ind w:left="5040" w:hanging="360"/>
      </w:pPr>
    </w:lvl>
    <w:lvl w:ilvl="7" w:tplc="85CE901A">
      <w:start w:val="1"/>
      <w:numFmt w:val="lowerLetter"/>
      <w:lvlText w:val="%8."/>
      <w:lvlJc w:val="left"/>
      <w:pPr>
        <w:ind w:left="5760" w:hanging="360"/>
      </w:pPr>
    </w:lvl>
    <w:lvl w:ilvl="8" w:tplc="ADC0557C">
      <w:start w:val="1"/>
      <w:numFmt w:val="lowerRoman"/>
      <w:lvlText w:val="%9."/>
      <w:lvlJc w:val="right"/>
      <w:pPr>
        <w:ind w:left="6480" w:hanging="180"/>
      </w:pPr>
    </w:lvl>
  </w:abstractNum>
  <w:abstractNum w:abstractNumId="3" w15:restartNumberingAfterBreak="0">
    <w:nsid w:val="07EE05DA"/>
    <w:multiLevelType w:val="hybridMultilevel"/>
    <w:tmpl w:val="71BCA102"/>
    <w:lvl w:ilvl="0" w:tplc="71AA11C4">
      <w:start w:val="1"/>
      <w:numFmt w:val="decimal"/>
      <w:lvlText w:val="%1."/>
      <w:lvlJc w:val="left"/>
      <w:pPr>
        <w:ind w:left="720" w:hanging="360"/>
      </w:pPr>
    </w:lvl>
    <w:lvl w:ilvl="1" w:tplc="E6BEB41C">
      <w:start w:val="1"/>
      <w:numFmt w:val="lowerLetter"/>
      <w:lvlText w:val="%2."/>
      <w:lvlJc w:val="left"/>
      <w:pPr>
        <w:ind w:left="1440" w:hanging="360"/>
      </w:pPr>
    </w:lvl>
    <w:lvl w:ilvl="2" w:tplc="10DC3A64">
      <w:start w:val="1"/>
      <w:numFmt w:val="lowerRoman"/>
      <w:lvlText w:val="%3."/>
      <w:lvlJc w:val="right"/>
      <w:pPr>
        <w:ind w:left="2160" w:hanging="180"/>
      </w:pPr>
    </w:lvl>
    <w:lvl w:ilvl="3" w:tplc="56FEAEE8">
      <w:start w:val="1"/>
      <w:numFmt w:val="decimal"/>
      <w:lvlText w:val="%4."/>
      <w:lvlJc w:val="left"/>
      <w:pPr>
        <w:ind w:left="2880" w:hanging="360"/>
      </w:pPr>
    </w:lvl>
    <w:lvl w:ilvl="4" w:tplc="78967268">
      <w:start w:val="1"/>
      <w:numFmt w:val="lowerLetter"/>
      <w:lvlText w:val="%5."/>
      <w:lvlJc w:val="left"/>
      <w:pPr>
        <w:ind w:left="3600" w:hanging="360"/>
      </w:pPr>
    </w:lvl>
    <w:lvl w:ilvl="5" w:tplc="8466BB9E">
      <w:start w:val="1"/>
      <w:numFmt w:val="lowerRoman"/>
      <w:lvlText w:val="%6."/>
      <w:lvlJc w:val="right"/>
      <w:pPr>
        <w:ind w:left="4320" w:hanging="180"/>
      </w:pPr>
    </w:lvl>
    <w:lvl w:ilvl="6" w:tplc="44060FC4">
      <w:start w:val="1"/>
      <w:numFmt w:val="decimal"/>
      <w:lvlText w:val="%7."/>
      <w:lvlJc w:val="left"/>
      <w:pPr>
        <w:ind w:left="5040" w:hanging="360"/>
      </w:pPr>
    </w:lvl>
    <w:lvl w:ilvl="7" w:tplc="1B3C45F2">
      <w:start w:val="1"/>
      <w:numFmt w:val="lowerLetter"/>
      <w:lvlText w:val="%8."/>
      <w:lvlJc w:val="left"/>
      <w:pPr>
        <w:ind w:left="5760" w:hanging="360"/>
      </w:pPr>
    </w:lvl>
    <w:lvl w:ilvl="8" w:tplc="EC46FA3C">
      <w:start w:val="1"/>
      <w:numFmt w:val="lowerRoman"/>
      <w:lvlText w:val="%9."/>
      <w:lvlJc w:val="right"/>
      <w:pPr>
        <w:ind w:left="6480" w:hanging="180"/>
      </w:pPr>
    </w:lvl>
  </w:abstractNum>
  <w:abstractNum w:abstractNumId="4" w15:restartNumberingAfterBreak="0">
    <w:nsid w:val="09E779CC"/>
    <w:multiLevelType w:val="hybridMultilevel"/>
    <w:tmpl w:val="1366759A"/>
    <w:lvl w:ilvl="0" w:tplc="1A0A6494">
      <w:start w:val="1"/>
      <w:numFmt w:val="bullet"/>
      <w:lvlText w:val=""/>
      <w:lvlJc w:val="left"/>
      <w:pPr>
        <w:ind w:left="720" w:hanging="360"/>
      </w:pPr>
      <w:rPr>
        <w:rFonts w:ascii="Symbol" w:hAnsi="Symbol" w:hint="default"/>
      </w:rPr>
    </w:lvl>
    <w:lvl w:ilvl="1" w:tplc="E4647E14">
      <w:start w:val="1"/>
      <w:numFmt w:val="bullet"/>
      <w:lvlText w:val="o"/>
      <w:lvlJc w:val="left"/>
      <w:pPr>
        <w:ind w:left="1440" w:hanging="360"/>
      </w:pPr>
      <w:rPr>
        <w:rFonts w:ascii="Courier New" w:hAnsi="Courier New" w:hint="default"/>
      </w:rPr>
    </w:lvl>
    <w:lvl w:ilvl="2" w:tplc="4FACF0AA">
      <w:start w:val="1"/>
      <w:numFmt w:val="bullet"/>
      <w:lvlText w:val=""/>
      <w:lvlJc w:val="left"/>
      <w:pPr>
        <w:ind w:left="2160" w:hanging="360"/>
      </w:pPr>
      <w:rPr>
        <w:rFonts w:ascii="Wingdings" w:hAnsi="Wingdings" w:hint="default"/>
      </w:rPr>
    </w:lvl>
    <w:lvl w:ilvl="3" w:tplc="3AA42114">
      <w:start w:val="1"/>
      <w:numFmt w:val="bullet"/>
      <w:lvlText w:val=""/>
      <w:lvlJc w:val="left"/>
      <w:pPr>
        <w:ind w:left="2880" w:hanging="360"/>
      </w:pPr>
      <w:rPr>
        <w:rFonts w:ascii="Symbol" w:hAnsi="Symbol" w:hint="default"/>
      </w:rPr>
    </w:lvl>
    <w:lvl w:ilvl="4" w:tplc="7E0899F8">
      <w:start w:val="1"/>
      <w:numFmt w:val="bullet"/>
      <w:lvlText w:val="o"/>
      <w:lvlJc w:val="left"/>
      <w:pPr>
        <w:ind w:left="3600" w:hanging="360"/>
      </w:pPr>
      <w:rPr>
        <w:rFonts w:ascii="Courier New" w:hAnsi="Courier New" w:hint="default"/>
      </w:rPr>
    </w:lvl>
    <w:lvl w:ilvl="5" w:tplc="470E3A5E">
      <w:start w:val="1"/>
      <w:numFmt w:val="bullet"/>
      <w:lvlText w:val=""/>
      <w:lvlJc w:val="left"/>
      <w:pPr>
        <w:ind w:left="4320" w:hanging="360"/>
      </w:pPr>
      <w:rPr>
        <w:rFonts w:ascii="Wingdings" w:hAnsi="Wingdings" w:hint="default"/>
      </w:rPr>
    </w:lvl>
    <w:lvl w:ilvl="6" w:tplc="9A786778">
      <w:start w:val="1"/>
      <w:numFmt w:val="bullet"/>
      <w:lvlText w:val=""/>
      <w:lvlJc w:val="left"/>
      <w:pPr>
        <w:ind w:left="5040" w:hanging="360"/>
      </w:pPr>
      <w:rPr>
        <w:rFonts w:ascii="Symbol" w:hAnsi="Symbol" w:hint="default"/>
      </w:rPr>
    </w:lvl>
    <w:lvl w:ilvl="7" w:tplc="D5907DD2">
      <w:start w:val="1"/>
      <w:numFmt w:val="bullet"/>
      <w:lvlText w:val="o"/>
      <w:lvlJc w:val="left"/>
      <w:pPr>
        <w:ind w:left="5760" w:hanging="360"/>
      </w:pPr>
      <w:rPr>
        <w:rFonts w:ascii="Courier New" w:hAnsi="Courier New" w:hint="default"/>
      </w:rPr>
    </w:lvl>
    <w:lvl w:ilvl="8" w:tplc="468032DC">
      <w:start w:val="1"/>
      <w:numFmt w:val="bullet"/>
      <w:lvlText w:val=""/>
      <w:lvlJc w:val="left"/>
      <w:pPr>
        <w:ind w:left="6480" w:hanging="360"/>
      </w:pPr>
      <w:rPr>
        <w:rFonts w:ascii="Wingdings" w:hAnsi="Wingdings" w:hint="default"/>
      </w:rPr>
    </w:lvl>
  </w:abstractNum>
  <w:abstractNum w:abstractNumId="5" w15:restartNumberingAfterBreak="0">
    <w:nsid w:val="12999490"/>
    <w:multiLevelType w:val="hybridMultilevel"/>
    <w:tmpl w:val="2A86C8BA"/>
    <w:lvl w:ilvl="0" w:tplc="1B12E3BA">
      <w:start w:val="1"/>
      <w:numFmt w:val="decimal"/>
      <w:lvlText w:val="%1."/>
      <w:lvlJc w:val="left"/>
      <w:pPr>
        <w:ind w:left="720" w:hanging="360"/>
      </w:pPr>
    </w:lvl>
    <w:lvl w:ilvl="1" w:tplc="E0D4BF14">
      <w:start w:val="1"/>
      <w:numFmt w:val="lowerLetter"/>
      <w:lvlText w:val="%2."/>
      <w:lvlJc w:val="left"/>
      <w:pPr>
        <w:ind w:left="1440" w:hanging="360"/>
      </w:pPr>
    </w:lvl>
    <w:lvl w:ilvl="2" w:tplc="070E27E8">
      <w:start w:val="1"/>
      <w:numFmt w:val="lowerRoman"/>
      <w:lvlText w:val="%3."/>
      <w:lvlJc w:val="right"/>
      <w:pPr>
        <w:ind w:left="2160" w:hanging="180"/>
      </w:pPr>
    </w:lvl>
    <w:lvl w:ilvl="3" w:tplc="48E4C184">
      <w:start w:val="1"/>
      <w:numFmt w:val="decimal"/>
      <w:lvlText w:val="%4."/>
      <w:lvlJc w:val="left"/>
      <w:pPr>
        <w:ind w:left="2880" w:hanging="360"/>
      </w:pPr>
    </w:lvl>
    <w:lvl w:ilvl="4" w:tplc="634235DC">
      <w:start w:val="1"/>
      <w:numFmt w:val="lowerLetter"/>
      <w:lvlText w:val="%5."/>
      <w:lvlJc w:val="left"/>
      <w:pPr>
        <w:ind w:left="3600" w:hanging="360"/>
      </w:pPr>
    </w:lvl>
    <w:lvl w:ilvl="5" w:tplc="C638EB6E">
      <w:start w:val="1"/>
      <w:numFmt w:val="lowerRoman"/>
      <w:lvlText w:val="%6."/>
      <w:lvlJc w:val="right"/>
      <w:pPr>
        <w:ind w:left="4320" w:hanging="180"/>
      </w:pPr>
    </w:lvl>
    <w:lvl w:ilvl="6" w:tplc="74F8EE08">
      <w:start w:val="1"/>
      <w:numFmt w:val="decimal"/>
      <w:lvlText w:val="%7."/>
      <w:lvlJc w:val="left"/>
      <w:pPr>
        <w:ind w:left="5040" w:hanging="360"/>
      </w:pPr>
    </w:lvl>
    <w:lvl w:ilvl="7" w:tplc="61BE1B2E">
      <w:start w:val="1"/>
      <w:numFmt w:val="lowerLetter"/>
      <w:lvlText w:val="%8."/>
      <w:lvlJc w:val="left"/>
      <w:pPr>
        <w:ind w:left="5760" w:hanging="360"/>
      </w:pPr>
    </w:lvl>
    <w:lvl w:ilvl="8" w:tplc="0686B5EE">
      <w:start w:val="1"/>
      <w:numFmt w:val="lowerRoman"/>
      <w:lvlText w:val="%9."/>
      <w:lvlJc w:val="right"/>
      <w:pPr>
        <w:ind w:left="6480" w:hanging="180"/>
      </w:pPr>
    </w:lvl>
  </w:abstractNum>
  <w:abstractNum w:abstractNumId="6" w15:restartNumberingAfterBreak="0">
    <w:nsid w:val="14298F0B"/>
    <w:multiLevelType w:val="hybridMultilevel"/>
    <w:tmpl w:val="6EF65148"/>
    <w:lvl w:ilvl="0" w:tplc="AC84D752">
      <w:start w:val="1"/>
      <w:numFmt w:val="bullet"/>
      <w:lvlText w:val=""/>
      <w:lvlJc w:val="left"/>
      <w:pPr>
        <w:ind w:left="720" w:hanging="360"/>
      </w:pPr>
      <w:rPr>
        <w:rFonts w:ascii="Symbol" w:hAnsi="Symbol" w:hint="default"/>
      </w:rPr>
    </w:lvl>
    <w:lvl w:ilvl="1" w:tplc="17FCA0B8">
      <w:start w:val="1"/>
      <w:numFmt w:val="bullet"/>
      <w:lvlText w:val="o"/>
      <w:lvlJc w:val="left"/>
      <w:pPr>
        <w:ind w:left="1440" w:hanging="360"/>
      </w:pPr>
      <w:rPr>
        <w:rFonts w:ascii="Courier New" w:hAnsi="Courier New" w:hint="default"/>
      </w:rPr>
    </w:lvl>
    <w:lvl w:ilvl="2" w:tplc="5D2835CE">
      <w:start w:val="1"/>
      <w:numFmt w:val="bullet"/>
      <w:lvlText w:val=""/>
      <w:lvlJc w:val="left"/>
      <w:pPr>
        <w:ind w:left="2160" w:hanging="360"/>
      </w:pPr>
      <w:rPr>
        <w:rFonts w:ascii="Wingdings" w:hAnsi="Wingdings" w:hint="default"/>
      </w:rPr>
    </w:lvl>
    <w:lvl w:ilvl="3" w:tplc="7FA8E766">
      <w:start w:val="1"/>
      <w:numFmt w:val="bullet"/>
      <w:lvlText w:val=""/>
      <w:lvlJc w:val="left"/>
      <w:pPr>
        <w:ind w:left="2880" w:hanging="360"/>
      </w:pPr>
      <w:rPr>
        <w:rFonts w:ascii="Symbol" w:hAnsi="Symbol" w:hint="default"/>
      </w:rPr>
    </w:lvl>
    <w:lvl w:ilvl="4" w:tplc="EF3C6510">
      <w:start w:val="1"/>
      <w:numFmt w:val="bullet"/>
      <w:lvlText w:val="o"/>
      <w:lvlJc w:val="left"/>
      <w:pPr>
        <w:ind w:left="3600" w:hanging="360"/>
      </w:pPr>
      <w:rPr>
        <w:rFonts w:ascii="Courier New" w:hAnsi="Courier New" w:hint="default"/>
      </w:rPr>
    </w:lvl>
    <w:lvl w:ilvl="5" w:tplc="87A07E08">
      <w:start w:val="1"/>
      <w:numFmt w:val="bullet"/>
      <w:lvlText w:val=""/>
      <w:lvlJc w:val="left"/>
      <w:pPr>
        <w:ind w:left="4320" w:hanging="360"/>
      </w:pPr>
      <w:rPr>
        <w:rFonts w:ascii="Wingdings" w:hAnsi="Wingdings" w:hint="default"/>
      </w:rPr>
    </w:lvl>
    <w:lvl w:ilvl="6" w:tplc="68F2646C">
      <w:start w:val="1"/>
      <w:numFmt w:val="bullet"/>
      <w:lvlText w:val=""/>
      <w:lvlJc w:val="left"/>
      <w:pPr>
        <w:ind w:left="5040" w:hanging="360"/>
      </w:pPr>
      <w:rPr>
        <w:rFonts w:ascii="Symbol" w:hAnsi="Symbol" w:hint="default"/>
      </w:rPr>
    </w:lvl>
    <w:lvl w:ilvl="7" w:tplc="0E4E12EC">
      <w:start w:val="1"/>
      <w:numFmt w:val="bullet"/>
      <w:lvlText w:val="o"/>
      <w:lvlJc w:val="left"/>
      <w:pPr>
        <w:ind w:left="5760" w:hanging="360"/>
      </w:pPr>
      <w:rPr>
        <w:rFonts w:ascii="Courier New" w:hAnsi="Courier New" w:hint="default"/>
      </w:rPr>
    </w:lvl>
    <w:lvl w:ilvl="8" w:tplc="2BCC8E46">
      <w:start w:val="1"/>
      <w:numFmt w:val="bullet"/>
      <w:lvlText w:val=""/>
      <w:lvlJc w:val="left"/>
      <w:pPr>
        <w:ind w:left="6480" w:hanging="360"/>
      </w:pPr>
      <w:rPr>
        <w:rFonts w:ascii="Wingdings" w:hAnsi="Wingdings" w:hint="default"/>
      </w:rPr>
    </w:lvl>
  </w:abstractNum>
  <w:abstractNum w:abstractNumId="7" w15:restartNumberingAfterBreak="0">
    <w:nsid w:val="1716FD8F"/>
    <w:multiLevelType w:val="hybridMultilevel"/>
    <w:tmpl w:val="9D1CBE22"/>
    <w:lvl w:ilvl="0" w:tplc="96861826">
      <w:start w:val="1"/>
      <w:numFmt w:val="bullet"/>
      <w:lvlText w:val=""/>
      <w:lvlJc w:val="left"/>
      <w:pPr>
        <w:ind w:left="720" w:hanging="360"/>
      </w:pPr>
      <w:rPr>
        <w:rFonts w:ascii="Symbol" w:hAnsi="Symbol" w:hint="default"/>
      </w:rPr>
    </w:lvl>
    <w:lvl w:ilvl="1" w:tplc="E98C4E62">
      <w:start w:val="1"/>
      <w:numFmt w:val="bullet"/>
      <w:lvlText w:val="o"/>
      <w:lvlJc w:val="left"/>
      <w:pPr>
        <w:ind w:left="1440" w:hanging="360"/>
      </w:pPr>
      <w:rPr>
        <w:rFonts w:ascii="Courier New" w:hAnsi="Courier New" w:hint="default"/>
      </w:rPr>
    </w:lvl>
    <w:lvl w:ilvl="2" w:tplc="9F34F48C">
      <w:start w:val="1"/>
      <w:numFmt w:val="bullet"/>
      <w:lvlText w:val=""/>
      <w:lvlJc w:val="left"/>
      <w:pPr>
        <w:ind w:left="2160" w:hanging="360"/>
      </w:pPr>
      <w:rPr>
        <w:rFonts w:ascii="Wingdings" w:hAnsi="Wingdings" w:hint="default"/>
      </w:rPr>
    </w:lvl>
    <w:lvl w:ilvl="3" w:tplc="4796BCAC">
      <w:start w:val="1"/>
      <w:numFmt w:val="bullet"/>
      <w:lvlText w:val=""/>
      <w:lvlJc w:val="left"/>
      <w:pPr>
        <w:ind w:left="2880" w:hanging="360"/>
      </w:pPr>
      <w:rPr>
        <w:rFonts w:ascii="Symbol" w:hAnsi="Symbol" w:hint="default"/>
      </w:rPr>
    </w:lvl>
    <w:lvl w:ilvl="4" w:tplc="AFD4EDF4">
      <w:start w:val="1"/>
      <w:numFmt w:val="bullet"/>
      <w:lvlText w:val="o"/>
      <w:lvlJc w:val="left"/>
      <w:pPr>
        <w:ind w:left="3600" w:hanging="360"/>
      </w:pPr>
      <w:rPr>
        <w:rFonts w:ascii="Courier New" w:hAnsi="Courier New" w:hint="default"/>
      </w:rPr>
    </w:lvl>
    <w:lvl w:ilvl="5" w:tplc="56F2D672">
      <w:start w:val="1"/>
      <w:numFmt w:val="bullet"/>
      <w:lvlText w:val=""/>
      <w:lvlJc w:val="left"/>
      <w:pPr>
        <w:ind w:left="4320" w:hanging="360"/>
      </w:pPr>
      <w:rPr>
        <w:rFonts w:ascii="Wingdings" w:hAnsi="Wingdings" w:hint="default"/>
      </w:rPr>
    </w:lvl>
    <w:lvl w:ilvl="6" w:tplc="81B46548">
      <w:start w:val="1"/>
      <w:numFmt w:val="bullet"/>
      <w:lvlText w:val=""/>
      <w:lvlJc w:val="left"/>
      <w:pPr>
        <w:ind w:left="5040" w:hanging="360"/>
      </w:pPr>
      <w:rPr>
        <w:rFonts w:ascii="Symbol" w:hAnsi="Symbol" w:hint="default"/>
      </w:rPr>
    </w:lvl>
    <w:lvl w:ilvl="7" w:tplc="D9D8CA76">
      <w:start w:val="1"/>
      <w:numFmt w:val="bullet"/>
      <w:lvlText w:val="o"/>
      <w:lvlJc w:val="left"/>
      <w:pPr>
        <w:ind w:left="5760" w:hanging="360"/>
      </w:pPr>
      <w:rPr>
        <w:rFonts w:ascii="Courier New" w:hAnsi="Courier New" w:hint="default"/>
      </w:rPr>
    </w:lvl>
    <w:lvl w:ilvl="8" w:tplc="94A4F316">
      <w:start w:val="1"/>
      <w:numFmt w:val="bullet"/>
      <w:lvlText w:val=""/>
      <w:lvlJc w:val="left"/>
      <w:pPr>
        <w:ind w:left="6480" w:hanging="360"/>
      </w:pPr>
      <w:rPr>
        <w:rFonts w:ascii="Wingdings" w:hAnsi="Wingdings" w:hint="default"/>
      </w:rPr>
    </w:lvl>
  </w:abstractNum>
  <w:abstractNum w:abstractNumId="8" w15:restartNumberingAfterBreak="0">
    <w:nsid w:val="2340AC7D"/>
    <w:multiLevelType w:val="hybridMultilevel"/>
    <w:tmpl w:val="E97616F4"/>
    <w:lvl w:ilvl="0" w:tplc="1408C190">
      <w:start w:val="1"/>
      <w:numFmt w:val="bullet"/>
      <w:lvlText w:val=""/>
      <w:lvlJc w:val="left"/>
      <w:pPr>
        <w:ind w:left="720" w:hanging="360"/>
      </w:pPr>
      <w:rPr>
        <w:rFonts w:ascii="Symbol" w:hAnsi="Symbol" w:hint="default"/>
      </w:rPr>
    </w:lvl>
    <w:lvl w:ilvl="1" w:tplc="49247BE8">
      <w:start w:val="1"/>
      <w:numFmt w:val="bullet"/>
      <w:lvlText w:val="o"/>
      <w:lvlJc w:val="left"/>
      <w:pPr>
        <w:ind w:left="1440" w:hanging="360"/>
      </w:pPr>
      <w:rPr>
        <w:rFonts w:ascii="Courier New" w:hAnsi="Courier New" w:hint="default"/>
      </w:rPr>
    </w:lvl>
    <w:lvl w:ilvl="2" w:tplc="FBC43558">
      <w:start w:val="1"/>
      <w:numFmt w:val="bullet"/>
      <w:lvlText w:val=""/>
      <w:lvlJc w:val="left"/>
      <w:pPr>
        <w:ind w:left="2160" w:hanging="360"/>
      </w:pPr>
      <w:rPr>
        <w:rFonts w:ascii="Wingdings" w:hAnsi="Wingdings" w:hint="default"/>
      </w:rPr>
    </w:lvl>
    <w:lvl w:ilvl="3" w:tplc="03147218">
      <w:start w:val="1"/>
      <w:numFmt w:val="bullet"/>
      <w:lvlText w:val=""/>
      <w:lvlJc w:val="left"/>
      <w:pPr>
        <w:ind w:left="2880" w:hanging="360"/>
      </w:pPr>
      <w:rPr>
        <w:rFonts w:ascii="Symbol" w:hAnsi="Symbol" w:hint="default"/>
      </w:rPr>
    </w:lvl>
    <w:lvl w:ilvl="4" w:tplc="9634BCCC">
      <w:start w:val="1"/>
      <w:numFmt w:val="bullet"/>
      <w:lvlText w:val="o"/>
      <w:lvlJc w:val="left"/>
      <w:pPr>
        <w:ind w:left="3600" w:hanging="360"/>
      </w:pPr>
      <w:rPr>
        <w:rFonts w:ascii="Courier New" w:hAnsi="Courier New" w:hint="default"/>
      </w:rPr>
    </w:lvl>
    <w:lvl w:ilvl="5" w:tplc="9642EB92">
      <w:start w:val="1"/>
      <w:numFmt w:val="bullet"/>
      <w:lvlText w:val=""/>
      <w:lvlJc w:val="left"/>
      <w:pPr>
        <w:ind w:left="4320" w:hanging="360"/>
      </w:pPr>
      <w:rPr>
        <w:rFonts w:ascii="Wingdings" w:hAnsi="Wingdings" w:hint="default"/>
      </w:rPr>
    </w:lvl>
    <w:lvl w:ilvl="6" w:tplc="D18C851C">
      <w:start w:val="1"/>
      <w:numFmt w:val="bullet"/>
      <w:lvlText w:val=""/>
      <w:lvlJc w:val="left"/>
      <w:pPr>
        <w:ind w:left="5040" w:hanging="360"/>
      </w:pPr>
      <w:rPr>
        <w:rFonts w:ascii="Symbol" w:hAnsi="Symbol" w:hint="default"/>
      </w:rPr>
    </w:lvl>
    <w:lvl w:ilvl="7" w:tplc="1AEA0D82">
      <w:start w:val="1"/>
      <w:numFmt w:val="bullet"/>
      <w:lvlText w:val="o"/>
      <w:lvlJc w:val="left"/>
      <w:pPr>
        <w:ind w:left="5760" w:hanging="360"/>
      </w:pPr>
      <w:rPr>
        <w:rFonts w:ascii="Courier New" w:hAnsi="Courier New" w:hint="default"/>
      </w:rPr>
    </w:lvl>
    <w:lvl w:ilvl="8" w:tplc="AB846764">
      <w:start w:val="1"/>
      <w:numFmt w:val="bullet"/>
      <w:lvlText w:val=""/>
      <w:lvlJc w:val="left"/>
      <w:pPr>
        <w:ind w:left="6480" w:hanging="360"/>
      </w:pPr>
      <w:rPr>
        <w:rFonts w:ascii="Wingdings" w:hAnsi="Wingdings" w:hint="default"/>
      </w:rPr>
    </w:lvl>
  </w:abstractNum>
  <w:abstractNum w:abstractNumId="9" w15:restartNumberingAfterBreak="0">
    <w:nsid w:val="260E67C1"/>
    <w:multiLevelType w:val="hybridMultilevel"/>
    <w:tmpl w:val="FBE62924"/>
    <w:lvl w:ilvl="0" w:tplc="B6E85C7E">
      <w:start w:val="1"/>
      <w:numFmt w:val="bullet"/>
      <w:lvlText w:val=""/>
      <w:lvlJc w:val="left"/>
      <w:pPr>
        <w:ind w:left="720" w:hanging="360"/>
      </w:pPr>
      <w:rPr>
        <w:rFonts w:ascii="Symbol" w:hAnsi="Symbol" w:hint="default"/>
      </w:rPr>
    </w:lvl>
    <w:lvl w:ilvl="1" w:tplc="CF52F14A">
      <w:start w:val="1"/>
      <w:numFmt w:val="bullet"/>
      <w:lvlText w:val="o"/>
      <w:lvlJc w:val="left"/>
      <w:pPr>
        <w:ind w:left="1440" w:hanging="360"/>
      </w:pPr>
      <w:rPr>
        <w:rFonts w:ascii="Courier New" w:hAnsi="Courier New" w:hint="default"/>
      </w:rPr>
    </w:lvl>
    <w:lvl w:ilvl="2" w:tplc="4EC651CE">
      <w:start w:val="1"/>
      <w:numFmt w:val="bullet"/>
      <w:lvlText w:val=""/>
      <w:lvlJc w:val="left"/>
      <w:pPr>
        <w:ind w:left="2160" w:hanging="360"/>
      </w:pPr>
      <w:rPr>
        <w:rFonts w:ascii="Wingdings" w:hAnsi="Wingdings" w:hint="default"/>
      </w:rPr>
    </w:lvl>
    <w:lvl w:ilvl="3" w:tplc="D892E3F0">
      <w:start w:val="1"/>
      <w:numFmt w:val="bullet"/>
      <w:lvlText w:val=""/>
      <w:lvlJc w:val="left"/>
      <w:pPr>
        <w:ind w:left="2880" w:hanging="360"/>
      </w:pPr>
      <w:rPr>
        <w:rFonts w:ascii="Symbol" w:hAnsi="Symbol" w:hint="default"/>
      </w:rPr>
    </w:lvl>
    <w:lvl w:ilvl="4" w:tplc="05946C34">
      <w:start w:val="1"/>
      <w:numFmt w:val="bullet"/>
      <w:lvlText w:val="o"/>
      <w:lvlJc w:val="left"/>
      <w:pPr>
        <w:ind w:left="3600" w:hanging="360"/>
      </w:pPr>
      <w:rPr>
        <w:rFonts w:ascii="Courier New" w:hAnsi="Courier New" w:hint="default"/>
      </w:rPr>
    </w:lvl>
    <w:lvl w:ilvl="5" w:tplc="A09C21F2">
      <w:start w:val="1"/>
      <w:numFmt w:val="bullet"/>
      <w:lvlText w:val=""/>
      <w:lvlJc w:val="left"/>
      <w:pPr>
        <w:ind w:left="4320" w:hanging="360"/>
      </w:pPr>
      <w:rPr>
        <w:rFonts w:ascii="Wingdings" w:hAnsi="Wingdings" w:hint="default"/>
      </w:rPr>
    </w:lvl>
    <w:lvl w:ilvl="6" w:tplc="C3C4D09C">
      <w:start w:val="1"/>
      <w:numFmt w:val="bullet"/>
      <w:lvlText w:val=""/>
      <w:lvlJc w:val="left"/>
      <w:pPr>
        <w:ind w:left="5040" w:hanging="360"/>
      </w:pPr>
      <w:rPr>
        <w:rFonts w:ascii="Symbol" w:hAnsi="Symbol" w:hint="default"/>
      </w:rPr>
    </w:lvl>
    <w:lvl w:ilvl="7" w:tplc="6DFE458C">
      <w:start w:val="1"/>
      <w:numFmt w:val="bullet"/>
      <w:lvlText w:val="o"/>
      <w:lvlJc w:val="left"/>
      <w:pPr>
        <w:ind w:left="5760" w:hanging="360"/>
      </w:pPr>
      <w:rPr>
        <w:rFonts w:ascii="Courier New" w:hAnsi="Courier New" w:hint="default"/>
      </w:rPr>
    </w:lvl>
    <w:lvl w:ilvl="8" w:tplc="7324B3DC">
      <w:start w:val="1"/>
      <w:numFmt w:val="bullet"/>
      <w:lvlText w:val=""/>
      <w:lvlJc w:val="left"/>
      <w:pPr>
        <w:ind w:left="6480" w:hanging="360"/>
      </w:pPr>
      <w:rPr>
        <w:rFonts w:ascii="Wingdings" w:hAnsi="Wingdings" w:hint="default"/>
      </w:rPr>
    </w:lvl>
  </w:abstractNum>
  <w:abstractNum w:abstractNumId="10" w15:restartNumberingAfterBreak="0">
    <w:nsid w:val="265A24FF"/>
    <w:multiLevelType w:val="hybridMultilevel"/>
    <w:tmpl w:val="23CEF274"/>
    <w:lvl w:ilvl="0" w:tplc="CC1E1782">
      <w:start w:val="1"/>
      <w:numFmt w:val="decimal"/>
      <w:lvlText w:val="%1."/>
      <w:lvlJc w:val="left"/>
      <w:pPr>
        <w:ind w:left="720" w:hanging="360"/>
      </w:pPr>
    </w:lvl>
    <w:lvl w:ilvl="1" w:tplc="20AE267A">
      <w:start w:val="1"/>
      <w:numFmt w:val="lowerLetter"/>
      <w:lvlText w:val="%2."/>
      <w:lvlJc w:val="left"/>
      <w:pPr>
        <w:ind w:left="1440" w:hanging="360"/>
      </w:pPr>
    </w:lvl>
    <w:lvl w:ilvl="2" w:tplc="6AA81456">
      <w:start w:val="1"/>
      <w:numFmt w:val="lowerRoman"/>
      <w:lvlText w:val="%3."/>
      <w:lvlJc w:val="right"/>
      <w:pPr>
        <w:ind w:left="2160" w:hanging="180"/>
      </w:pPr>
    </w:lvl>
    <w:lvl w:ilvl="3" w:tplc="AFBC6BFA">
      <w:start w:val="1"/>
      <w:numFmt w:val="decimal"/>
      <w:lvlText w:val="%4."/>
      <w:lvlJc w:val="left"/>
      <w:pPr>
        <w:ind w:left="2880" w:hanging="360"/>
      </w:pPr>
    </w:lvl>
    <w:lvl w:ilvl="4" w:tplc="B04287C6">
      <w:start w:val="1"/>
      <w:numFmt w:val="lowerLetter"/>
      <w:lvlText w:val="%5."/>
      <w:lvlJc w:val="left"/>
      <w:pPr>
        <w:ind w:left="3600" w:hanging="360"/>
      </w:pPr>
    </w:lvl>
    <w:lvl w:ilvl="5" w:tplc="2ADEDDFA">
      <w:start w:val="1"/>
      <w:numFmt w:val="lowerRoman"/>
      <w:lvlText w:val="%6."/>
      <w:lvlJc w:val="right"/>
      <w:pPr>
        <w:ind w:left="4320" w:hanging="180"/>
      </w:pPr>
    </w:lvl>
    <w:lvl w:ilvl="6" w:tplc="41ACD32C">
      <w:start w:val="1"/>
      <w:numFmt w:val="decimal"/>
      <w:lvlText w:val="%7."/>
      <w:lvlJc w:val="left"/>
      <w:pPr>
        <w:ind w:left="5040" w:hanging="360"/>
      </w:pPr>
    </w:lvl>
    <w:lvl w:ilvl="7" w:tplc="D08E6D18">
      <w:start w:val="1"/>
      <w:numFmt w:val="lowerLetter"/>
      <w:lvlText w:val="%8."/>
      <w:lvlJc w:val="left"/>
      <w:pPr>
        <w:ind w:left="5760" w:hanging="360"/>
      </w:pPr>
    </w:lvl>
    <w:lvl w:ilvl="8" w:tplc="BF26C150">
      <w:start w:val="1"/>
      <w:numFmt w:val="lowerRoman"/>
      <w:lvlText w:val="%9."/>
      <w:lvlJc w:val="right"/>
      <w:pPr>
        <w:ind w:left="6480" w:hanging="180"/>
      </w:pPr>
    </w:lvl>
  </w:abstractNum>
  <w:abstractNum w:abstractNumId="11" w15:restartNumberingAfterBreak="0">
    <w:nsid w:val="2C417E59"/>
    <w:multiLevelType w:val="hybridMultilevel"/>
    <w:tmpl w:val="FFFFFFFF"/>
    <w:lvl w:ilvl="0" w:tplc="01B4B610">
      <w:start w:val="1"/>
      <w:numFmt w:val="bullet"/>
      <w:lvlText w:val="·"/>
      <w:lvlJc w:val="left"/>
      <w:pPr>
        <w:ind w:left="720" w:hanging="360"/>
      </w:pPr>
      <w:rPr>
        <w:rFonts w:ascii="Symbol" w:hAnsi="Symbol" w:hint="default"/>
      </w:rPr>
    </w:lvl>
    <w:lvl w:ilvl="1" w:tplc="2E3E5B0E">
      <w:start w:val="1"/>
      <w:numFmt w:val="bullet"/>
      <w:lvlText w:val="o"/>
      <w:lvlJc w:val="left"/>
      <w:pPr>
        <w:ind w:left="1440" w:hanging="360"/>
      </w:pPr>
      <w:rPr>
        <w:rFonts w:ascii="Courier New" w:hAnsi="Courier New" w:hint="default"/>
      </w:rPr>
    </w:lvl>
    <w:lvl w:ilvl="2" w:tplc="A2AE66E4">
      <w:start w:val="1"/>
      <w:numFmt w:val="bullet"/>
      <w:lvlText w:val=""/>
      <w:lvlJc w:val="left"/>
      <w:pPr>
        <w:ind w:left="2160" w:hanging="360"/>
      </w:pPr>
      <w:rPr>
        <w:rFonts w:ascii="Wingdings" w:hAnsi="Wingdings" w:hint="default"/>
      </w:rPr>
    </w:lvl>
    <w:lvl w:ilvl="3" w:tplc="987C385A">
      <w:start w:val="1"/>
      <w:numFmt w:val="bullet"/>
      <w:lvlText w:val=""/>
      <w:lvlJc w:val="left"/>
      <w:pPr>
        <w:ind w:left="2880" w:hanging="360"/>
      </w:pPr>
      <w:rPr>
        <w:rFonts w:ascii="Symbol" w:hAnsi="Symbol" w:hint="default"/>
      </w:rPr>
    </w:lvl>
    <w:lvl w:ilvl="4" w:tplc="4BC40DB4">
      <w:start w:val="1"/>
      <w:numFmt w:val="bullet"/>
      <w:lvlText w:val="o"/>
      <w:lvlJc w:val="left"/>
      <w:pPr>
        <w:ind w:left="3600" w:hanging="360"/>
      </w:pPr>
      <w:rPr>
        <w:rFonts w:ascii="Courier New" w:hAnsi="Courier New" w:hint="default"/>
      </w:rPr>
    </w:lvl>
    <w:lvl w:ilvl="5" w:tplc="1DC6B032">
      <w:start w:val="1"/>
      <w:numFmt w:val="bullet"/>
      <w:lvlText w:val=""/>
      <w:lvlJc w:val="left"/>
      <w:pPr>
        <w:ind w:left="4320" w:hanging="360"/>
      </w:pPr>
      <w:rPr>
        <w:rFonts w:ascii="Wingdings" w:hAnsi="Wingdings" w:hint="default"/>
      </w:rPr>
    </w:lvl>
    <w:lvl w:ilvl="6" w:tplc="059C7FAA">
      <w:start w:val="1"/>
      <w:numFmt w:val="bullet"/>
      <w:lvlText w:val=""/>
      <w:lvlJc w:val="left"/>
      <w:pPr>
        <w:ind w:left="5040" w:hanging="360"/>
      </w:pPr>
      <w:rPr>
        <w:rFonts w:ascii="Symbol" w:hAnsi="Symbol" w:hint="default"/>
      </w:rPr>
    </w:lvl>
    <w:lvl w:ilvl="7" w:tplc="4014BD42">
      <w:start w:val="1"/>
      <w:numFmt w:val="bullet"/>
      <w:lvlText w:val="o"/>
      <w:lvlJc w:val="left"/>
      <w:pPr>
        <w:ind w:left="5760" w:hanging="360"/>
      </w:pPr>
      <w:rPr>
        <w:rFonts w:ascii="Courier New" w:hAnsi="Courier New" w:hint="default"/>
      </w:rPr>
    </w:lvl>
    <w:lvl w:ilvl="8" w:tplc="4344DA34">
      <w:start w:val="1"/>
      <w:numFmt w:val="bullet"/>
      <w:lvlText w:val=""/>
      <w:lvlJc w:val="left"/>
      <w:pPr>
        <w:ind w:left="6480" w:hanging="360"/>
      </w:pPr>
      <w:rPr>
        <w:rFonts w:ascii="Wingdings" w:hAnsi="Wingdings" w:hint="default"/>
      </w:rPr>
    </w:lvl>
  </w:abstractNum>
  <w:abstractNum w:abstractNumId="12" w15:restartNumberingAfterBreak="0">
    <w:nsid w:val="2D54B14E"/>
    <w:multiLevelType w:val="hybridMultilevel"/>
    <w:tmpl w:val="8998F520"/>
    <w:lvl w:ilvl="0" w:tplc="61AED91A">
      <w:start w:val="1"/>
      <w:numFmt w:val="bullet"/>
      <w:lvlText w:val=""/>
      <w:lvlJc w:val="left"/>
      <w:pPr>
        <w:ind w:left="720" w:hanging="360"/>
      </w:pPr>
      <w:rPr>
        <w:rFonts w:ascii="Symbol" w:hAnsi="Symbol" w:hint="default"/>
      </w:rPr>
    </w:lvl>
    <w:lvl w:ilvl="1" w:tplc="5A4A1ABC">
      <w:start w:val="1"/>
      <w:numFmt w:val="bullet"/>
      <w:lvlText w:val="o"/>
      <w:lvlJc w:val="left"/>
      <w:pPr>
        <w:ind w:left="1440" w:hanging="360"/>
      </w:pPr>
      <w:rPr>
        <w:rFonts w:ascii="Courier New" w:hAnsi="Courier New" w:hint="default"/>
      </w:rPr>
    </w:lvl>
    <w:lvl w:ilvl="2" w:tplc="0F489DAA">
      <w:start w:val="1"/>
      <w:numFmt w:val="bullet"/>
      <w:lvlText w:val=""/>
      <w:lvlJc w:val="left"/>
      <w:pPr>
        <w:ind w:left="2160" w:hanging="360"/>
      </w:pPr>
      <w:rPr>
        <w:rFonts w:ascii="Wingdings" w:hAnsi="Wingdings" w:hint="default"/>
      </w:rPr>
    </w:lvl>
    <w:lvl w:ilvl="3" w:tplc="28A4A990">
      <w:start w:val="1"/>
      <w:numFmt w:val="bullet"/>
      <w:lvlText w:val=""/>
      <w:lvlJc w:val="left"/>
      <w:pPr>
        <w:ind w:left="2880" w:hanging="360"/>
      </w:pPr>
      <w:rPr>
        <w:rFonts w:ascii="Symbol" w:hAnsi="Symbol" w:hint="default"/>
      </w:rPr>
    </w:lvl>
    <w:lvl w:ilvl="4" w:tplc="A02C2FAC">
      <w:start w:val="1"/>
      <w:numFmt w:val="bullet"/>
      <w:lvlText w:val="o"/>
      <w:lvlJc w:val="left"/>
      <w:pPr>
        <w:ind w:left="3600" w:hanging="360"/>
      </w:pPr>
      <w:rPr>
        <w:rFonts w:ascii="Courier New" w:hAnsi="Courier New" w:hint="default"/>
      </w:rPr>
    </w:lvl>
    <w:lvl w:ilvl="5" w:tplc="5A280984">
      <w:start w:val="1"/>
      <w:numFmt w:val="bullet"/>
      <w:lvlText w:val=""/>
      <w:lvlJc w:val="left"/>
      <w:pPr>
        <w:ind w:left="4320" w:hanging="360"/>
      </w:pPr>
      <w:rPr>
        <w:rFonts w:ascii="Wingdings" w:hAnsi="Wingdings" w:hint="default"/>
      </w:rPr>
    </w:lvl>
    <w:lvl w:ilvl="6" w:tplc="4906E70C">
      <w:start w:val="1"/>
      <w:numFmt w:val="bullet"/>
      <w:lvlText w:val=""/>
      <w:lvlJc w:val="left"/>
      <w:pPr>
        <w:ind w:left="5040" w:hanging="360"/>
      </w:pPr>
      <w:rPr>
        <w:rFonts w:ascii="Symbol" w:hAnsi="Symbol" w:hint="default"/>
      </w:rPr>
    </w:lvl>
    <w:lvl w:ilvl="7" w:tplc="3ACAB2B2">
      <w:start w:val="1"/>
      <w:numFmt w:val="bullet"/>
      <w:lvlText w:val="o"/>
      <w:lvlJc w:val="left"/>
      <w:pPr>
        <w:ind w:left="5760" w:hanging="360"/>
      </w:pPr>
      <w:rPr>
        <w:rFonts w:ascii="Courier New" w:hAnsi="Courier New" w:hint="default"/>
      </w:rPr>
    </w:lvl>
    <w:lvl w:ilvl="8" w:tplc="EC96BC7E">
      <w:start w:val="1"/>
      <w:numFmt w:val="bullet"/>
      <w:lvlText w:val=""/>
      <w:lvlJc w:val="left"/>
      <w:pPr>
        <w:ind w:left="6480" w:hanging="360"/>
      </w:pPr>
      <w:rPr>
        <w:rFonts w:ascii="Wingdings" w:hAnsi="Wingdings" w:hint="default"/>
      </w:rPr>
    </w:lvl>
  </w:abstractNum>
  <w:abstractNum w:abstractNumId="13" w15:restartNumberingAfterBreak="0">
    <w:nsid w:val="32714B16"/>
    <w:multiLevelType w:val="hybridMultilevel"/>
    <w:tmpl w:val="9396642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333E105F"/>
    <w:multiLevelType w:val="hybridMultilevel"/>
    <w:tmpl w:val="1B481298"/>
    <w:lvl w:ilvl="0" w:tplc="3AAA1E56">
      <w:start w:val="1"/>
      <w:numFmt w:val="decimal"/>
      <w:lvlText w:val="%1."/>
      <w:lvlJc w:val="left"/>
      <w:pPr>
        <w:ind w:left="760" w:hanging="40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A48A9CF"/>
    <w:multiLevelType w:val="hybridMultilevel"/>
    <w:tmpl w:val="FFFFFFFF"/>
    <w:lvl w:ilvl="0" w:tplc="5E926946">
      <w:start w:val="1"/>
      <w:numFmt w:val="bullet"/>
      <w:lvlText w:val="·"/>
      <w:lvlJc w:val="left"/>
      <w:pPr>
        <w:ind w:left="720" w:hanging="360"/>
      </w:pPr>
      <w:rPr>
        <w:rFonts w:ascii="Courier New" w:hAnsi="Courier New" w:hint="default"/>
      </w:rPr>
    </w:lvl>
    <w:lvl w:ilvl="1" w:tplc="2A4C1EE8">
      <w:start w:val="1"/>
      <w:numFmt w:val="bullet"/>
      <w:lvlText w:val="o"/>
      <w:lvlJc w:val="left"/>
      <w:pPr>
        <w:ind w:left="1440" w:hanging="360"/>
      </w:pPr>
      <w:rPr>
        <w:rFonts w:ascii="Courier New" w:hAnsi="Courier New" w:hint="default"/>
      </w:rPr>
    </w:lvl>
    <w:lvl w:ilvl="2" w:tplc="16CCCE1C">
      <w:start w:val="1"/>
      <w:numFmt w:val="bullet"/>
      <w:lvlText w:val=""/>
      <w:lvlJc w:val="left"/>
      <w:pPr>
        <w:ind w:left="2160" w:hanging="360"/>
      </w:pPr>
      <w:rPr>
        <w:rFonts w:ascii="Wingdings" w:hAnsi="Wingdings" w:hint="default"/>
      </w:rPr>
    </w:lvl>
    <w:lvl w:ilvl="3" w:tplc="B18E0728">
      <w:start w:val="1"/>
      <w:numFmt w:val="bullet"/>
      <w:lvlText w:val=""/>
      <w:lvlJc w:val="left"/>
      <w:pPr>
        <w:ind w:left="2880" w:hanging="360"/>
      </w:pPr>
      <w:rPr>
        <w:rFonts w:ascii="Symbol" w:hAnsi="Symbol" w:hint="default"/>
      </w:rPr>
    </w:lvl>
    <w:lvl w:ilvl="4" w:tplc="002024E2">
      <w:start w:val="1"/>
      <w:numFmt w:val="bullet"/>
      <w:lvlText w:val="o"/>
      <w:lvlJc w:val="left"/>
      <w:pPr>
        <w:ind w:left="3600" w:hanging="360"/>
      </w:pPr>
      <w:rPr>
        <w:rFonts w:ascii="Courier New" w:hAnsi="Courier New" w:hint="default"/>
      </w:rPr>
    </w:lvl>
    <w:lvl w:ilvl="5" w:tplc="69D6D8D0">
      <w:start w:val="1"/>
      <w:numFmt w:val="bullet"/>
      <w:lvlText w:val=""/>
      <w:lvlJc w:val="left"/>
      <w:pPr>
        <w:ind w:left="4320" w:hanging="360"/>
      </w:pPr>
      <w:rPr>
        <w:rFonts w:ascii="Wingdings" w:hAnsi="Wingdings" w:hint="default"/>
      </w:rPr>
    </w:lvl>
    <w:lvl w:ilvl="6" w:tplc="285A6576">
      <w:start w:val="1"/>
      <w:numFmt w:val="bullet"/>
      <w:lvlText w:val=""/>
      <w:lvlJc w:val="left"/>
      <w:pPr>
        <w:ind w:left="5040" w:hanging="360"/>
      </w:pPr>
      <w:rPr>
        <w:rFonts w:ascii="Symbol" w:hAnsi="Symbol" w:hint="default"/>
      </w:rPr>
    </w:lvl>
    <w:lvl w:ilvl="7" w:tplc="B6D6E940">
      <w:start w:val="1"/>
      <w:numFmt w:val="bullet"/>
      <w:lvlText w:val="o"/>
      <w:lvlJc w:val="left"/>
      <w:pPr>
        <w:ind w:left="5760" w:hanging="360"/>
      </w:pPr>
      <w:rPr>
        <w:rFonts w:ascii="Courier New" w:hAnsi="Courier New" w:hint="default"/>
      </w:rPr>
    </w:lvl>
    <w:lvl w:ilvl="8" w:tplc="E6EA21C8">
      <w:start w:val="1"/>
      <w:numFmt w:val="bullet"/>
      <w:lvlText w:val=""/>
      <w:lvlJc w:val="left"/>
      <w:pPr>
        <w:ind w:left="6480" w:hanging="360"/>
      </w:pPr>
      <w:rPr>
        <w:rFonts w:ascii="Wingdings" w:hAnsi="Wingdings" w:hint="default"/>
      </w:rPr>
    </w:lvl>
  </w:abstractNum>
  <w:abstractNum w:abstractNumId="16" w15:restartNumberingAfterBreak="0">
    <w:nsid w:val="3F355241"/>
    <w:multiLevelType w:val="hybridMultilevel"/>
    <w:tmpl w:val="992A8418"/>
    <w:lvl w:ilvl="0" w:tplc="089EEEFA">
      <w:start w:val="1"/>
      <w:numFmt w:val="decimal"/>
      <w:lvlText w:val="%1."/>
      <w:lvlJc w:val="left"/>
      <w:pPr>
        <w:ind w:left="720" w:hanging="360"/>
      </w:pPr>
    </w:lvl>
    <w:lvl w:ilvl="1" w:tplc="7AF48334">
      <w:start w:val="1"/>
      <w:numFmt w:val="lowerLetter"/>
      <w:lvlText w:val="%2."/>
      <w:lvlJc w:val="left"/>
      <w:pPr>
        <w:ind w:left="1440" w:hanging="360"/>
      </w:pPr>
    </w:lvl>
    <w:lvl w:ilvl="2" w:tplc="D78802B2">
      <w:start w:val="1"/>
      <w:numFmt w:val="lowerRoman"/>
      <w:lvlText w:val="%3."/>
      <w:lvlJc w:val="right"/>
      <w:pPr>
        <w:ind w:left="2160" w:hanging="180"/>
      </w:pPr>
    </w:lvl>
    <w:lvl w:ilvl="3" w:tplc="E2E287F2">
      <w:start w:val="1"/>
      <w:numFmt w:val="decimal"/>
      <w:lvlText w:val="%4."/>
      <w:lvlJc w:val="left"/>
      <w:pPr>
        <w:ind w:left="2880" w:hanging="360"/>
      </w:pPr>
    </w:lvl>
    <w:lvl w:ilvl="4" w:tplc="D47E7AC2">
      <w:start w:val="1"/>
      <w:numFmt w:val="lowerLetter"/>
      <w:lvlText w:val="%5."/>
      <w:lvlJc w:val="left"/>
      <w:pPr>
        <w:ind w:left="3600" w:hanging="360"/>
      </w:pPr>
    </w:lvl>
    <w:lvl w:ilvl="5" w:tplc="CE9601B4">
      <w:start w:val="1"/>
      <w:numFmt w:val="lowerRoman"/>
      <w:lvlText w:val="%6."/>
      <w:lvlJc w:val="right"/>
      <w:pPr>
        <w:ind w:left="4320" w:hanging="180"/>
      </w:pPr>
    </w:lvl>
    <w:lvl w:ilvl="6" w:tplc="AA9C9826">
      <w:start w:val="1"/>
      <w:numFmt w:val="decimal"/>
      <w:lvlText w:val="%7."/>
      <w:lvlJc w:val="left"/>
      <w:pPr>
        <w:ind w:left="5040" w:hanging="360"/>
      </w:pPr>
    </w:lvl>
    <w:lvl w:ilvl="7" w:tplc="578ACC7E">
      <w:start w:val="1"/>
      <w:numFmt w:val="lowerLetter"/>
      <w:lvlText w:val="%8."/>
      <w:lvlJc w:val="left"/>
      <w:pPr>
        <w:ind w:left="5760" w:hanging="360"/>
      </w:pPr>
    </w:lvl>
    <w:lvl w:ilvl="8" w:tplc="7BC6C130">
      <w:start w:val="1"/>
      <w:numFmt w:val="lowerRoman"/>
      <w:lvlText w:val="%9."/>
      <w:lvlJc w:val="right"/>
      <w:pPr>
        <w:ind w:left="6480" w:hanging="180"/>
      </w:pPr>
    </w:lvl>
  </w:abstractNum>
  <w:abstractNum w:abstractNumId="17" w15:restartNumberingAfterBreak="0">
    <w:nsid w:val="4147EB70"/>
    <w:multiLevelType w:val="hybridMultilevel"/>
    <w:tmpl w:val="F7FAC5FA"/>
    <w:lvl w:ilvl="0" w:tplc="B642B68A">
      <w:start w:val="1"/>
      <w:numFmt w:val="bullet"/>
      <w:lvlText w:val=""/>
      <w:lvlJc w:val="left"/>
      <w:pPr>
        <w:ind w:left="720" w:hanging="360"/>
      </w:pPr>
      <w:rPr>
        <w:rFonts w:ascii="Symbol" w:hAnsi="Symbol" w:hint="default"/>
      </w:rPr>
    </w:lvl>
    <w:lvl w:ilvl="1" w:tplc="3CB433FC">
      <w:start w:val="1"/>
      <w:numFmt w:val="bullet"/>
      <w:lvlText w:val="o"/>
      <w:lvlJc w:val="left"/>
      <w:pPr>
        <w:ind w:left="1440" w:hanging="360"/>
      </w:pPr>
      <w:rPr>
        <w:rFonts w:ascii="Courier New" w:hAnsi="Courier New" w:hint="default"/>
      </w:rPr>
    </w:lvl>
    <w:lvl w:ilvl="2" w:tplc="934A1F1A">
      <w:start w:val="1"/>
      <w:numFmt w:val="bullet"/>
      <w:lvlText w:val=""/>
      <w:lvlJc w:val="left"/>
      <w:pPr>
        <w:ind w:left="2160" w:hanging="360"/>
      </w:pPr>
      <w:rPr>
        <w:rFonts w:ascii="Wingdings" w:hAnsi="Wingdings" w:hint="default"/>
      </w:rPr>
    </w:lvl>
    <w:lvl w:ilvl="3" w:tplc="A998CFDA">
      <w:start w:val="1"/>
      <w:numFmt w:val="bullet"/>
      <w:lvlText w:val=""/>
      <w:lvlJc w:val="left"/>
      <w:pPr>
        <w:ind w:left="2880" w:hanging="360"/>
      </w:pPr>
      <w:rPr>
        <w:rFonts w:ascii="Symbol" w:hAnsi="Symbol" w:hint="default"/>
      </w:rPr>
    </w:lvl>
    <w:lvl w:ilvl="4" w:tplc="601454F2">
      <w:start w:val="1"/>
      <w:numFmt w:val="bullet"/>
      <w:lvlText w:val="o"/>
      <w:lvlJc w:val="left"/>
      <w:pPr>
        <w:ind w:left="3600" w:hanging="360"/>
      </w:pPr>
      <w:rPr>
        <w:rFonts w:ascii="Courier New" w:hAnsi="Courier New" w:hint="default"/>
      </w:rPr>
    </w:lvl>
    <w:lvl w:ilvl="5" w:tplc="26864CB2">
      <w:start w:val="1"/>
      <w:numFmt w:val="bullet"/>
      <w:lvlText w:val=""/>
      <w:lvlJc w:val="left"/>
      <w:pPr>
        <w:ind w:left="4320" w:hanging="360"/>
      </w:pPr>
      <w:rPr>
        <w:rFonts w:ascii="Wingdings" w:hAnsi="Wingdings" w:hint="default"/>
      </w:rPr>
    </w:lvl>
    <w:lvl w:ilvl="6" w:tplc="9E2810FC">
      <w:start w:val="1"/>
      <w:numFmt w:val="bullet"/>
      <w:lvlText w:val=""/>
      <w:lvlJc w:val="left"/>
      <w:pPr>
        <w:ind w:left="5040" w:hanging="360"/>
      </w:pPr>
      <w:rPr>
        <w:rFonts w:ascii="Symbol" w:hAnsi="Symbol" w:hint="default"/>
      </w:rPr>
    </w:lvl>
    <w:lvl w:ilvl="7" w:tplc="0ECABDEE">
      <w:start w:val="1"/>
      <w:numFmt w:val="bullet"/>
      <w:lvlText w:val="o"/>
      <w:lvlJc w:val="left"/>
      <w:pPr>
        <w:ind w:left="5760" w:hanging="360"/>
      </w:pPr>
      <w:rPr>
        <w:rFonts w:ascii="Courier New" w:hAnsi="Courier New" w:hint="default"/>
      </w:rPr>
    </w:lvl>
    <w:lvl w:ilvl="8" w:tplc="EDA0C018">
      <w:start w:val="1"/>
      <w:numFmt w:val="bullet"/>
      <w:lvlText w:val=""/>
      <w:lvlJc w:val="left"/>
      <w:pPr>
        <w:ind w:left="6480" w:hanging="360"/>
      </w:pPr>
      <w:rPr>
        <w:rFonts w:ascii="Wingdings" w:hAnsi="Wingdings" w:hint="default"/>
      </w:rPr>
    </w:lvl>
  </w:abstractNum>
  <w:abstractNum w:abstractNumId="18" w15:restartNumberingAfterBreak="0">
    <w:nsid w:val="45CE090C"/>
    <w:multiLevelType w:val="hybridMultilevel"/>
    <w:tmpl w:val="3CF883EA"/>
    <w:lvl w:ilvl="0" w:tplc="115A04FC">
      <w:start w:val="1"/>
      <w:numFmt w:val="decimal"/>
      <w:lvlText w:val="%1."/>
      <w:lvlJc w:val="left"/>
      <w:pPr>
        <w:ind w:left="720" w:hanging="360"/>
      </w:pPr>
    </w:lvl>
    <w:lvl w:ilvl="1" w:tplc="752A4BB4">
      <w:start w:val="1"/>
      <w:numFmt w:val="lowerLetter"/>
      <w:lvlText w:val="%2."/>
      <w:lvlJc w:val="left"/>
      <w:pPr>
        <w:ind w:left="1440" w:hanging="360"/>
      </w:pPr>
    </w:lvl>
    <w:lvl w:ilvl="2" w:tplc="8F820948">
      <w:start w:val="1"/>
      <w:numFmt w:val="lowerRoman"/>
      <w:lvlText w:val="%3."/>
      <w:lvlJc w:val="right"/>
      <w:pPr>
        <w:ind w:left="2160" w:hanging="180"/>
      </w:pPr>
    </w:lvl>
    <w:lvl w:ilvl="3" w:tplc="6E58BC1E">
      <w:start w:val="1"/>
      <w:numFmt w:val="decimal"/>
      <w:lvlText w:val="%4."/>
      <w:lvlJc w:val="left"/>
      <w:pPr>
        <w:ind w:left="2880" w:hanging="360"/>
      </w:pPr>
    </w:lvl>
    <w:lvl w:ilvl="4" w:tplc="6FAE04C4">
      <w:start w:val="1"/>
      <w:numFmt w:val="lowerLetter"/>
      <w:lvlText w:val="%5."/>
      <w:lvlJc w:val="left"/>
      <w:pPr>
        <w:ind w:left="3600" w:hanging="360"/>
      </w:pPr>
    </w:lvl>
    <w:lvl w:ilvl="5" w:tplc="498C018C">
      <w:start w:val="1"/>
      <w:numFmt w:val="lowerRoman"/>
      <w:lvlText w:val="%6."/>
      <w:lvlJc w:val="right"/>
      <w:pPr>
        <w:ind w:left="4320" w:hanging="180"/>
      </w:pPr>
    </w:lvl>
    <w:lvl w:ilvl="6" w:tplc="B8620058">
      <w:start w:val="1"/>
      <w:numFmt w:val="decimal"/>
      <w:lvlText w:val="%7."/>
      <w:lvlJc w:val="left"/>
      <w:pPr>
        <w:ind w:left="5040" w:hanging="360"/>
      </w:pPr>
    </w:lvl>
    <w:lvl w:ilvl="7" w:tplc="A60E0E96">
      <w:start w:val="1"/>
      <w:numFmt w:val="lowerLetter"/>
      <w:lvlText w:val="%8."/>
      <w:lvlJc w:val="left"/>
      <w:pPr>
        <w:ind w:left="5760" w:hanging="360"/>
      </w:pPr>
    </w:lvl>
    <w:lvl w:ilvl="8" w:tplc="F93C3580">
      <w:start w:val="1"/>
      <w:numFmt w:val="lowerRoman"/>
      <w:lvlText w:val="%9."/>
      <w:lvlJc w:val="right"/>
      <w:pPr>
        <w:ind w:left="6480" w:hanging="180"/>
      </w:pPr>
    </w:lvl>
  </w:abstractNum>
  <w:abstractNum w:abstractNumId="19" w15:restartNumberingAfterBreak="0">
    <w:nsid w:val="49D2B427"/>
    <w:multiLevelType w:val="hybridMultilevel"/>
    <w:tmpl w:val="FFFFFFFF"/>
    <w:lvl w:ilvl="0" w:tplc="D8C8FC1E">
      <w:start w:val="1"/>
      <w:numFmt w:val="bullet"/>
      <w:lvlText w:val=""/>
      <w:lvlJc w:val="left"/>
      <w:pPr>
        <w:ind w:left="720" w:hanging="360"/>
      </w:pPr>
      <w:rPr>
        <w:rFonts w:ascii="Symbol" w:hAnsi="Symbol" w:hint="default"/>
      </w:rPr>
    </w:lvl>
    <w:lvl w:ilvl="1" w:tplc="CF100DA8">
      <w:start w:val="1"/>
      <w:numFmt w:val="bullet"/>
      <w:lvlText w:val="o"/>
      <w:lvlJc w:val="left"/>
      <w:pPr>
        <w:ind w:left="1440" w:hanging="360"/>
      </w:pPr>
      <w:rPr>
        <w:rFonts w:ascii="Courier New" w:hAnsi="Courier New" w:hint="default"/>
      </w:rPr>
    </w:lvl>
    <w:lvl w:ilvl="2" w:tplc="2BB2BEB2">
      <w:start w:val="1"/>
      <w:numFmt w:val="bullet"/>
      <w:lvlText w:val=""/>
      <w:lvlJc w:val="left"/>
      <w:pPr>
        <w:ind w:left="2160" w:hanging="360"/>
      </w:pPr>
      <w:rPr>
        <w:rFonts w:ascii="Wingdings" w:hAnsi="Wingdings" w:hint="default"/>
      </w:rPr>
    </w:lvl>
    <w:lvl w:ilvl="3" w:tplc="69FE8B78">
      <w:start w:val="1"/>
      <w:numFmt w:val="bullet"/>
      <w:lvlText w:val=""/>
      <w:lvlJc w:val="left"/>
      <w:pPr>
        <w:ind w:left="2880" w:hanging="360"/>
      </w:pPr>
      <w:rPr>
        <w:rFonts w:ascii="Symbol" w:hAnsi="Symbol" w:hint="default"/>
      </w:rPr>
    </w:lvl>
    <w:lvl w:ilvl="4" w:tplc="DCFA1D7A">
      <w:start w:val="1"/>
      <w:numFmt w:val="bullet"/>
      <w:lvlText w:val="o"/>
      <w:lvlJc w:val="left"/>
      <w:pPr>
        <w:ind w:left="3600" w:hanging="360"/>
      </w:pPr>
      <w:rPr>
        <w:rFonts w:ascii="Courier New" w:hAnsi="Courier New" w:hint="default"/>
      </w:rPr>
    </w:lvl>
    <w:lvl w:ilvl="5" w:tplc="45E8315A">
      <w:start w:val="1"/>
      <w:numFmt w:val="bullet"/>
      <w:lvlText w:val=""/>
      <w:lvlJc w:val="left"/>
      <w:pPr>
        <w:ind w:left="4320" w:hanging="360"/>
      </w:pPr>
      <w:rPr>
        <w:rFonts w:ascii="Wingdings" w:hAnsi="Wingdings" w:hint="default"/>
      </w:rPr>
    </w:lvl>
    <w:lvl w:ilvl="6" w:tplc="CC5EAF72">
      <w:start w:val="1"/>
      <w:numFmt w:val="bullet"/>
      <w:lvlText w:val=""/>
      <w:lvlJc w:val="left"/>
      <w:pPr>
        <w:ind w:left="5040" w:hanging="360"/>
      </w:pPr>
      <w:rPr>
        <w:rFonts w:ascii="Symbol" w:hAnsi="Symbol" w:hint="default"/>
      </w:rPr>
    </w:lvl>
    <w:lvl w:ilvl="7" w:tplc="2D9E8660">
      <w:start w:val="1"/>
      <w:numFmt w:val="bullet"/>
      <w:lvlText w:val="o"/>
      <w:lvlJc w:val="left"/>
      <w:pPr>
        <w:ind w:left="5760" w:hanging="360"/>
      </w:pPr>
      <w:rPr>
        <w:rFonts w:ascii="Courier New" w:hAnsi="Courier New" w:hint="default"/>
      </w:rPr>
    </w:lvl>
    <w:lvl w:ilvl="8" w:tplc="B9EC0D24">
      <w:start w:val="1"/>
      <w:numFmt w:val="bullet"/>
      <w:lvlText w:val=""/>
      <w:lvlJc w:val="left"/>
      <w:pPr>
        <w:ind w:left="6480" w:hanging="360"/>
      </w:pPr>
      <w:rPr>
        <w:rFonts w:ascii="Wingdings" w:hAnsi="Wingdings" w:hint="default"/>
      </w:rPr>
    </w:lvl>
  </w:abstractNum>
  <w:abstractNum w:abstractNumId="20" w15:restartNumberingAfterBreak="0">
    <w:nsid w:val="4E869581"/>
    <w:multiLevelType w:val="hybridMultilevel"/>
    <w:tmpl w:val="F3827BB2"/>
    <w:lvl w:ilvl="0" w:tplc="DC2C3326">
      <w:start w:val="1"/>
      <w:numFmt w:val="decimal"/>
      <w:lvlText w:val="%1."/>
      <w:lvlJc w:val="left"/>
      <w:pPr>
        <w:ind w:left="720" w:hanging="360"/>
      </w:pPr>
    </w:lvl>
    <w:lvl w:ilvl="1" w:tplc="82DC8F92">
      <w:start w:val="1"/>
      <w:numFmt w:val="lowerLetter"/>
      <w:lvlText w:val="%2."/>
      <w:lvlJc w:val="left"/>
      <w:pPr>
        <w:ind w:left="1440" w:hanging="360"/>
      </w:pPr>
    </w:lvl>
    <w:lvl w:ilvl="2" w:tplc="593E200C">
      <w:start w:val="1"/>
      <w:numFmt w:val="lowerRoman"/>
      <w:lvlText w:val="%3."/>
      <w:lvlJc w:val="right"/>
      <w:pPr>
        <w:ind w:left="2160" w:hanging="180"/>
      </w:pPr>
    </w:lvl>
    <w:lvl w:ilvl="3" w:tplc="C7C08592">
      <w:start w:val="1"/>
      <w:numFmt w:val="decimal"/>
      <w:lvlText w:val="%4."/>
      <w:lvlJc w:val="left"/>
      <w:pPr>
        <w:ind w:left="2880" w:hanging="360"/>
      </w:pPr>
    </w:lvl>
    <w:lvl w:ilvl="4" w:tplc="B6DEF2FE">
      <w:start w:val="1"/>
      <w:numFmt w:val="lowerLetter"/>
      <w:lvlText w:val="%5."/>
      <w:lvlJc w:val="left"/>
      <w:pPr>
        <w:ind w:left="3600" w:hanging="360"/>
      </w:pPr>
    </w:lvl>
    <w:lvl w:ilvl="5" w:tplc="A1C0E946">
      <w:start w:val="1"/>
      <w:numFmt w:val="lowerRoman"/>
      <w:lvlText w:val="%6."/>
      <w:lvlJc w:val="right"/>
      <w:pPr>
        <w:ind w:left="4320" w:hanging="180"/>
      </w:pPr>
    </w:lvl>
    <w:lvl w:ilvl="6" w:tplc="A0A67CD2">
      <w:start w:val="1"/>
      <w:numFmt w:val="decimal"/>
      <w:lvlText w:val="%7."/>
      <w:lvlJc w:val="left"/>
      <w:pPr>
        <w:ind w:left="5040" w:hanging="360"/>
      </w:pPr>
    </w:lvl>
    <w:lvl w:ilvl="7" w:tplc="06766020">
      <w:start w:val="1"/>
      <w:numFmt w:val="lowerLetter"/>
      <w:lvlText w:val="%8."/>
      <w:lvlJc w:val="left"/>
      <w:pPr>
        <w:ind w:left="5760" w:hanging="360"/>
      </w:pPr>
    </w:lvl>
    <w:lvl w:ilvl="8" w:tplc="2D5A1D96">
      <w:start w:val="1"/>
      <w:numFmt w:val="lowerRoman"/>
      <w:lvlText w:val="%9."/>
      <w:lvlJc w:val="right"/>
      <w:pPr>
        <w:ind w:left="6480" w:hanging="180"/>
      </w:pPr>
    </w:lvl>
  </w:abstractNum>
  <w:abstractNum w:abstractNumId="21" w15:restartNumberingAfterBreak="0">
    <w:nsid w:val="5123C8A4"/>
    <w:multiLevelType w:val="hybridMultilevel"/>
    <w:tmpl w:val="4F26E8C8"/>
    <w:lvl w:ilvl="0" w:tplc="47724938">
      <w:start w:val="1"/>
      <w:numFmt w:val="decimal"/>
      <w:lvlText w:val="%1."/>
      <w:lvlJc w:val="left"/>
      <w:pPr>
        <w:ind w:left="720" w:hanging="360"/>
      </w:pPr>
    </w:lvl>
    <w:lvl w:ilvl="1" w:tplc="04150011">
      <w:start w:val="1"/>
      <w:numFmt w:val="decimal"/>
      <w:lvlText w:val="%2)"/>
      <w:lvlJc w:val="left"/>
      <w:pPr>
        <w:ind w:left="1440" w:hanging="360"/>
      </w:pPr>
    </w:lvl>
    <w:lvl w:ilvl="2" w:tplc="73505EF6">
      <w:start w:val="1"/>
      <w:numFmt w:val="lowerRoman"/>
      <w:lvlText w:val="%3."/>
      <w:lvlJc w:val="right"/>
      <w:pPr>
        <w:ind w:left="2160" w:hanging="180"/>
      </w:pPr>
    </w:lvl>
    <w:lvl w:ilvl="3" w:tplc="8F72A8EE">
      <w:start w:val="1"/>
      <w:numFmt w:val="decimal"/>
      <w:lvlText w:val="%4."/>
      <w:lvlJc w:val="left"/>
      <w:pPr>
        <w:ind w:left="2880" w:hanging="360"/>
      </w:pPr>
    </w:lvl>
    <w:lvl w:ilvl="4" w:tplc="234A3E40">
      <w:start w:val="1"/>
      <w:numFmt w:val="lowerLetter"/>
      <w:lvlText w:val="%5."/>
      <w:lvlJc w:val="left"/>
      <w:pPr>
        <w:ind w:left="3600" w:hanging="360"/>
      </w:pPr>
    </w:lvl>
    <w:lvl w:ilvl="5" w:tplc="961E63EE">
      <w:start w:val="1"/>
      <w:numFmt w:val="lowerRoman"/>
      <w:lvlText w:val="%6."/>
      <w:lvlJc w:val="right"/>
      <w:pPr>
        <w:ind w:left="4320" w:hanging="180"/>
      </w:pPr>
    </w:lvl>
    <w:lvl w:ilvl="6" w:tplc="137E0702">
      <w:start w:val="1"/>
      <w:numFmt w:val="decimal"/>
      <w:lvlText w:val="%7."/>
      <w:lvlJc w:val="left"/>
      <w:pPr>
        <w:ind w:left="5040" w:hanging="360"/>
      </w:pPr>
    </w:lvl>
    <w:lvl w:ilvl="7" w:tplc="4320B128">
      <w:start w:val="1"/>
      <w:numFmt w:val="lowerLetter"/>
      <w:lvlText w:val="%8."/>
      <w:lvlJc w:val="left"/>
      <w:pPr>
        <w:ind w:left="5760" w:hanging="360"/>
      </w:pPr>
    </w:lvl>
    <w:lvl w:ilvl="8" w:tplc="CEFE95B4">
      <w:start w:val="1"/>
      <w:numFmt w:val="lowerRoman"/>
      <w:lvlText w:val="%9."/>
      <w:lvlJc w:val="right"/>
      <w:pPr>
        <w:ind w:left="6480" w:hanging="180"/>
      </w:pPr>
    </w:lvl>
  </w:abstractNum>
  <w:abstractNum w:abstractNumId="22" w15:restartNumberingAfterBreak="0">
    <w:nsid w:val="52807250"/>
    <w:multiLevelType w:val="hybridMultilevel"/>
    <w:tmpl w:val="FEBE441C"/>
    <w:lvl w:ilvl="0" w:tplc="3FEE19C4">
      <w:start w:val="1"/>
      <w:numFmt w:val="bullet"/>
      <w:lvlText w:val=""/>
      <w:lvlJc w:val="left"/>
      <w:pPr>
        <w:ind w:left="720" w:hanging="360"/>
      </w:pPr>
      <w:rPr>
        <w:rFonts w:ascii="Symbol" w:hAnsi="Symbol" w:hint="default"/>
      </w:rPr>
    </w:lvl>
    <w:lvl w:ilvl="1" w:tplc="BC06C4DC">
      <w:start w:val="1"/>
      <w:numFmt w:val="bullet"/>
      <w:lvlText w:val="o"/>
      <w:lvlJc w:val="left"/>
      <w:pPr>
        <w:ind w:left="1440" w:hanging="360"/>
      </w:pPr>
      <w:rPr>
        <w:rFonts w:ascii="Courier New" w:hAnsi="Courier New" w:hint="default"/>
      </w:rPr>
    </w:lvl>
    <w:lvl w:ilvl="2" w:tplc="E6303FF8">
      <w:start w:val="1"/>
      <w:numFmt w:val="bullet"/>
      <w:lvlText w:val=""/>
      <w:lvlJc w:val="left"/>
      <w:pPr>
        <w:ind w:left="2160" w:hanging="360"/>
      </w:pPr>
      <w:rPr>
        <w:rFonts w:ascii="Wingdings" w:hAnsi="Wingdings" w:hint="default"/>
      </w:rPr>
    </w:lvl>
    <w:lvl w:ilvl="3" w:tplc="7EB4361E">
      <w:start w:val="1"/>
      <w:numFmt w:val="bullet"/>
      <w:lvlText w:val=""/>
      <w:lvlJc w:val="left"/>
      <w:pPr>
        <w:ind w:left="2880" w:hanging="360"/>
      </w:pPr>
      <w:rPr>
        <w:rFonts w:ascii="Symbol" w:hAnsi="Symbol" w:hint="default"/>
      </w:rPr>
    </w:lvl>
    <w:lvl w:ilvl="4" w:tplc="66625CB0">
      <w:start w:val="1"/>
      <w:numFmt w:val="bullet"/>
      <w:lvlText w:val="o"/>
      <w:lvlJc w:val="left"/>
      <w:pPr>
        <w:ind w:left="3600" w:hanging="360"/>
      </w:pPr>
      <w:rPr>
        <w:rFonts w:ascii="Courier New" w:hAnsi="Courier New" w:hint="default"/>
      </w:rPr>
    </w:lvl>
    <w:lvl w:ilvl="5" w:tplc="3FEEF6FE">
      <w:start w:val="1"/>
      <w:numFmt w:val="bullet"/>
      <w:lvlText w:val=""/>
      <w:lvlJc w:val="left"/>
      <w:pPr>
        <w:ind w:left="4320" w:hanging="360"/>
      </w:pPr>
      <w:rPr>
        <w:rFonts w:ascii="Wingdings" w:hAnsi="Wingdings" w:hint="default"/>
      </w:rPr>
    </w:lvl>
    <w:lvl w:ilvl="6" w:tplc="20BAEC64">
      <w:start w:val="1"/>
      <w:numFmt w:val="bullet"/>
      <w:lvlText w:val=""/>
      <w:lvlJc w:val="left"/>
      <w:pPr>
        <w:ind w:left="5040" w:hanging="360"/>
      </w:pPr>
      <w:rPr>
        <w:rFonts w:ascii="Symbol" w:hAnsi="Symbol" w:hint="default"/>
      </w:rPr>
    </w:lvl>
    <w:lvl w:ilvl="7" w:tplc="38709636">
      <w:start w:val="1"/>
      <w:numFmt w:val="bullet"/>
      <w:lvlText w:val="o"/>
      <w:lvlJc w:val="left"/>
      <w:pPr>
        <w:ind w:left="5760" w:hanging="360"/>
      </w:pPr>
      <w:rPr>
        <w:rFonts w:ascii="Courier New" w:hAnsi="Courier New" w:hint="default"/>
      </w:rPr>
    </w:lvl>
    <w:lvl w:ilvl="8" w:tplc="285A5968">
      <w:start w:val="1"/>
      <w:numFmt w:val="bullet"/>
      <w:lvlText w:val=""/>
      <w:lvlJc w:val="left"/>
      <w:pPr>
        <w:ind w:left="6480" w:hanging="360"/>
      </w:pPr>
      <w:rPr>
        <w:rFonts w:ascii="Wingdings" w:hAnsi="Wingdings" w:hint="default"/>
      </w:rPr>
    </w:lvl>
  </w:abstractNum>
  <w:abstractNum w:abstractNumId="23" w15:restartNumberingAfterBreak="0">
    <w:nsid w:val="52A0E9D9"/>
    <w:multiLevelType w:val="hybridMultilevel"/>
    <w:tmpl w:val="2F5431FE"/>
    <w:lvl w:ilvl="0" w:tplc="43C2BCB6">
      <w:start w:val="1"/>
      <w:numFmt w:val="decimal"/>
      <w:lvlText w:val="%1."/>
      <w:lvlJc w:val="left"/>
      <w:pPr>
        <w:ind w:left="720" w:hanging="360"/>
      </w:pPr>
    </w:lvl>
    <w:lvl w:ilvl="1" w:tplc="279CF9CE">
      <w:start w:val="1"/>
      <w:numFmt w:val="lowerLetter"/>
      <w:lvlText w:val="%2."/>
      <w:lvlJc w:val="left"/>
      <w:pPr>
        <w:ind w:left="1440" w:hanging="360"/>
      </w:pPr>
    </w:lvl>
    <w:lvl w:ilvl="2" w:tplc="DC5E9202">
      <w:start w:val="1"/>
      <w:numFmt w:val="lowerRoman"/>
      <w:lvlText w:val="%3."/>
      <w:lvlJc w:val="right"/>
      <w:pPr>
        <w:ind w:left="2160" w:hanging="180"/>
      </w:pPr>
    </w:lvl>
    <w:lvl w:ilvl="3" w:tplc="FF4A42B0">
      <w:start w:val="1"/>
      <w:numFmt w:val="decimal"/>
      <w:lvlText w:val="%4."/>
      <w:lvlJc w:val="left"/>
      <w:pPr>
        <w:ind w:left="2880" w:hanging="360"/>
      </w:pPr>
    </w:lvl>
    <w:lvl w:ilvl="4" w:tplc="C55A9C38">
      <w:start w:val="1"/>
      <w:numFmt w:val="lowerLetter"/>
      <w:lvlText w:val="%5."/>
      <w:lvlJc w:val="left"/>
      <w:pPr>
        <w:ind w:left="3600" w:hanging="360"/>
      </w:pPr>
    </w:lvl>
    <w:lvl w:ilvl="5" w:tplc="B4466094">
      <w:start w:val="1"/>
      <w:numFmt w:val="lowerRoman"/>
      <w:lvlText w:val="%6."/>
      <w:lvlJc w:val="right"/>
      <w:pPr>
        <w:ind w:left="4320" w:hanging="180"/>
      </w:pPr>
    </w:lvl>
    <w:lvl w:ilvl="6" w:tplc="77D6BD56">
      <w:start w:val="1"/>
      <w:numFmt w:val="decimal"/>
      <w:lvlText w:val="%7."/>
      <w:lvlJc w:val="left"/>
      <w:pPr>
        <w:ind w:left="5040" w:hanging="360"/>
      </w:pPr>
    </w:lvl>
    <w:lvl w:ilvl="7" w:tplc="33966A7C">
      <w:start w:val="1"/>
      <w:numFmt w:val="lowerLetter"/>
      <w:lvlText w:val="%8."/>
      <w:lvlJc w:val="left"/>
      <w:pPr>
        <w:ind w:left="5760" w:hanging="360"/>
      </w:pPr>
    </w:lvl>
    <w:lvl w:ilvl="8" w:tplc="B9C41030">
      <w:start w:val="1"/>
      <w:numFmt w:val="lowerRoman"/>
      <w:lvlText w:val="%9."/>
      <w:lvlJc w:val="right"/>
      <w:pPr>
        <w:ind w:left="6480" w:hanging="180"/>
      </w:pPr>
    </w:lvl>
  </w:abstractNum>
  <w:abstractNum w:abstractNumId="24" w15:restartNumberingAfterBreak="0">
    <w:nsid w:val="53E67ED4"/>
    <w:multiLevelType w:val="hybridMultilevel"/>
    <w:tmpl w:val="FFFFFFFF"/>
    <w:lvl w:ilvl="0" w:tplc="A734E96A">
      <w:start w:val="1"/>
      <w:numFmt w:val="bullet"/>
      <w:lvlText w:val="ü"/>
      <w:lvlJc w:val="left"/>
      <w:pPr>
        <w:ind w:left="720" w:hanging="360"/>
      </w:pPr>
      <w:rPr>
        <w:rFonts w:ascii="Wingdings" w:hAnsi="Wingdings" w:hint="default"/>
      </w:rPr>
    </w:lvl>
    <w:lvl w:ilvl="1" w:tplc="08A05D48">
      <w:start w:val="1"/>
      <w:numFmt w:val="bullet"/>
      <w:lvlText w:val="o"/>
      <w:lvlJc w:val="left"/>
      <w:pPr>
        <w:ind w:left="1440" w:hanging="360"/>
      </w:pPr>
      <w:rPr>
        <w:rFonts w:ascii="Courier New" w:hAnsi="Courier New" w:hint="default"/>
      </w:rPr>
    </w:lvl>
    <w:lvl w:ilvl="2" w:tplc="EA0A1BAE">
      <w:start w:val="1"/>
      <w:numFmt w:val="bullet"/>
      <w:lvlText w:val=""/>
      <w:lvlJc w:val="left"/>
      <w:pPr>
        <w:ind w:left="2160" w:hanging="360"/>
      </w:pPr>
      <w:rPr>
        <w:rFonts w:ascii="Wingdings" w:hAnsi="Wingdings" w:hint="default"/>
      </w:rPr>
    </w:lvl>
    <w:lvl w:ilvl="3" w:tplc="28AA7814">
      <w:start w:val="1"/>
      <w:numFmt w:val="bullet"/>
      <w:lvlText w:val=""/>
      <w:lvlJc w:val="left"/>
      <w:pPr>
        <w:ind w:left="2880" w:hanging="360"/>
      </w:pPr>
      <w:rPr>
        <w:rFonts w:ascii="Symbol" w:hAnsi="Symbol" w:hint="default"/>
      </w:rPr>
    </w:lvl>
    <w:lvl w:ilvl="4" w:tplc="39888F7C">
      <w:start w:val="1"/>
      <w:numFmt w:val="bullet"/>
      <w:lvlText w:val="o"/>
      <w:lvlJc w:val="left"/>
      <w:pPr>
        <w:ind w:left="3600" w:hanging="360"/>
      </w:pPr>
      <w:rPr>
        <w:rFonts w:ascii="Courier New" w:hAnsi="Courier New" w:hint="default"/>
      </w:rPr>
    </w:lvl>
    <w:lvl w:ilvl="5" w:tplc="1A48A886">
      <w:start w:val="1"/>
      <w:numFmt w:val="bullet"/>
      <w:lvlText w:val=""/>
      <w:lvlJc w:val="left"/>
      <w:pPr>
        <w:ind w:left="4320" w:hanging="360"/>
      </w:pPr>
      <w:rPr>
        <w:rFonts w:ascii="Wingdings" w:hAnsi="Wingdings" w:hint="default"/>
      </w:rPr>
    </w:lvl>
    <w:lvl w:ilvl="6" w:tplc="9DE852BC">
      <w:start w:val="1"/>
      <w:numFmt w:val="bullet"/>
      <w:lvlText w:val=""/>
      <w:lvlJc w:val="left"/>
      <w:pPr>
        <w:ind w:left="5040" w:hanging="360"/>
      </w:pPr>
      <w:rPr>
        <w:rFonts w:ascii="Symbol" w:hAnsi="Symbol" w:hint="default"/>
      </w:rPr>
    </w:lvl>
    <w:lvl w:ilvl="7" w:tplc="5EC8AE82">
      <w:start w:val="1"/>
      <w:numFmt w:val="bullet"/>
      <w:lvlText w:val="o"/>
      <w:lvlJc w:val="left"/>
      <w:pPr>
        <w:ind w:left="5760" w:hanging="360"/>
      </w:pPr>
      <w:rPr>
        <w:rFonts w:ascii="Courier New" w:hAnsi="Courier New" w:hint="default"/>
      </w:rPr>
    </w:lvl>
    <w:lvl w:ilvl="8" w:tplc="52BC464A">
      <w:start w:val="1"/>
      <w:numFmt w:val="bullet"/>
      <w:lvlText w:val=""/>
      <w:lvlJc w:val="left"/>
      <w:pPr>
        <w:ind w:left="6480" w:hanging="360"/>
      </w:pPr>
      <w:rPr>
        <w:rFonts w:ascii="Wingdings" w:hAnsi="Wingdings" w:hint="default"/>
      </w:rPr>
    </w:lvl>
  </w:abstractNum>
  <w:abstractNum w:abstractNumId="25" w15:restartNumberingAfterBreak="0">
    <w:nsid w:val="54260997"/>
    <w:multiLevelType w:val="hybridMultilevel"/>
    <w:tmpl w:val="9CE68BEE"/>
    <w:lvl w:ilvl="0" w:tplc="486E055A">
      <w:start w:val="1"/>
      <w:numFmt w:val="decimal"/>
      <w:pStyle w:val="Akapitzlistnumerowan"/>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color w:val="00519F"/>
        <w:spacing w:val="0"/>
        <w:kern w:val="0"/>
        <w:position w:val="0"/>
        <w:sz w:val="26"/>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96885DD4">
      <w:start w:val="1"/>
      <w:numFmt w:val="lowerLetter"/>
      <w:lvlText w:val="%2."/>
      <w:lvlJc w:val="left"/>
      <w:pPr>
        <w:ind w:left="1440" w:hanging="360"/>
      </w:pPr>
      <w:rPr>
        <w:color w:val="00519F"/>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4E9E276"/>
    <w:multiLevelType w:val="hybridMultilevel"/>
    <w:tmpl w:val="9D2409BE"/>
    <w:lvl w:ilvl="0" w:tplc="3AF40544">
      <w:start w:val="1"/>
      <w:numFmt w:val="bullet"/>
      <w:lvlText w:val=""/>
      <w:lvlJc w:val="left"/>
      <w:pPr>
        <w:ind w:left="720" w:hanging="360"/>
      </w:pPr>
      <w:rPr>
        <w:rFonts w:ascii="Symbol" w:hAnsi="Symbol" w:hint="default"/>
      </w:rPr>
    </w:lvl>
    <w:lvl w:ilvl="1" w:tplc="79FC35BE">
      <w:start w:val="1"/>
      <w:numFmt w:val="bullet"/>
      <w:lvlText w:val="o"/>
      <w:lvlJc w:val="left"/>
      <w:pPr>
        <w:ind w:left="1440" w:hanging="360"/>
      </w:pPr>
      <w:rPr>
        <w:rFonts w:ascii="Courier New" w:hAnsi="Courier New" w:hint="default"/>
      </w:rPr>
    </w:lvl>
    <w:lvl w:ilvl="2" w:tplc="3B7A0FF6">
      <w:start w:val="1"/>
      <w:numFmt w:val="bullet"/>
      <w:lvlText w:val=""/>
      <w:lvlJc w:val="left"/>
      <w:pPr>
        <w:ind w:left="2160" w:hanging="360"/>
      </w:pPr>
      <w:rPr>
        <w:rFonts w:ascii="Wingdings" w:hAnsi="Wingdings" w:hint="default"/>
      </w:rPr>
    </w:lvl>
    <w:lvl w:ilvl="3" w:tplc="C8840FAC">
      <w:start w:val="1"/>
      <w:numFmt w:val="bullet"/>
      <w:lvlText w:val=""/>
      <w:lvlJc w:val="left"/>
      <w:pPr>
        <w:ind w:left="2880" w:hanging="360"/>
      </w:pPr>
      <w:rPr>
        <w:rFonts w:ascii="Symbol" w:hAnsi="Symbol" w:hint="default"/>
      </w:rPr>
    </w:lvl>
    <w:lvl w:ilvl="4" w:tplc="A32C6C64">
      <w:start w:val="1"/>
      <w:numFmt w:val="bullet"/>
      <w:lvlText w:val="o"/>
      <w:lvlJc w:val="left"/>
      <w:pPr>
        <w:ind w:left="3600" w:hanging="360"/>
      </w:pPr>
      <w:rPr>
        <w:rFonts w:ascii="Courier New" w:hAnsi="Courier New" w:hint="default"/>
      </w:rPr>
    </w:lvl>
    <w:lvl w:ilvl="5" w:tplc="D188CB44">
      <w:start w:val="1"/>
      <w:numFmt w:val="bullet"/>
      <w:lvlText w:val=""/>
      <w:lvlJc w:val="left"/>
      <w:pPr>
        <w:ind w:left="4320" w:hanging="360"/>
      </w:pPr>
      <w:rPr>
        <w:rFonts w:ascii="Wingdings" w:hAnsi="Wingdings" w:hint="default"/>
      </w:rPr>
    </w:lvl>
    <w:lvl w:ilvl="6" w:tplc="8744CE4E">
      <w:start w:val="1"/>
      <w:numFmt w:val="bullet"/>
      <w:lvlText w:val=""/>
      <w:lvlJc w:val="left"/>
      <w:pPr>
        <w:ind w:left="5040" w:hanging="360"/>
      </w:pPr>
      <w:rPr>
        <w:rFonts w:ascii="Symbol" w:hAnsi="Symbol" w:hint="default"/>
      </w:rPr>
    </w:lvl>
    <w:lvl w:ilvl="7" w:tplc="086A4CE0">
      <w:start w:val="1"/>
      <w:numFmt w:val="bullet"/>
      <w:lvlText w:val="o"/>
      <w:lvlJc w:val="left"/>
      <w:pPr>
        <w:ind w:left="5760" w:hanging="360"/>
      </w:pPr>
      <w:rPr>
        <w:rFonts w:ascii="Courier New" w:hAnsi="Courier New" w:hint="default"/>
      </w:rPr>
    </w:lvl>
    <w:lvl w:ilvl="8" w:tplc="90F21A78">
      <w:start w:val="1"/>
      <w:numFmt w:val="bullet"/>
      <w:lvlText w:val=""/>
      <w:lvlJc w:val="left"/>
      <w:pPr>
        <w:ind w:left="6480" w:hanging="360"/>
      </w:pPr>
      <w:rPr>
        <w:rFonts w:ascii="Wingdings" w:hAnsi="Wingdings" w:hint="default"/>
      </w:rPr>
    </w:lvl>
  </w:abstractNum>
  <w:abstractNum w:abstractNumId="27" w15:restartNumberingAfterBreak="0">
    <w:nsid w:val="55DB2221"/>
    <w:multiLevelType w:val="hybridMultilevel"/>
    <w:tmpl w:val="C1903B90"/>
    <w:lvl w:ilvl="0" w:tplc="7F742BC2">
      <w:start w:val="1"/>
      <w:numFmt w:val="bullet"/>
      <w:lvlText w:val=""/>
      <w:lvlJc w:val="left"/>
      <w:pPr>
        <w:ind w:left="720" w:hanging="360"/>
      </w:pPr>
      <w:rPr>
        <w:rFonts w:ascii="Symbol" w:hAnsi="Symbol" w:hint="default"/>
      </w:rPr>
    </w:lvl>
    <w:lvl w:ilvl="1" w:tplc="23B40166">
      <w:start w:val="1"/>
      <w:numFmt w:val="bullet"/>
      <w:lvlText w:val="o"/>
      <w:lvlJc w:val="left"/>
      <w:pPr>
        <w:ind w:left="1440" w:hanging="360"/>
      </w:pPr>
      <w:rPr>
        <w:rFonts w:ascii="Courier New" w:hAnsi="Courier New" w:hint="default"/>
      </w:rPr>
    </w:lvl>
    <w:lvl w:ilvl="2" w:tplc="158281E0">
      <w:start w:val="1"/>
      <w:numFmt w:val="bullet"/>
      <w:lvlText w:val=""/>
      <w:lvlJc w:val="left"/>
      <w:pPr>
        <w:ind w:left="2160" w:hanging="360"/>
      </w:pPr>
      <w:rPr>
        <w:rFonts w:ascii="Wingdings" w:hAnsi="Wingdings" w:hint="default"/>
      </w:rPr>
    </w:lvl>
    <w:lvl w:ilvl="3" w:tplc="DEE6B83A">
      <w:start w:val="1"/>
      <w:numFmt w:val="bullet"/>
      <w:lvlText w:val=""/>
      <w:lvlJc w:val="left"/>
      <w:pPr>
        <w:ind w:left="2880" w:hanging="360"/>
      </w:pPr>
      <w:rPr>
        <w:rFonts w:ascii="Symbol" w:hAnsi="Symbol" w:hint="default"/>
      </w:rPr>
    </w:lvl>
    <w:lvl w:ilvl="4" w:tplc="18F00A38">
      <w:start w:val="1"/>
      <w:numFmt w:val="bullet"/>
      <w:lvlText w:val="o"/>
      <w:lvlJc w:val="left"/>
      <w:pPr>
        <w:ind w:left="3600" w:hanging="360"/>
      </w:pPr>
      <w:rPr>
        <w:rFonts w:ascii="Courier New" w:hAnsi="Courier New" w:hint="default"/>
      </w:rPr>
    </w:lvl>
    <w:lvl w:ilvl="5" w:tplc="6A28FDF2">
      <w:start w:val="1"/>
      <w:numFmt w:val="bullet"/>
      <w:lvlText w:val=""/>
      <w:lvlJc w:val="left"/>
      <w:pPr>
        <w:ind w:left="4320" w:hanging="360"/>
      </w:pPr>
      <w:rPr>
        <w:rFonts w:ascii="Wingdings" w:hAnsi="Wingdings" w:hint="default"/>
      </w:rPr>
    </w:lvl>
    <w:lvl w:ilvl="6" w:tplc="D304C9A4">
      <w:start w:val="1"/>
      <w:numFmt w:val="bullet"/>
      <w:lvlText w:val=""/>
      <w:lvlJc w:val="left"/>
      <w:pPr>
        <w:ind w:left="5040" w:hanging="360"/>
      </w:pPr>
      <w:rPr>
        <w:rFonts w:ascii="Symbol" w:hAnsi="Symbol" w:hint="default"/>
      </w:rPr>
    </w:lvl>
    <w:lvl w:ilvl="7" w:tplc="11D20CAA">
      <w:start w:val="1"/>
      <w:numFmt w:val="bullet"/>
      <w:lvlText w:val="o"/>
      <w:lvlJc w:val="left"/>
      <w:pPr>
        <w:ind w:left="5760" w:hanging="360"/>
      </w:pPr>
      <w:rPr>
        <w:rFonts w:ascii="Courier New" w:hAnsi="Courier New" w:hint="default"/>
      </w:rPr>
    </w:lvl>
    <w:lvl w:ilvl="8" w:tplc="2C840F36">
      <w:start w:val="1"/>
      <w:numFmt w:val="bullet"/>
      <w:lvlText w:val=""/>
      <w:lvlJc w:val="left"/>
      <w:pPr>
        <w:ind w:left="6480" w:hanging="360"/>
      </w:pPr>
      <w:rPr>
        <w:rFonts w:ascii="Wingdings" w:hAnsi="Wingdings" w:hint="default"/>
      </w:rPr>
    </w:lvl>
  </w:abstractNum>
  <w:abstractNum w:abstractNumId="28" w15:restartNumberingAfterBreak="0">
    <w:nsid w:val="5AC7958B"/>
    <w:multiLevelType w:val="hybridMultilevel"/>
    <w:tmpl w:val="41DC1DAE"/>
    <w:lvl w:ilvl="0" w:tplc="010A4EAA">
      <w:start w:val="1"/>
      <w:numFmt w:val="bullet"/>
      <w:lvlText w:val=""/>
      <w:lvlJc w:val="left"/>
      <w:pPr>
        <w:ind w:left="720" w:hanging="360"/>
      </w:pPr>
      <w:rPr>
        <w:rFonts w:ascii="Symbol" w:hAnsi="Symbol" w:hint="default"/>
      </w:rPr>
    </w:lvl>
    <w:lvl w:ilvl="1" w:tplc="4FA270A2">
      <w:start w:val="1"/>
      <w:numFmt w:val="bullet"/>
      <w:lvlText w:val="o"/>
      <w:lvlJc w:val="left"/>
      <w:pPr>
        <w:ind w:left="1440" w:hanging="360"/>
      </w:pPr>
      <w:rPr>
        <w:rFonts w:ascii="Courier New" w:hAnsi="Courier New" w:hint="default"/>
      </w:rPr>
    </w:lvl>
    <w:lvl w:ilvl="2" w:tplc="8D266D52">
      <w:start w:val="1"/>
      <w:numFmt w:val="bullet"/>
      <w:lvlText w:val=""/>
      <w:lvlJc w:val="left"/>
      <w:pPr>
        <w:ind w:left="2160" w:hanging="360"/>
      </w:pPr>
      <w:rPr>
        <w:rFonts w:ascii="Wingdings" w:hAnsi="Wingdings" w:hint="default"/>
      </w:rPr>
    </w:lvl>
    <w:lvl w:ilvl="3" w:tplc="712E515A">
      <w:start w:val="1"/>
      <w:numFmt w:val="bullet"/>
      <w:lvlText w:val=""/>
      <w:lvlJc w:val="left"/>
      <w:pPr>
        <w:ind w:left="2880" w:hanging="360"/>
      </w:pPr>
      <w:rPr>
        <w:rFonts w:ascii="Symbol" w:hAnsi="Symbol" w:hint="default"/>
      </w:rPr>
    </w:lvl>
    <w:lvl w:ilvl="4" w:tplc="7C4275EA">
      <w:start w:val="1"/>
      <w:numFmt w:val="bullet"/>
      <w:lvlText w:val="o"/>
      <w:lvlJc w:val="left"/>
      <w:pPr>
        <w:ind w:left="3600" w:hanging="360"/>
      </w:pPr>
      <w:rPr>
        <w:rFonts w:ascii="Courier New" w:hAnsi="Courier New" w:hint="default"/>
      </w:rPr>
    </w:lvl>
    <w:lvl w:ilvl="5" w:tplc="3474AA9C">
      <w:start w:val="1"/>
      <w:numFmt w:val="bullet"/>
      <w:lvlText w:val=""/>
      <w:lvlJc w:val="left"/>
      <w:pPr>
        <w:ind w:left="4320" w:hanging="360"/>
      </w:pPr>
      <w:rPr>
        <w:rFonts w:ascii="Wingdings" w:hAnsi="Wingdings" w:hint="default"/>
      </w:rPr>
    </w:lvl>
    <w:lvl w:ilvl="6" w:tplc="A2EE1D54">
      <w:start w:val="1"/>
      <w:numFmt w:val="bullet"/>
      <w:lvlText w:val=""/>
      <w:lvlJc w:val="left"/>
      <w:pPr>
        <w:ind w:left="5040" w:hanging="360"/>
      </w:pPr>
      <w:rPr>
        <w:rFonts w:ascii="Symbol" w:hAnsi="Symbol" w:hint="default"/>
      </w:rPr>
    </w:lvl>
    <w:lvl w:ilvl="7" w:tplc="7B7A5BB6">
      <w:start w:val="1"/>
      <w:numFmt w:val="bullet"/>
      <w:lvlText w:val="o"/>
      <w:lvlJc w:val="left"/>
      <w:pPr>
        <w:ind w:left="5760" w:hanging="360"/>
      </w:pPr>
      <w:rPr>
        <w:rFonts w:ascii="Courier New" w:hAnsi="Courier New" w:hint="default"/>
      </w:rPr>
    </w:lvl>
    <w:lvl w:ilvl="8" w:tplc="A9C44932">
      <w:start w:val="1"/>
      <w:numFmt w:val="bullet"/>
      <w:lvlText w:val=""/>
      <w:lvlJc w:val="left"/>
      <w:pPr>
        <w:ind w:left="6480" w:hanging="360"/>
      </w:pPr>
      <w:rPr>
        <w:rFonts w:ascii="Wingdings" w:hAnsi="Wingdings" w:hint="default"/>
      </w:rPr>
    </w:lvl>
  </w:abstractNum>
  <w:abstractNum w:abstractNumId="29" w15:restartNumberingAfterBreak="0">
    <w:nsid w:val="5E687D60"/>
    <w:multiLevelType w:val="hybridMultilevel"/>
    <w:tmpl w:val="9F40E1D2"/>
    <w:lvl w:ilvl="0" w:tplc="E5C693F4">
      <w:start w:val="1"/>
      <w:numFmt w:val="bullet"/>
      <w:lvlText w:val=""/>
      <w:lvlJc w:val="left"/>
      <w:pPr>
        <w:ind w:left="720" w:hanging="360"/>
      </w:pPr>
      <w:rPr>
        <w:rFonts w:ascii="Symbol" w:hAnsi="Symbol" w:hint="default"/>
      </w:rPr>
    </w:lvl>
    <w:lvl w:ilvl="1" w:tplc="83C829B6">
      <w:start w:val="1"/>
      <w:numFmt w:val="bullet"/>
      <w:lvlText w:val="o"/>
      <w:lvlJc w:val="left"/>
      <w:pPr>
        <w:ind w:left="1440" w:hanging="360"/>
      </w:pPr>
      <w:rPr>
        <w:rFonts w:ascii="Courier New" w:hAnsi="Courier New" w:hint="default"/>
      </w:rPr>
    </w:lvl>
    <w:lvl w:ilvl="2" w:tplc="85E28DC8">
      <w:start w:val="1"/>
      <w:numFmt w:val="bullet"/>
      <w:lvlText w:val=""/>
      <w:lvlJc w:val="left"/>
      <w:pPr>
        <w:ind w:left="2160" w:hanging="360"/>
      </w:pPr>
      <w:rPr>
        <w:rFonts w:ascii="Wingdings" w:hAnsi="Wingdings" w:hint="default"/>
      </w:rPr>
    </w:lvl>
    <w:lvl w:ilvl="3" w:tplc="A9442770">
      <w:start w:val="1"/>
      <w:numFmt w:val="bullet"/>
      <w:lvlText w:val=""/>
      <w:lvlJc w:val="left"/>
      <w:pPr>
        <w:ind w:left="2880" w:hanging="360"/>
      </w:pPr>
      <w:rPr>
        <w:rFonts w:ascii="Symbol" w:hAnsi="Symbol" w:hint="default"/>
      </w:rPr>
    </w:lvl>
    <w:lvl w:ilvl="4" w:tplc="7CB248CE">
      <w:start w:val="1"/>
      <w:numFmt w:val="bullet"/>
      <w:lvlText w:val="o"/>
      <w:lvlJc w:val="left"/>
      <w:pPr>
        <w:ind w:left="3600" w:hanging="360"/>
      </w:pPr>
      <w:rPr>
        <w:rFonts w:ascii="Courier New" w:hAnsi="Courier New" w:hint="default"/>
      </w:rPr>
    </w:lvl>
    <w:lvl w:ilvl="5" w:tplc="8F680E68">
      <w:start w:val="1"/>
      <w:numFmt w:val="bullet"/>
      <w:lvlText w:val=""/>
      <w:lvlJc w:val="left"/>
      <w:pPr>
        <w:ind w:left="4320" w:hanging="360"/>
      </w:pPr>
      <w:rPr>
        <w:rFonts w:ascii="Wingdings" w:hAnsi="Wingdings" w:hint="default"/>
      </w:rPr>
    </w:lvl>
    <w:lvl w:ilvl="6" w:tplc="18EA2CA4">
      <w:start w:val="1"/>
      <w:numFmt w:val="bullet"/>
      <w:lvlText w:val=""/>
      <w:lvlJc w:val="left"/>
      <w:pPr>
        <w:ind w:left="5040" w:hanging="360"/>
      </w:pPr>
      <w:rPr>
        <w:rFonts w:ascii="Symbol" w:hAnsi="Symbol" w:hint="default"/>
      </w:rPr>
    </w:lvl>
    <w:lvl w:ilvl="7" w:tplc="0CD6E02C">
      <w:start w:val="1"/>
      <w:numFmt w:val="bullet"/>
      <w:lvlText w:val="o"/>
      <w:lvlJc w:val="left"/>
      <w:pPr>
        <w:ind w:left="5760" w:hanging="360"/>
      </w:pPr>
      <w:rPr>
        <w:rFonts w:ascii="Courier New" w:hAnsi="Courier New" w:hint="default"/>
      </w:rPr>
    </w:lvl>
    <w:lvl w:ilvl="8" w:tplc="7264C7CE">
      <w:start w:val="1"/>
      <w:numFmt w:val="bullet"/>
      <w:lvlText w:val=""/>
      <w:lvlJc w:val="left"/>
      <w:pPr>
        <w:ind w:left="6480" w:hanging="360"/>
      </w:pPr>
      <w:rPr>
        <w:rFonts w:ascii="Wingdings" w:hAnsi="Wingdings" w:hint="default"/>
      </w:rPr>
    </w:lvl>
  </w:abstractNum>
  <w:abstractNum w:abstractNumId="30" w15:restartNumberingAfterBreak="0">
    <w:nsid w:val="672F4AD5"/>
    <w:multiLevelType w:val="hybridMultilevel"/>
    <w:tmpl w:val="096CB0F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6ABA2575"/>
    <w:multiLevelType w:val="hybridMultilevel"/>
    <w:tmpl w:val="79F077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F17810E"/>
    <w:multiLevelType w:val="hybridMultilevel"/>
    <w:tmpl w:val="0AA23510"/>
    <w:lvl w:ilvl="0" w:tplc="26C4773A">
      <w:start w:val="1"/>
      <w:numFmt w:val="bullet"/>
      <w:lvlText w:val=""/>
      <w:lvlJc w:val="left"/>
      <w:pPr>
        <w:ind w:left="720" w:hanging="360"/>
      </w:pPr>
      <w:rPr>
        <w:rFonts w:ascii="Symbol" w:hAnsi="Symbol" w:hint="default"/>
      </w:rPr>
    </w:lvl>
    <w:lvl w:ilvl="1" w:tplc="88464D9E">
      <w:start w:val="1"/>
      <w:numFmt w:val="bullet"/>
      <w:lvlText w:val="o"/>
      <w:lvlJc w:val="left"/>
      <w:pPr>
        <w:ind w:left="1440" w:hanging="360"/>
      </w:pPr>
      <w:rPr>
        <w:rFonts w:ascii="Courier New" w:hAnsi="Courier New" w:hint="default"/>
      </w:rPr>
    </w:lvl>
    <w:lvl w:ilvl="2" w:tplc="38D0E440">
      <w:start w:val="1"/>
      <w:numFmt w:val="bullet"/>
      <w:lvlText w:val=""/>
      <w:lvlJc w:val="left"/>
      <w:pPr>
        <w:ind w:left="2160" w:hanging="360"/>
      </w:pPr>
      <w:rPr>
        <w:rFonts w:ascii="Wingdings" w:hAnsi="Wingdings" w:hint="default"/>
      </w:rPr>
    </w:lvl>
    <w:lvl w:ilvl="3" w:tplc="2AFE9ADE">
      <w:start w:val="1"/>
      <w:numFmt w:val="bullet"/>
      <w:lvlText w:val=""/>
      <w:lvlJc w:val="left"/>
      <w:pPr>
        <w:ind w:left="2880" w:hanging="360"/>
      </w:pPr>
      <w:rPr>
        <w:rFonts w:ascii="Symbol" w:hAnsi="Symbol" w:hint="default"/>
      </w:rPr>
    </w:lvl>
    <w:lvl w:ilvl="4" w:tplc="AED8396E">
      <w:start w:val="1"/>
      <w:numFmt w:val="bullet"/>
      <w:lvlText w:val="o"/>
      <w:lvlJc w:val="left"/>
      <w:pPr>
        <w:ind w:left="3600" w:hanging="360"/>
      </w:pPr>
      <w:rPr>
        <w:rFonts w:ascii="Courier New" w:hAnsi="Courier New" w:hint="default"/>
      </w:rPr>
    </w:lvl>
    <w:lvl w:ilvl="5" w:tplc="931062C4">
      <w:start w:val="1"/>
      <w:numFmt w:val="bullet"/>
      <w:lvlText w:val=""/>
      <w:lvlJc w:val="left"/>
      <w:pPr>
        <w:ind w:left="4320" w:hanging="360"/>
      </w:pPr>
      <w:rPr>
        <w:rFonts w:ascii="Wingdings" w:hAnsi="Wingdings" w:hint="default"/>
      </w:rPr>
    </w:lvl>
    <w:lvl w:ilvl="6" w:tplc="6AD4DFDE">
      <w:start w:val="1"/>
      <w:numFmt w:val="bullet"/>
      <w:lvlText w:val=""/>
      <w:lvlJc w:val="left"/>
      <w:pPr>
        <w:ind w:left="5040" w:hanging="360"/>
      </w:pPr>
      <w:rPr>
        <w:rFonts w:ascii="Symbol" w:hAnsi="Symbol" w:hint="default"/>
      </w:rPr>
    </w:lvl>
    <w:lvl w:ilvl="7" w:tplc="C3681346">
      <w:start w:val="1"/>
      <w:numFmt w:val="bullet"/>
      <w:lvlText w:val="o"/>
      <w:lvlJc w:val="left"/>
      <w:pPr>
        <w:ind w:left="5760" w:hanging="360"/>
      </w:pPr>
      <w:rPr>
        <w:rFonts w:ascii="Courier New" w:hAnsi="Courier New" w:hint="default"/>
      </w:rPr>
    </w:lvl>
    <w:lvl w:ilvl="8" w:tplc="D2FA7760">
      <w:start w:val="1"/>
      <w:numFmt w:val="bullet"/>
      <w:lvlText w:val=""/>
      <w:lvlJc w:val="left"/>
      <w:pPr>
        <w:ind w:left="6480" w:hanging="360"/>
      </w:pPr>
      <w:rPr>
        <w:rFonts w:ascii="Wingdings" w:hAnsi="Wingdings" w:hint="default"/>
      </w:rPr>
    </w:lvl>
  </w:abstractNum>
  <w:abstractNum w:abstractNumId="33" w15:restartNumberingAfterBreak="0">
    <w:nsid w:val="70253BA9"/>
    <w:multiLevelType w:val="hybridMultilevel"/>
    <w:tmpl w:val="FFFFFFFF"/>
    <w:lvl w:ilvl="0" w:tplc="E140050E">
      <w:start w:val="1"/>
      <w:numFmt w:val="bullet"/>
      <w:lvlText w:val=""/>
      <w:lvlJc w:val="left"/>
      <w:pPr>
        <w:ind w:left="720" w:hanging="360"/>
      </w:pPr>
      <w:rPr>
        <w:rFonts w:ascii="Symbol" w:hAnsi="Symbol" w:hint="default"/>
      </w:rPr>
    </w:lvl>
    <w:lvl w:ilvl="1" w:tplc="561E1308">
      <w:start w:val="1"/>
      <w:numFmt w:val="bullet"/>
      <w:lvlText w:val="o"/>
      <w:lvlJc w:val="left"/>
      <w:pPr>
        <w:ind w:left="1440" w:hanging="360"/>
      </w:pPr>
      <w:rPr>
        <w:rFonts w:ascii="Courier New" w:hAnsi="Courier New" w:hint="default"/>
      </w:rPr>
    </w:lvl>
    <w:lvl w:ilvl="2" w:tplc="6A98D772">
      <w:start w:val="1"/>
      <w:numFmt w:val="bullet"/>
      <w:lvlText w:val=""/>
      <w:lvlJc w:val="left"/>
      <w:pPr>
        <w:ind w:left="2160" w:hanging="360"/>
      </w:pPr>
      <w:rPr>
        <w:rFonts w:ascii="Wingdings" w:hAnsi="Wingdings" w:hint="default"/>
      </w:rPr>
    </w:lvl>
    <w:lvl w:ilvl="3" w:tplc="D53CFFE8">
      <w:start w:val="1"/>
      <w:numFmt w:val="bullet"/>
      <w:lvlText w:val=""/>
      <w:lvlJc w:val="left"/>
      <w:pPr>
        <w:ind w:left="2880" w:hanging="360"/>
      </w:pPr>
      <w:rPr>
        <w:rFonts w:ascii="Symbol" w:hAnsi="Symbol" w:hint="default"/>
      </w:rPr>
    </w:lvl>
    <w:lvl w:ilvl="4" w:tplc="126AF108">
      <w:start w:val="1"/>
      <w:numFmt w:val="bullet"/>
      <w:lvlText w:val="o"/>
      <w:lvlJc w:val="left"/>
      <w:pPr>
        <w:ind w:left="3600" w:hanging="360"/>
      </w:pPr>
      <w:rPr>
        <w:rFonts w:ascii="Courier New" w:hAnsi="Courier New" w:hint="default"/>
      </w:rPr>
    </w:lvl>
    <w:lvl w:ilvl="5" w:tplc="47AAB33C">
      <w:start w:val="1"/>
      <w:numFmt w:val="bullet"/>
      <w:lvlText w:val=""/>
      <w:lvlJc w:val="left"/>
      <w:pPr>
        <w:ind w:left="4320" w:hanging="360"/>
      </w:pPr>
      <w:rPr>
        <w:rFonts w:ascii="Wingdings" w:hAnsi="Wingdings" w:hint="default"/>
      </w:rPr>
    </w:lvl>
    <w:lvl w:ilvl="6" w:tplc="A3C689E8">
      <w:start w:val="1"/>
      <w:numFmt w:val="bullet"/>
      <w:lvlText w:val=""/>
      <w:lvlJc w:val="left"/>
      <w:pPr>
        <w:ind w:left="5040" w:hanging="360"/>
      </w:pPr>
      <w:rPr>
        <w:rFonts w:ascii="Symbol" w:hAnsi="Symbol" w:hint="default"/>
      </w:rPr>
    </w:lvl>
    <w:lvl w:ilvl="7" w:tplc="074E9CBE">
      <w:start w:val="1"/>
      <w:numFmt w:val="bullet"/>
      <w:lvlText w:val="o"/>
      <w:lvlJc w:val="left"/>
      <w:pPr>
        <w:ind w:left="5760" w:hanging="360"/>
      </w:pPr>
      <w:rPr>
        <w:rFonts w:ascii="Courier New" w:hAnsi="Courier New" w:hint="default"/>
      </w:rPr>
    </w:lvl>
    <w:lvl w:ilvl="8" w:tplc="CE400976">
      <w:start w:val="1"/>
      <w:numFmt w:val="bullet"/>
      <w:lvlText w:val=""/>
      <w:lvlJc w:val="left"/>
      <w:pPr>
        <w:ind w:left="6480" w:hanging="360"/>
      </w:pPr>
      <w:rPr>
        <w:rFonts w:ascii="Wingdings" w:hAnsi="Wingdings" w:hint="default"/>
      </w:rPr>
    </w:lvl>
  </w:abstractNum>
  <w:abstractNum w:abstractNumId="34" w15:restartNumberingAfterBreak="0">
    <w:nsid w:val="716F5B39"/>
    <w:multiLevelType w:val="hybridMultilevel"/>
    <w:tmpl w:val="FFFFFFFF"/>
    <w:lvl w:ilvl="0" w:tplc="21AAC946">
      <w:start w:val="3"/>
      <w:numFmt w:val="decimal"/>
      <w:lvlText w:val="%1."/>
      <w:lvlJc w:val="left"/>
      <w:pPr>
        <w:ind w:left="360" w:hanging="360"/>
      </w:pPr>
    </w:lvl>
    <w:lvl w:ilvl="1" w:tplc="2CD66E26">
      <w:start w:val="1"/>
      <w:numFmt w:val="lowerLetter"/>
      <w:lvlText w:val="%2."/>
      <w:lvlJc w:val="left"/>
      <w:pPr>
        <w:ind w:left="1440" w:hanging="360"/>
      </w:pPr>
    </w:lvl>
    <w:lvl w:ilvl="2" w:tplc="48D6A4FC">
      <w:start w:val="1"/>
      <w:numFmt w:val="lowerRoman"/>
      <w:lvlText w:val="%3."/>
      <w:lvlJc w:val="right"/>
      <w:pPr>
        <w:ind w:left="2160" w:hanging="180"/>
      </w:pPr>
    </w:lvl>
    <w:lvl w:ilvl="3" w:tplc="E19CA0CA">
      <w:start w:val="1"/>
      <w:numFmt w:val="decimal"/>
      <w:lvlText w:val="%4."/>
      <w:lvlJc w:val="left"/>
      <w:pPr>
        <w:ind w:left="2880" w:hanging="360"/>
      </w:pPr>
    </w:lvl>
    <w:lvl w:ilvl="4" w:tplc="D3C274B4">
      <w:start w:val="1"/>
      <w:numFmt w:val="lowerLetter"/>
      <w:lvlText w:val="%5."/>
      <w:lvlJc w:val="left"/>
      <w:pPr>
        <w:ind w:left="3600" w:hanging="360"/>
      </w:pPr>
    </w:lvl>
    <w:lvl w:ilvl="5" w:tplc="A208A3BA">
      <w:start w:val="1"/>
      <w:numFmt w:val="lowerRoman"/>
      <w:lvlText w:val="%6."/>
      <w:lvlJc w:val="right"/>
      <w:pPr>
        <w:ind w:left="4320" w:hanging="180"/>
      </w:pPr>
    </w:lvl>
    <w:lvl w:ilvl="6" w:tplc="C03672BA">
      <w:start w:val="1"/>
      <w:numFmt w:val="decimal"/>
      <w:lvlText w:val="%7."/>
      <w:lvlJc w:val="left"/>
      <w:pPr>
        <w:ind w:left="5040" w:hanging="360"/>
      </w:pPr>
    </w:lvl>
    <w:lvl w:ilvl="7" w:tplc="C08EBB18">
      <w:start w:val="1"/>
      <w:numFmt w:val="lowerLetter"/>
      <w:lvlText w:val="%8."/>
      <w:lvlJc w:val="left"/>
      <w:pPr>
        <w:ind w:left="5760" w:hanging="360"/>
      </w:pPr>
    </w:lvl>
    <w:lvl w:ilvl="8" w:tplc="2944A390">
      <w:start w:val="1"/>
      <w:numFmt w:val="lowerRoman"/>
      <w:lvlText w:val="%9."/>
      <w:lvlJc w:val="right"/>
      <w:pPr>
        <w:ind w:left="6480" w:hanging="180"/>
      </w:pPr>
    </w:lvl>
  </w:abstractNum>
  <w:abstractNum w:abstractNumId="35" w15:restartNumberingAfterBreak="0">
    <w:nsid w:val="7386AA2B"/>
    <w:multiLevelType w:val="hybridMultilevel"/>
    <w:tmpl w:val="5D5AB862"/>
    <w:lvl w:ilvl="0" w:tplc="0D26E2A4">
      <w:start w:val="1"/>
      <w:numFmt w:val="bullet"/>
      <w:lvlText w:val=""/>
      <w:lvlJc w:val="left"/>
      <w:pPr>
        <w:ind w:left="720" w:hanging="360"/>
      </w:pPr>
      <w:rPr>
        <w:rFonts w:ascii="Symbol" w:hAnsi="Symbol" w:hint="default"/>
      </w:rPr>
    </w:lvl>
    <w:lvl w:ilvl="1" w:tplc="68FC0BA4">
      <w:start w:val="1"/>
      <w:numFmt w:val="bullet"/>
      <w:lvlText w:val="o"/>
      <w:lvlJc w:val="left"/>
      <w:pPr>
        <w:ind w:left="1440" w:hanging="360"/>
      </w:pPr>
      <w:rPr>
        <w:rFonts w:ascii="Courier New" w:hAnsi="Courier New" w:hint="default"/>
      </w:rPr>
    </w:lvl>
    <w:lvl w:ilvl="2" w:tplc="DEF63CA6">
      <w:start w:val="1"/>
      <w:numFmt w:val="bullet"/>
      <w:lvlText w:val=""/>
      <w:lvlJc w:val="left"/>
      <w:pPr>
        <w:ind w:left="2160" w:hanging="360"/>
      </w:pPr>
      <w:rPr>
        <w:rFonts w:ascii="Wingdings" w:hAnsi="Wingdings" w:hint="default"/>
      </w:rPr>
    </w:lvl>
    <w:lvl w:ilvl="3" w:tplc="F572AC36">
      <w:start w:val="1"/>
      <w:numFmt w:val="bullet"/>
      <w:lvlText w:val=""/>
      <w:lvlJc w:val="left"/>
      <w:pPr>
        <w:ind w:left="2880" w:hanging="360"/>
      </w:pPr>
      <w:rPr>
        <w:rFonts w:ascii="Symbol" w:hAnsi="Symbol" w:hint="default"/>
      </w:rPr>
    </w:lvl>
    <w:lvl w:ilvl="4" w:tplc="1354E2D0">
      <w:start w:val="1"/>
      <w:numFmt w:val="bullet"/>
      <w:lvlText w:val="o"/>
      <w:lvlJc w:val="left"/>
      <w:pPr>
        <w:ind w:left="3600" w:hanging="360"/>
      </w:pPr>
      <w:rPr>
        <w:rFonts w:ascii="Courier New" w:hAnsi="Courier New" w:hint="default"/>
      </w:rPr>
    </w:lvl>
    <w:lvl w:ilvl="5" w:tplc="FFDC1FC2">
      <w:start w:val="1"/>
      <w:numFmt w:val="bullet"/>
      <w:lvlText w:val=""/>
      <w:lvlJc w:val="left"/>
      <w:pPr>
        <w:ind w:left="4320" w:hanging="360"/>
      </w:pPr>
      <w:rPr>
        <w:rFonts w:ascii="Wingdings" w:hAnsi="Wingdings" w:hint="default"/>
      </w:rPr>
    </w:lvl>
    <w:lvl w:ilvl="6" w:tplc="B3DEC4F2">
      <w:start w:val="1"/>
      <w:numFmt w:val="bullet"/>
      <w:lvlText w:val=""/>
      <w:lvlJc w:val="left"/>
      <w:pPr>
        <w:ind w:left="5040" w:hanging="360"/>
      </w:pPr>
      <w:rPr>
        <w:rFonts w:ascii="Symbol" w:hAnsi="Symbol" w:hint="default"/>
      </w:rPr>
    </w:lvl>
    <w:lvl w:ilvl="7" w:tplc="18E8EF90">
      <w:start w:val="1"/>
      <w:numFmt w:val="bullet"/>
      <w:lvlText w:val="o"/>
      <w:lvlJc w:val="left"/>
      <w:pPr>
        <w:ind w:left="5760" w:hanging="360"/>
      </w:pPr>
      <w:rPr>
        <w:rFonts w:ascii="Courier New" w:hAnsi="Courier New" w:hint="default"/>
      </w:rPr>
    </w:lvl>
    <w:lvl w:ilvl="8" w:tplc="F70E9FEE">
      <w:start w:val="1"/>
      <w:numFmt w:val="bullet"/>
      <w:lvlText w:val=""/>
      <w:lvlJc w:val="left"/>
      <w:pPr>
        <w:ind w:left="6480" w:hanging="360"/>
      </w:pPr>
      <w:rPr>
        <w:rFonts w:ascii="Wingdings" w:hAnsi="Wingdings" w:hint="default"/>
      </w:rPr>
    </w:lvl>
  </w:abstractNum>
  <w:abstractNum w:abstractNumId="36" w15:restartNumberingAfterBreak="0">
    <w:nsid w:val="759845B6"/>
    <w:multiLevelType w:val="hybridMultilevel"/>
    <w:tmpl w:val="FFFFFFFF"/>
    <w:lvl w:ilvl="0" w:tplc="75828C6E">
      <w:start w:val="1"/>
      <w:numFmt w:val="bullet"/>
      <w:lvlText w:val="·"/>
      <w:lvlJc w:val="left"/>
      <w:pPr>
        <w:ind w:left="720" w:hanging="360"/>
      </w:pPr>
      <w:rPr>
        <w:rFonts w:ascii="Symbol" w:hAnsi="Symbol" w:hint="default"/>
      </w:rPr>
    </w:lvl>
    <w:lvl w:ilvl="1" w:tplc="F0EE5C1C">
      <w:start w:val="1"/>
      <w:numFmt w:val="bullet"/>
      <w:lvlText w:val="o"/>
      <w:lvlJc w:val="left"/>
      <w:pPr>
        <w:ind w:left="1440" w:hanging="360"/>
      </w:pPr>
      <w:rPr>
        <w:rFonts w:ascii="Symbol" w:hAnsi="Symbol" w:hint="default"/>
      </w:rPr>
    </w:lvl>
    <w:lvl w:ilvl="2" w:tplc="FFD0786C">
      <w:start w:val="1"/>
      <w:numFmt w:val="bullet"/>
      <w:lvlText w:val=""/>
      <w:lvlJc w:val="left"/>
      <w:pPr>
        <w:ind w:left="2160" w:hanging="360"/>
      </w:pPr>
      <w:rPr>
        <w:rFonts w:ascii="Wingdings" w:hAnsi="Wingdings" w:hint="default"/>
      </w:rPr>
    </w:lvl>
    <w:lvl w:ilvl="3" w:tplc="39B40F3E">
      <w:start w:val="1"/>
      <w:numFmt w:val="bullet"/>
      <w:lvlText w:val=""/>
      <w:lvlJc w:val="left"/>
      <w:pPr>
        <w:ind w:left="2880" w:hanging="360"/>
      </w:pPr>
      <w:rPr>
        <w:rFonts w:ascii="Symbol" w:hAnsi="Symbol" w:hint="default"/>
      </w:rPr>
    </w:lvl>
    <w:lvl w:ilvl="4" w:tplc="1130B540">
      <w:start w:val="1"/>
      <w:numFmt w:val="bullet"/>
      <w:lvlText w:val="o"/>
      <w:lvlJc w:val="left"/>
      <w:pPr>
        <w:ind w:left="3600" w:hanging="360"/>
      </w:pPr>
      <w:rPr>
        <w:rFonts w:ascii="Courier New" w:hAnsi="Courier New" w:hint="default"/>
      </w:rPr>
    </w:lvl>
    <w:lvl w:ilvl="5" w:tplc="D80CCDE4">
      <w:start w:val="1"/>
      <w:numFmt w:val="bullet"/>
      <w:lvlText w:val=""/>
      <w:lvlJc w:val="left"/>
      <w:pPr>
        <w:ind w:left="4320" w:hanging="360"/>
      </w:pPr>
      <w:rPr>
        <w:rFonts w:ascii="Wingdings" w:hAnsi="Wingdings" w:hint="default"/>
      </w:rPr>
    </w:lvl>
    <w:lvl w:ilvl="6" w:tplc="47087786">
      <w:start w:val="1"/>
      <w:numFmt w:val="bullet"/>
      <w:lvlText w:val=""/>
      <w:lvlJc w:val="left"/>
      <w:pPr>
        <w:ind w:left="5040" w:hanging="360"/>
      </w:pPr>
      <w:rPr>
        <w:rFonts w:ascii="Symbol" w:hAnsi="Symbol" w:hint="default"/>
      </w:rPr>
    </w:lvl>
    <w:lvl w:ilvl="7" w:tplc="D7D009E4">
      <w:start w:val="1"/>
      <w:numFmt w:val="bullet"/>
      <w:lvlText w:val="o"/>
      <w:lvlJc w:val="left"/>
      <w:pPr>
        <w:ind w:left="5760" w:hanging="360"/>
      </w:pPr>
      <w:rPr>
        <w:rFonts w:ascii="Courier New" w:hAnsi="Courier New" w:hint="default"/>
      </w:rPr>
    </w:lvl>
    <w:lvl w:ilvl="8" w:tplc="DE5044BA">
      <w:start w:val="1"/>
      <w:numFmt w:val="bullet"/>
      <w:lvlText w:val=""/>
      <w:lvlJc w:val="left"/>
      <w:pPr>
        <w:ind w:left="6480" w:hanging="360"/>
      </w:pPr>
      <w:rPr>
        <w:rFonts w:ascii="Wingdings" w:hAnsi="Wingdings" w:hint="default"/>
      </w:rPr>
    </w:lvl>
  </w:abstractNum>
  <w:abstractNum w:abstractNumId="37" w15:restartNumberingAfterBreak="0">
    <w:nsid w:val="768D4352"/>
    <w:multiLevelType w:val="hybridMultilevel"/>
    <w:tmpl w:val="77B86A2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 w15:restartNumberingAfterBreak="0">
    <w:nsid w:val="775D5710"/>
    <w:multiLevelType w:val="hybridMultilevel"/>
    <w:tmpl w:val="C06A409E"/>
    <w:lvl w:ilvl="0" w:tplc="5ED47922">
      <w:start w:val="1"/>
      <w:numFmt w:val="bullet"/>
      <w:lvlText w:val=""/>
      <w:lvlJc w:val="left"/>
      <w:pPr>
        <w:ind w:left="720" w:hanging="360"/>
      </w:pPr>
      <w:rPr>
        <w:rFonts w:ascii="Symbol" w:hAnsi="Symbol" w:hint="default"/>
      </w:rPr>
    </w:lvl>
    <w:lvl w:ilvl="1" w:tplc="8A5EC10C">
      <w:start w:val="1"/>
      <w:numFmt w:val="bullet"/>
      <w:lvlText w:val="o"/>
      <w:lvlJc w:val="left"/>
      <w:pPr>
        <w:ind w:left="1440" w:hanging="360"/>
      </w:pPr>
      <w:rPr>
        <w:rFonts w:ascii="Courier New" w:hAnsi="Courier New" w:hint="default"/>
      </w:rPr>
    </w:lvl>
    <w:lvl w:ilvl="2" w:tplc="76F8AB32">
      <w:start w:val="1"/>
      <w:numFmt w:val="bullet"/>
      <w:lvlText w:val=""/>
      <w:lvlJc w:val="left"/>
      <w:pPr>
        <w:ind w:left="2160" w:hanging="360"/>
      </w:pPr>
      <w:rPr>
        <w:rFonts w:ascii="Wingdings" w:hAnsi="Wingdings" w:hint="default"/>
      </w:rPr>
    </w:lvl>
    <w:lvl w:ilvl="3" w:tplc="3604B4E0">
      <w:start w:val="1"/>
      <w:numFmt w:val="bullet"/>
      <w:lvlText w:val=""/>
      <w:lvlJc w:val="left"/>
      <w:pPr>
        <w:ind w:left="2880" w:hanging="360"/>
      </w:pPr>
      <w:rPr>
        <w:rFonts w:ascii="Symbol" w:hAnsi="Symbol" w:hint="default"/>
      </w:rPr>
    </w:lvl>
    <w:lvl w:ilvl="4" w:tplc="85D019CE">
      <w:start w:val="1"/>
      <w:numFmt w:val="bullet"/>
      <w:lvlText w:val="o"/>
      <w:lvlJc w:val="left"/>
      <w:pPr>
        <w:ind w:left="3600" w:hanging="360"/>
      </w:pPr>
      <w:rPr>
        <w:rFonts w:ascii="Courier New" w:hAnsi="Courier New" w:hint="default"/>
      </w:rPr>
    </w:lvl>
    <w:lvl w:ilvl="5" w:tplc="324873E6">
      <w:start w:val="1"/>
      <w:numFmt w:val="bullet"/>
      <w:lvlText w:val=""/>
      <w:lvlJc w:val="left"/>
      <w:pPr>
        <w:ind w:left="4320" w:hanging="360"/>
      </w:pPr>
      <w:rPr>
        <w:rFonts w:ascii="Wingdings" w:hAnsi="Wingdings" w:hint="default"/>
      </w:rPr>
    </w:lvl>
    <w:lvl w:ilvl="6" w:tplc="B5586480">
      <w:start w:val="1"/>
      <w:numFmt w:val="bullet"/>
      <w:lvlText w:val=""/>
      <w:lvlJc w:val="left"/>
      <w:pPr>
        <w:ind w:left="5040" w:hanging="360"/>
      </w:pPr>
      <w:rPr>
        <w:rFonts w:ascii="Symbol" w:hAnsi="Symbol" w:hint="default"/>
      </w:rPr>
    </w:lvl>
    <w:lvl w:ilvl="7" w:tplc="04880DB4">
      <w:start w:val="1"/>
      <w:numFmt w:val="bullet"/>
      <w:lvlText w:val="o"/>
      <w:lvlJc w:val="left"/>
      <w:pPr>
        <w:ind w:left="5760" w:hanging="360"/>
      </w:pPr>
      <w:rPr>
        <w:rFonts w:ascii="Courier New" w:hAnsi="Courier New" w:hint="default"/>
      </w:rPr>
    </w:lvl>
    <w:lvl w:ilvl="8" w:tplc="047EA6F8">
      <w:start w:val="1"/>
      <w:numFmt w:val="bullet"/>
      <w:lvlText w:val=""/>
      <w:lvlJc w:val="left"/>
      <w:pPr>
        <w:ind w:left="6480" w:hanging="360"/>
      </w:pPr>
      <w:rPr>
        <w:rFonts w:ascii="Wingdings" w:hAnsi="Wingdings" w:hint="default"/>
      </w:rPr>
    </w:lvl>
  </w:abstractNum>
  <w:abstractNum w:abstractNumId="39" w15:restartNumberingAfterBreak="0">
    <w:nsid w:val="77E72377"/>
    <w:multiLevelType w:val="multilevel"/>
    <w:tmpl w:val="6FC65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30B8A7"/>
    <w:multiLevelType w:val="hybridMultilevel"/>
    <w:tmpl w:val="0F72093C"/>
    <w:lvl w:ilvl="0" w:tplc="C1F0C820">
      <w:start w:val="1"/>
      <w:numFmt w:val="bullet"/>
      <w:lvlText w:val=""/>
      <w:lvlJc w:val="left"/>
      <w:pPr>
        <w:ind w:left="720" w:hanging="360"/>
      </w:pPr>
      <w:rPr>
        <w:rFonts w:ascii="Symbol" w:hAnsi="Symbol" w:hint="default"/>
      </w:rPr>
    </w:lvl>
    <w:lvl w:ilvl="1" w:tplc="10B8A3E2">
      <w:start w:val="1"/>
      <w:numFmt w:val="bullet"/>
      <w:lvlText w:val="o"/>
      <w:lvlJc w:val="left"/>
      <w:pPr>
        <w:ind w:left="1440" w:hanging="360"/>
      </w:pPr>
      <w:rPr>
        <w:rFonts w:ascii="Courier New" w:hAnsi="Courier New" w:hint="default"/>
      </w:rPr>
    </w:lvl>
    <w:lvl w:ilvl="2" w:tplc="808E5F0E">
      <w:start w:val="1"/>
      <w:numFmt w:val="bullet"/>
      <w:lvlText w:val=""/>
      <w:lvlJc w:val="left"/>
      <w:pPr>
        <w:ind w:left="2160" w:hanging="360"/>
      </w:pPr>
      <w:rPr>
        <w:rFonts w:ascii="Wingdings" w:hAnsi="Wingdings" w:hint="default"/>
      </w:rPr>
    </w:lvl>
    <w:lvl w:ilvl="3" w:tplc="F6A84488">
      <w:start w:val="1"/>
      <w:numFmt w:val="bullet"/>
      <w:lvlText w:val=""/>
      <w:lvlJc w:val="left"/>
      <w:pPr>
        <w:ind w:left="2880" w:hanging="360"/>
      </w:pPr>
      <w:rPr>
        <w:rFonts w:ascii="Symbol" w:hAnsi="Symbol" w:hint="default"/>
      </w:rPr>
    </w:lvl>
    <w:lvl w:ilvl="4" w:tplc="6544791C">
      <w:start w:val="1"/>
      <w:numFmt w:val="bullet"/>
      <w:lvlText w:val="o"/>
      <w:lvlJc w:val="left"/>
      <w:pPr>
        <w:ind w:left="3600" w:hanging="360"/>
      </w:pPr>
      <w:rPr>
        <w:rFonts w:ascii="Courier New" w:hAnsi="Courier New" w:hint="default"/>
      </w:rPr>
    </w:lvl>
    <w:lvl w:ilvl="5" w:tplc="AF26E454">
      <w:start w:val="1"/>
      <w:numFmt w:val="bullet"/>
      <w:lvlText w:val=""/>
      <w:lvlJc w:val="left"/>
      <w:pPr>
        <w:ind w:left="4320" w:hanging="360"/>
      </w:pPr>
      <w:rPr>
        <w:rFonts w:ascii="Wingdings" w:hAnsi="Wingdings" w:hint="default"/>
      </w:rPr>
    </w:lvl>
    <w:lvl w:ilvl="6" w:tplc="2B802C7A">
      <w:start w:val="1"/>
      <w:numFmt w:val="bullet"/>
      <w:lvlText w:val=""/>
      <w:lvlJc w:val="left"/>
      <w:pPr>
        <w:ind w:left="5040" w:hanging="360"/>
      </w:pPr>
      <w:rPr>
        <w:rFonts w:ascii="Symbol" w:hAnsi="Symbol" w:hint="default"/>
      </w:rPr>
    </w:lvl>
    <w:lvl w:ilvl="7" w:tplc="9B0455F4">
      <w:start w:val="1"/>
      <w:numFmt w:val="bullet"/>
      <w:lvlText w:val="o"/>
      <w:lvlJc w:val="left"/>
      <w:pPr>
        <w:ind w:left="5760" w:hanging="360"/>
      </w:pPr>
      <w:rPr>
        <w:rFonts w:ascii="Courier New" w:hAnsi="Courier New" w:hint="default"/>
      </w:rPr>
    </w:lvl>
    <w:lvl w:ilvl="8" w:tplc="C598D402">
      <w:start w:val="1"/>
      <w:numFmt w:val="bullet"/>
      <w:lvlText w:val=""/>
      <w:lvlJc w:val="left"/>
      <w:pPr>
        <w:ind w:left="6480" w:hanging="360"/>
      </w:pPr>
      <w:rPr>
        <w:rFonts w:ascii="Wingdings" w:hAnsi="Wingdings" w:hint="default"/>
      </w:rPr>
    </w:lvl>
  </w:abstractNum>
  <w:abstractNum w:abstractNumId="41" w15:restartNumberingAfterBreak="0">
    <w:nsid w:val="7CF2A658"/>
    <w:multiLevelType w:val="hybridMultilevel"/>
    <w:tmpl w:val="0940581E"/>
    <w:lvl w:ilvl="0" w:tplc="D10C48BC">
      <w:start w:val="1"/>
      <w:numFmt w:val="bullet"/>
      <w:lvlText w:val=""/>
      <w:lvlJc w:val="left"/>
      <w:pPr>
        <w:ind w:left="720" w:hanging="360"/>
      </w:pPr>
      <w:rPr>
        <w:rFonts w:ascii="Symbol" w:hAnsi="Symbol" w:hint="default"/>
      </w:rPr>
    </w:lvl>
    <w:lvl w:ilvl="1" w:tplc="D6201C9E">
      <w:start w:val="1"/>
      <w:numFmt w:val="bullet"/>
      <w:lvlText w:val="o"/>
      <w:lvlJc w:val="left"/>
      <w:pPr>
        <w:ind w:left="1440" w:hanging="360"/>
      </w:pPr>
      <w:rPr>
        <w:rFonts w:ascii="Courier New" w:hAnsi="Courier New" w:hint="default"/>
      </w:rPr>
    </w:lvl>
    <w:lvl w:ilvl="2" w:tplc="287A509A">
      <w:start w:val="1"/>
      <w:numFmt w:val="bullet"/>
      <w:lvlText w:val=""/>
      <w:lvlJc w:val="left"/>
      <w:pPr>
        <w:ind w:left="2160" w:hanging="360"/>
      </w:pPr>
      <w:rPr>
        <w:rFonts w:ascii="Wingdings" w:hAnsi="Wingdings" w:hint="default"/>
      </w:rPr>
    </w:lvl>
    <w:lvl w:ilvl="3" w:tplc="7B944558">
      <w:start w:val="1"/>
      <w:numFmt w:val="bullet"/>
      <w:lvlText w:val=""/>
      <w:lvlJc w:val="left"/>
      <w:pPr>
        <w:ind w:left="2880" w:hanging="360"/>
      </w:pPr>
      <w:rPr>
        <w:rFonts w:ascii="Symbol" w:hAnsi="Symbol" w:hint="default"/>
      </w:rPr>
    </w:lvl>
    <w:lvl w:ilvl="4" w:tplc="B10491D0">
      <w:start w:val="1"/>
      <w:numFmt w:val="bullet"/>
      <w:lvlText w:val="o"/>
      <w:lvlJc w:val="left"/>
      <w:pPr>
        <w:ind w:left="3600" w:hanging="360"/>
      </w:pPr>
      <w:rPr>
        <w:rFonts w:ascii="Courier New" w:hAnsi="Courier New" w:hint="default"/>
      </w:rPr>
    </w:lvl>
    <w:lvl w:ilvl="5" w:tplc="6FEC13D0">
      <w:start w:val="1"/>
      <w:numFmt w:val="bullet"/>
      <w:lvlText w:val=""/>
      <w:lvlJc w:val="left"/>
      <w:pPr>
        <w:ind w:left="4320" w:hanging="360"/>
      </w:pPr>
      <w:rPr>
        <w:rFonts w:ascii="Wingdings" w:hAnsi="Wingdings" w:hint="default"/>
      </w:rPr>
    </w:lvl>
    <w:lvl w:ilvl="6" w:tplc="6A105230">
      <w:start w:val="1"/>
      <w:numFmt w:val="bullet"/>
      <w:lvlText w:val=""/>
      <w:lvlJc w:val="left"/>
      <w:pPr>
        <w:ind w:left="5040" w:hanging="360"/>
      </w:pPr>
      <w:rPr>
        <w:rFonts w:ascii="Symbol" w:hAnsi="Symbol" w:hint="default"/>
      </w:rPr>
    </w:lvl>
    <w:lvl w:ilvl="7" w:tplc="95CC2A40">
      <w:start w:val="1"/>
      <w:numFmt w:val="bullet"/>
      <w:lvlText w:val="o"/>
      <w:lvlJc w:val="left"/>
      <w:pPr>
        <w:ind w:left="5760" w:hanging="360"/>
      </w:pPr>
      <w:rPr>
        <w:rFonts w:ascii="Courier New" w:hAnsi="Courier New" w:hint="default"/>
      </w:rPr>
    </w:lvl>
    <w:lvl w:ilvl="8" w:tplc="4532E14E">
      <w:start w:val="1"/>
      <w:numFmt w:val="bullet"/>
      <w:lvlText w:val=""/>
      <w:lvlJc w:val="left"/>
      <w:pPr>
        <w:ind w:left="6480" w:hanging="360"/>
      </w:pPr>
      <w:rPr>
        <w:rFonts w:ascii="Wingdings" w:hAnsi="Wingdings" w:hint="default"/>
      </w:rPr>
    </w:lvl>
  </w:abstractNum>
  <w:abstractNum w:abstractNumId="42" w15:restartNumberingAfterBreak="0">
    <w:nsid w:val="7D3E1791"/>
    <w:multiLevelType w:val="hybridMultilevel"/>
    <w:tmpl w:val="FFFFFFFF"/>
    <w:lvl w:ilvl="0" w:tplc="BA9EC2BA">
      <w:start w:val="1"/>
      <w:numFmt w:val="decimal"/>
      <w:lvlText w:val="%1."/>
      <w:lvlJc w:val="left"/>
      <w:pPr>
        <w:ind w:left="720" w:hanging="360"/>
      </w:pPr>
    </w:lvl>
    <w:lvl w:ilvl="1" w:tplc="E41A75C8">
      <w:start w:val="1"/>
      <w:numFmt w:val="lowerLetter"/>
      <w:lvlText w:val="%2."/>
      <w:lvlJc w:val="left"/>
      <w:pPr>
        <w:ind w:left="1440" w:hanging="360"/>
      </w:pPr>
    </w:lvl>
    <w:lvl w:ilvl="2" w:tplc="F3C8D80E">
      <w:start w:val="1"/>
      <w:numFmt w:val="lowerRoman"/>
      <w:lvlText w:val="%3."/>
      <w:lvlJc w:val="right"/>
      <w:pPr>
        <w:ind w:left="2160" w:hanging="180"/>
      </w:pPr>
    </w:lvl>
    <w:lvl w:ilvl="3" w:tplc="0D061DAE">
      <w:start w:val="1"/>
      <w:numFmt w:val="decimal"/>
      <w:lvlText w:val="%4."/>
      <w:lvlJc w:val="left"/>
      <w:pPr>
        <w:ind w:left="2880" w:hanging="360"/>
      </w:pPr>
    </w:lvl>
    <w:lvl w:ilvl="4" w:tplc="10A26C94">
      <w:start w:val="1"/>
      <w:numFmt w:val="lowerLetter"/>
      <w:lvlText w:val="%5."/>
      <w:lvlJc w:val="left"/>
      <w:pPr>
        <w:ind w:left="3600" w:hanging="360"/>
      </w:pPr>
    </w:lvl>
    <w:lvl w:ilvl="5" w:tplc="00AACB30">
      <w:start w:val="1"/>
      <w:numFmt w:val="lowerRoman"/>
      <w:lvlText w:val="%6."/>
      <w:lvlJc w:val="right"/>
      <w:pPr>
        <w:ind w:left="4320" w:hanging="180"/>
      </w:pPr>
    </w:lvl>
    <w:lvl w:ilvl="6" w:tplc="899490AE">
      <w:start w:val="1"/>
      <w:numFmt w:val="decimal"/>
      <w:lvlText w:val="%7."/>
      <w:lvlJc w:val="left"/>
      <w:pPr>
        <w:ind w:left="5040" w:hanging="360"/>
      </w:pPr>
    </w:lvl>
    <w:lvl w:ilvl="7" w:tplc="E7425836">
      <w:start w:val="1"/>
      <w:numFmt w:val="lowerLetter"/>
      <w:lvlText w:val="%8."/>
      <w:lvlJc w:val="left"/>
      <w:pPr>
        <w:ind w:left="5760" w:hanging="360"/>
      </w:pPr>
    </w:lvl>
    <w:lvl w:ilvl="8" w:tplc="6186BB4A">
      <w:start w:val="1"/>
      <w:numFmt w:val="lowerRoman"/>
      <w:lvlText w:val="%9."/>
      <w:lvlJc w:val="right"/>
      <w:pPr>
        <w:ind w:left="6480" w:hanging="180"/>
      </w:pPr>
    </w:lvl>
  </w:abstractNum>
  <w:num w:numId="1" w16cid:durableId="1946964250">
    <w:abstractNumId w:val="2"/>
  </w:num>
  <w:num w:numId="2" w16cid:durableId="284116040">
    <w:abstractNumId w:val="6"/>
  </w:num>
  <w:num w:numId="3" w16cid:durableId="2060280115">
    <w:abstractNumId w:val="7"/>
  </w:num>
  <w:num w:numId="4" w16cid:durableId="1852137082">
    <w:abstractNumId w:val="8"/>
  </w:num>
  <w:num w:numId="5" w16cid:durableId="1450589904">
    <w:abstractNumId w:val="12"/>
  </w:num>
  <w:num w:numId="6" w16cid:durableId="793644835">
    <w:abstractNumId w:val="32"/>
  </w:num>
  <w:num w:numId="7" w16cid:durableId="1121537011">
    <w:abstractNumId w:val="4"/>
  </w:num>
  <w:num w:numId="8" w16cid:durableId="1040789314">
    <w:abstractNumId w:val="22"/>
  </w:num>
  <w:num w:numId="9" w16cid:durableId="1239053292">
    <w:abstractNumId w:val="10"/>
  </w:num>
  <w:num w:numId="10" w16cid:durableId="1088237727">
    <w:abstractNumId w:val="40"/>
  </w:num>
  <w:num w:numId="11" w16cid:durableId="76904863">
    <w:abstractNumId w:val="9"/>
  </w:num>
  <w:num w:numId="12" w16cid:durableId="384908892">
    <w:abstractNumId w:val="26"/>
  </w:num>
  <w:num w:numId="13" w16cid:durableId="1185903586">
    <w:abstractNumId w:val="33"/>
  </w:num>
  <w:num w:numId="14" w16cid:durableId="799154455">
    <w:abstractNumId w:val="27"/>
  </w:num>
  <w:num w:numId="15" w16cid:durableId="1640987281">
    <w:abstractNumId w:val="18"/>
  </w:num>
  <w:num w:numId="16" w16cid:durableId="299116554">
    <w:abstractNumId w:val="28"/>
  </w:num>
  <w:num w:numId="17" w16cid:durableId="1160147675">
    <w:abstractNumId w:val="17"/>
  </w:num>
  <w:num w:numId="18" w16cid:durableId="1562907864">
    <w:abstractNumId w:val="16"/>
  </w:num>
  <w:num w:numId="19" w16cid:durableId="360908353">
    <w:abstractNumId w:val="5"/>
  </w:num>
  <w:num w:numId="20" w16cid:durableId="1363633097">
    <w:abstractNumId w:val="29"/>
  </w:num>
  <w:num w:numId="21" w16cid:durableId="890113343">
    <w:abstractNumId w:val="38"/>
  </w:num>
  <w:num w:numId="22" w16cid:durableId="1412699384">
    <w:abstractNumId w:val="41"/>
  </w:num>
  <w:num w:numId="23" w16cid:durableId="1406605888">
    <w:abstractNumId w:val="20"/>
  </w:num>
  <w:num w:numId="24" w16cid:durableId="196092757">
    <w:abstractNumId w:val="3"/>
  </w:num>
  <w:num w:numId="25" w16cid:durableId="505638554">
    <w:abstractNumId w:val="23"/>
  </w:num>
  <w:num w:numId="26" w16cid:durableId="66004047">
    <w:abstractNumId w:val="35"/>
  </w:num>
  <w:num w:numId="27" w16cid:durableId="1350830892">
    <w:abstractNumId w:val="21"/>
  </w:num>
  <w:num w:numId="28" w16cid:durableId="160244">
    <w:abstractNumId w:val="11"/>
  </w:num>
  <w:num w:numId="29" w16cid:durableId="562375073">
    <w:abstractNumId w:val="15"/>
  </w:num>
  <w:num w:numId="30" w16cid:durableId="1975523920">
    <w:abstractNumId w:val="24"/>
  </w:num>
  <w:num w:numId="31" w16cid:durableId="1622420063">
    <w:abstractNumId w:val="36"/>
  </w:num>
  <w:num w:numId="32" w16cid:durableId="122893919">
    <w:abstractNumId w:val="19"/>
  </w:num>
  <w:num w:numId="33" w16cid:durableId="2034722388">
    <w:abstractNumId w:val="1"/>
  </w:num>
  <w:num w:numId="34" w16cid:durableId="1220819751">
    <w:abstractNumId w:val="34"/>
  </w:num>
  <w:num w:numId="35" w16cid:durableId="99178909">
    <w:abstractNumId w:val="42"/>
  </w:num>
  <w:num w:numId="36" w16cid:durableId="1564870713">
    <w:abstractNumId w:val="14"/>
  </w:num>
  <w:num w:numId="37" w16cid:durableId="1327636269">
    <w:abstractNumId w:val="25"/>
  </w:num>
  <w:num w:numId="38" w16cid:durableId="727731998">
    <w:abstractNumId w:val="0"/>
  </w:num>
  <w:num w:numId="39" w16cid:durableId="1115561157">
    <w:abstractNumId w:val="31"/>
  </w:num>
  <w:num w:numId="40" w16cid:durableId="1944263736">
    <w:abstractNumId w:val="39"/>
  </w:num>
  <w:num w:numId="41" w16cid:durableId="1646809906">
    <w:abstractNumId w:val="30"/>
  </w:num>
  <w:num w:numId="42" w16cid:durableId="2026443105">
    <w:abstractNumId w:val="37"/>
  </w:num>
  <w:num w:numId="43" w16cid:durableId="1300845804">
    <w:abstractNumId w:val="13"/>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A02"/>
    <w:rsid w:val="00002A37"/>
    <w:rsid w:val="00002BD5"/>
    <w:rsid w:val="00004E0E"/>
    <w:rsid w:val="000054DF"/>
    <w:rsid w:val="00006197"/>
    <w:rsid w:val="00010F6F"/>
    <w:rsid w:val="000113C9"/>
    <w:rsid w:val="00012B89"/>
    <w:rsid w:val="00012C24"/>
    <w:rsid w:val="00012D92"/>
    <w:rsid w:val="00013B9B"/>
    <w:rsid w:val="00013EE5"/>
    <w:rsid w:val="0001525D"/>
    <w:rsid w:val="00016508"/>
    <w:rsid w:val="00017D23"/>
    <w:rsid w:val="0002209A"/>
    <w:rsid w:val="000226C4"/>
    <w:rsid w:val="000239BC"/>
    <w:rsid w:val="00026BD5"/>
    <w:rsid w:val="00026C6D"/>
    <w:rsid w:val="000313D0"/>
    <w:rsid w:val="000316F3"/>
    <w:rsid w:val="00032247"/>
    <w:rsid w:val="00032561"/>
    <w:rsid w:val="0003268D"/>
    <w:rsid w:val="00033C46"/>
    <w:rsid w:val="000340ED"/>
    <w:rsid w:val="00035763"/>
    <w:rsid w:val="00036310"/>
    <w:rsid w:val="00036EEA"/>
    <w:rsid w:val="00037C84"/>
    <w:rsid w:val="0004041F"/>
    <w:rsid w:val="000404CA"/>
    <w:rsid w:val="00041227"/>
    <w:rsid w:val="00041EAE"/>
    <w:rsid w:val="00041EBE"/>
    <w:rsid w:val="00042181"/>
    <w:rsid w:val="00042212"/>
    <w:rsid w:val="00042825"/>
    <w:rsid w:val="00042FBE"/>
    <w:rsid w:val="00043116"/>
    <w:rsid w:val="0004440A"/>
    <w:rsid w:val="00044AE9"/>
    <w:rsid w:val="000453D0"/>
    <w:rsid w:val="00045774"/>
    <w:rsid w:val="00045FA4"/>
    <w:rsid w:val="00047365"/>
    <w:rsid w:val="00053DBD"/>
    <w:rsid w:val="00054137"/>
    <w:rsid w:val="00054DD7"/>
    <w:rsid w:val="00055118"/>
    <w:rsid w:val="0005548B"/>
    <w:rsid w:val="0005603F"/>
    <w:rsid w:val="000566B3"/>
    <w:rsid w:val="0005670C"/>
    <w:rsid w:val="0005677D"/>
    <w:rsid w:val="00056CF0"/>
    <w:rsid w:val="00056E29"/>
    <w:rsid w:val="00057203"/>
    <w:rsid w:val="000572AD"/>
    <w:rsid w:val="0005770A"/>
    <w:rsid w:val="00057AEA"/>
    <w:rsid w:val="00057B93"/>
    <w:rsid w:val="00057DF6"/>
    <w:rsid w:val="0006021E"/>
    <w:rsid w:val="000626A6"/>
    <w:rsid w:val="00063065"/>
    <w:rsid w:val="0006419B"/>
    <w:rsid w:val="0006493C"/>
    <w:rsid w:val="00064D03"/>
    <w:rsid w:val="00065349"/>
    <w:rsid w:val="000660A0"/>
    <w:rsid w:val="000662AD"/>
    <w:rsid w:val="00066F72"/>
    <w:rsid w:val="000672F3"/>
    <w:rsid w:val="00073863"/>
    <w:rsid w:val="00073F6D"/>
    <w:rsid w:val="0007467F"/>
    <w:rsid w:val="00074F93"/>
    <w:rsid w:val="00075FBD"/>
    <w:rsid w:val="0007730A"/>
    <w:rsid w:val="0007755A"/>
    <w:rsid w:val="00081767"/>
    <w:rsid w:val="000818D7"/>
    <w:rsid w:val="00082256"/>
    <w:rsid w:val="00082417"/>
    <w:rsid w:val="00082559"/>
    <w:rsid w:val="000834C6"/>
    <w:rsid w:val="000836C2"/>
    <w:rsid w:val="000836EB"/>
    <w:rsid w:val="0008415C"/>
    <w:rsid w:val="000847F6"/>
    <w:rsid w:val="000852DA"/>
    <w:rsid w:val="000859BD"/>
    <w:rsid w:val="00085C52"/>
    <w:rsid w:val="000873E0"/>
    <w:rsid w:val="00090FFE"/>
    <w:rsid w:val="000911FF"/>
    <w:rsid w:val="000919A3"/>
    <w:rsid w:val="00092740"/>
    <w:rsid w:val="00092AB9"/>
    <w:rsid w:val="00093792"/>
    <w:rsid w:val="00094B3E"/>
    <w:rsid w:val="00094C1D"/>
    <w:rsid w:val="00094C44"/>
    <w:rsid w:val="000954E2"/>
    <w:rsid w:val="000960A4"/>
    <w:rsid w:val="00096DC7"/>
    <w:rsid w:val="000A1FE7"/>
    <w:rsid w:val="000A2DE7"/>
    <w:rsid w:val="000A3400"/>
    <w:rsid w:val="000A3416"/>
    <w:rsid w:val="000A4223"/>
    <w:rsid w:val="000A474C"/>
    <w:rsid w:val="000A4FC4"/>
    <w:rsid w:val="000A5504"/>
    <w:rsid w:val="000A5AA4"/>
    <w:rsid w:val="000A5FB3"/>
    <w:rsid w:val="000A785F"/>
    <w:rsid w:val="000B02E3"/>
    <w:rsid w:val="000B1321"/>
    <w:rsid w:val="000B190D"/>
    <w:rsid w:val="000B20CB"/>
    <w:rsid w:val="000B2130"/>
    <w:rsid w:val="000B2466"/>
    <w:rsid w:val="000B320F"/>
    <w:rsid w:val="000B386B"/>
    <w:rsid w:val="000B4A02"/>
    <w:rsid w:val="000B4FAE"/>
    <w:rsid w:val="000B58DA"/>
    <w:rsid w:val="000B5EB0"/>
    <w:rsid w:val="000B662A"/>
    <w:rsid w:val="000B6FE1"/>
    <w:rsid w:val="000C0EE6"/>
    <w:rsid w:val="000C1C95"/>
    <w:rsid w:val="000C3B60"/>
    <w:rsid w:val="000D0AF1"/>
    <w:rsid w:val="000D0D98"/>
    <w:rsid w:val="000D1CA1"/>
    <w:rsid w:val="000D363D"/>
    <w:rsid w:val="000D37BD"/>
    <w:rsid w:val="000D5BDE"/>
    <w:rsid w:val="000D7472"/>
    <w:rsid w:val="000E08F9"/>
    <w:rsid w:val="000E1435"/>
    <w:rsid w:val="000E2A78"/>
    <w:rsid w:val="000E3389"/>
    <w:rsid w:val="000E381D"/>
    <w:rsid w:val="000E4A6E"/>
    <w:rsid w:val="000E4E8D"/>
    <w:rsid w:val="000E63DC"/>
    <w:rsid w:val="000E79F0"/>
    <w:rsid w:val="000E7C17"/>
    <w:rsid w:val="000F0554"/>
    <w:rsid w:val="000F116D"/>
    <w:rsid w:val="000F2229"/>
    <w:rsid w:val="000F2A14"/>
    <w:rsid w:val="000F2F0E"/>
    <w:rsid w:val="000F488D"/>
    <w:rsid w:val="000F4ACA"/>
    <w:rsid w:val="000F4B82"/>
    <w:rsid w:val="001022B0"/>
    <w:rsid w:val="001024FE"/>
    <w:rsid w:val="00103DFF"/>
    <w:rsid w:val="001049B6"/>
    <w:rsid w:val="00104A6B"/>
    <w:rsid w:val="00104C2B"/>
    <w:rsid w:val="00105312"/>
    <w:rsid w:val="001064BD"/>
    <w:rsid w:val="00107599"/>
    <w:rsid w:val="001079F7"/>
    <w:rsid w:val="00107EEE"/>
    <w:rsid w:val="001115EC"/>
    <w:rsid w:val="001123EE"/>
    <w:rsid w:val="001132B6"/>
    <w:rsid w:val="0011367C"/>
    <w:rsid w:val="0011433E"/>
    <w:rsid w:val="0011446F"/>
    <w:rsid w:val="00114FAA"/>
    <w:rsid w:val="00115181"/>
    <w:rsid w:val="00115D5C"/>
    <w:rsid w:val="00116A89"/>
    <w:rsid w:val="00117982"/>
    <w:rsid w:val="001215CE"/>
    <w:rsid w:val="0012177D"/>
    <w:rsid w:val="00122678"/>
    <w:rsid w:val="00123369"/>
    <w:rsid w:val="001247D4"/>
    <w:rsid w:val="001249E6"/>
    <w:rsid w:val="00127A8F"/>
    <w:rsid w:val="001355E7"/>
    <w:rsid w:val="00135D84"/>
    <w:rsid w:val="00137EAE"/>
    <w:rsid w:val="001406E0"/>
    <w:rsid w:val="00140A7A"/>
    <w:rsid w:val="001416E2"/>
    <w:rsid w:val="0014314C"/>
    <w:rsid w:val="001435D0"/>
    <w:rsid w:val="00143E37"/>
    <w:rsid w:val="001454CD"/>
    <w:rsid w:val="00145DEF"/>
    <w:rsid w:val="00145FE1"/>
    <w:rsid w:val="00152BDC"/>
    <w:rsid w:val="00155021"/>
    <w:rsid w:val="001555D6"/>
    <w:rsid w:val="00155CC9"/>
    <w:rsid w:val="0015697A"/>
    <w:rsid w:val="00156F1A"/>
    <w:rsid w:val="00157781"/>
    <w:rsid w:val="0016002D"/>
    <w:rsid w:val="00160151"/>
    <w:rsid w:val="00160566"/>
    <w:rsid w:val="00160A1B"/>
    <w:rsid w:val="0016195A"/>
    <w:rsid w:val="00162E29"/>
    <w:rsid w:val="001644E5"/>
    <w:rsid w:val="00164994"/>
    <w:rsid w:val="00165E91"/>
    <w:rsid w:val="00166465"/>
    <w:rsid w:val="00167A22"/>
    <w:rsid w:val="00167A35"/>
    <w:rsid w:val="00170570"/>
    <w:rsid w:val="00170CEF"/>
    <w:rsid w:val="00170F3D"/>
    <w:rsid w:val="001716C1"/>
    <w:rsid w:val="00172666"/>
    <w:rsid w:val="001726D5"/>
    <w:rsid w:val="00172B28"/>
    <w:rsid w:val="001749E9"/>
    <w:rsid w:val="0017534C"/>
    <w:rsid w:val="001755A3"/>
    <w:rsid w:val="00175B5D"/>
    <w:rsid w:val="0017629D"/>
    <w:rsid w:val="001778EC"/>
    <w:rsid w:val="00180E15"/>
    <w:rsid w:val="0018216E"/>
    <w:rsid w:val="00183206"/>
    <w:rsid w:val="00183AE8"/>
    <w:rsid w:val="00184779"/>
    <w:rsid w:val="001848C6"/>
    <w:rsid w:val="0018490C"/>
    <w:rsid w:val="00185F35"/>
    <w:rsid w:val="0018625F"/>
    <w:rsid w:val="00186341"/>
    <w:rsid w:val="00187560"/>
    <w:rsid w:val="0018771F"/>
    <w:rsid w:val="00187A4E"/>
    <w:rsid w:val="00187ACB"/>
    <w:rsid w:val="00187FF2"/>
    <w:rsid w:val="001924BC"/>
    <w:rsid w:val="00192924"/>
    <w:rsid w:val="00192A75"/>
    <w:rsid w:val="00192ADF"/>
    <w:rsid w:val="00193B58"/>
    <w:rsid w:val="001941D5"/>
    <w:rsid w:val="00194C6B"/>
    <w:rsid w:val="00196045"/>
    <w:rsid w:val="00196424"/>
    <w:rsid w:val="001964A3"/>
    <w:rsid w:val="00197575"/>
    <w:rsid w:val="001978B4"/>
    <w:rsid w:val="00197E5A"/>
    <w:rsid w:val="001A11A0"/>
    <w:rsid w:val="001A1DAD"/>
    <w:rsid w:val="001A2032"/>
    <w:rsid w:val="001A326C"/>
    <w:rsid w:val="001A3897"/>
    <w:rsid w:val="001A4410"/>
    <w:rsid w:val="001A44D9"/>
    <w:rsid w:val="001A597D"/>
    <w:rsid w:val="001A7B0E"/>
    <w:rsid w:val="001B0563"/>
    <w:rsid w:val="001B0853"/>
    <w:rsid w:val="001B2FC1"/>
    <w:rsid w:val="001B49C9"/>
    <w:rsid w:val="001B50E8"/>
    <w:rsid w:val="001B68F4"/>
    <w:rsid w:val="001B6C35"/>
    <w:rsid w:val="001B7525"/>
    <w:rsid w:val="001B7FEF"/>
    <w:rsid w:val="001C0B7C"/>
    <w:rsid w:val="001C0B8D"/>
    <w:rsid w:val="001C2476"/>
    <w:rsid w:val="001C28B8"/>
    <w:rsid w:val="001C502B"/>
    <w:rsid w:val="001C6FF1"/>
    <w:rsid w:val="001C70AB"/>
    <w:rsid w:val="001C71D8"/>
    <w:rsid w:val="001D0A5A"/>
    <w:rsid w:val="001D150A"/>
    <w:rsid w:val="001D16A8"/>
    <w:rsid w:val="001D1FD2"/>
    <w:rsid w:val="001D241D"/>
    <w:rsid w:val="001D276F"/>
    <w:rsid w:val="001D2F93"/>
    <w:rsid w:val="001D4339"/>
    <w:rsid w:val="001D543D"/>
    <w:rsid w:val="001D5C7A"/>
    <w:rsid w:val="001D600E"/>
    <w:rsid w:val="001D6423"/>
    <w:rsid w:val="001D6710"/>
    <w:rsid w:val="001D6912"/>
    <w:rsid w:val="001D7164"/>
    <w:rsid w:val="001D7455"/>
    <w:rsid w:val="001D7F21"/>
    <w:rsid w:val="001E0014"/>
    <w:rsid w:val="001E01E9"/>
    <w:rsid w:val="001E05A5"/>
    <w:rsid w:val="001E1D37"/>
    <w:rsid w:val="001E1DDF"/>
    <w:rsid w:val="001E39BB"/>
    <w:rsid w:val="001E4EA3"/>
    <w:rsid w:val="001E543D"/>
    <w:rsid w:val="001F095A"/>
    <w:rsid w:val="001F1148"/>
    <w:rsid w:val="001F33AC"/>
    <w:rsid w:val="001F35C2"/>
    <w:rsid w:val="001F43ED"/>
    <w:rsid w:val="001F46A6"/>
    <w:rsid w:val="00200438"/>
    <w:rsid w:val="00201CE6"/>
    <w:rsid w:val="0020333A"/>
    <w:rsid w:val="00207C6D"/>
    <w:rsid w:val="0021021F"/>
    <w:rsid w:val="00210C3A"/>
    <w:rsid w:val="00210DFC"/>
    <w:rsid w:val="00210F12"/>
    <w:rsid w:val="00212CEE"/>
    <w:rsid w:val="002136D6"/>
    <w:rsid w:val="0021388D"/>
    <w:rsid w:val="002149E9"/>
    <w:rsid w:val="00214BC8"/>
    <w:rsid w:val="00214F08"/>
    <w:rsid w:val="002169C4"/>
    <w:rsid w:val="00220E7C"/>
    <w:rsid w:val="002211B1"/>
    <w:rsid w:val="00221D3D"/>
    <w:rsid w:val="00222512"/>
    <w:rsid w:val="002227F2"/>
    <w:rsid w:val="00222D44"/>
    <w:rsid w:val="0022333D"/>
    <w:rsid w:val="00223834"/>
    <w:rsid w:val="00224AE5"/>
    <w:rsid w:val="00224EAF"/>
    <w:rsid w:val="00225BB7"/>
    <w:rsid w:val="00225BBE"/>
    <w:rsid w:val="002262E8"/>
    <w:rsid w:val="0022680D"/>
    <w:rsid w:val="002273CF"/>
    <w:rsid w:val="00231BFB"/>
    <w:rsid w:val="00232701"/>
    <w:rsid w:val="0023356A"/>
    <w:rsid w:val="00233782"/>
    <w:rsid w:val="00233F8B"/>
    <w:rsid w:val="00234202"/>
    <w:rsid w:val="0023545B"/>
    <w:rsid w:val="0023590F"/>
    <w:rsid w:val="00235A24"/>
    <w:rsid w:val="002363F2"/>
    <w:rsid w:val="00236E85"/>
    <w:rsid w:val="00240944"/>
    <w:rsid w:val="00241B57"/>
    <w:rsid w:val="00242839"/>
    <w:rsid w:val="00242C89"/>
    <w:rsid w:val="00242E7E"/>
    <w:rsid w:val="002435FF"/>
    <w:rsid w:val="00243D15"/>
    <w:rsid w:val="00244C34"/>
    <w:rsid w:val="00245AC9"/>
    <w:rsid w:val="00245ED9"/>
    <w:rsid w:val="00246C82"/>
    <w:rsid w:val="0024757A"/>
    <w:rsid w:val="00247EC3"/>
    <w:rsid w:val="00250ADC"/>
    <w:rsid w:val="00253FE9"/>
    <w:rsid w:val="00255C6C"/>
    <w:rsid w:val="00255CCD"/>
    <w:rsid w:val="002612B8"/>
    <w:rsid w:val="002616ED"/>
    <w:rsid w:val="00261B8A"/>
    <w:rsid w:val="00262D2D"/>
    <w:rsid w:val="00264178"/>
    <w:rsid w:val="00265629"/>
    <w:rsid w:val="002658FC"/>
    <w:rsid w:val="00266FFF"/>
    <w:rsid w:val="00267142"/>
    <w:rsid w:val="00270977"/>
    <w:rsid w:val="00272445"/>
    <w:rsid w:val="002745D4"/>
    <w:rsid w:val="00274A4E"/>
    <w:rsid w:val="002765F0"/>
    <w:rsid w:val="0028002C"/>
    <w:rsid w:val="00280474"/>
    <w:rsid w:val="00280EC1"/>
    <w:rsid w:val="0028129D"/>
    <w:rsid w:val="0028229F"/>
    <w:rsid w:val="00282548"/>
    <w:rsid w:val="002825AB"/>
    <w:rsid w:val="00282D73"/>
    <w:rsid w:val="00283138"/>
    <w:rsid w:val="0028338C"/>
    <w:rsid w:val="00284CEB"/>
    <w:rsid w:val="00285157"/>
    <w:rsid w:val="0028565F"/>
    <w:rsid w:val="00287121"/>
    <w:rsid w:val="0028A1AF"/>
    <w:rsid w:val="0028DCFF"/>
    <w:rsid w:val="00291E91"/>
    <w:rsid w:val="00292847"/>
    <w:rsid w:val="00293A4E"/>
    <w:rsid w:val="002943E0"/>
    <w:rsid w:val="00294AD8"/>
    <w:rsid w:val="002952C2"/>
    <w:rsid w:val="002959A3"/>
    <w:rsid w:val="00297D19"/>
    <w:rsid w:val="00297D9F"/>
    <w:rsid w:val="002A0640"/>
    <w:rsid w:val="002A0A04"/>
    <w:rsid w:val="002A0EEE"/>
    <w:rsid w:val="002A1B07"/>
    <w:rsid w:val="002A23B5"/>
    <w:rsid w:val="002A2473"/>
    <w:rsid w:val="002A3C0B"/>
    <w:rsid w:val="002A4928"/>
    <w:rsid w:val="002A4A71"/>
    <w:rsid w:val="002A4B45"/>
    <w:rsid w:val="002A525F"/>
    <w:rsid w:val="002A5993"/>
    <w:rsid w:val="002B0156"/>
    <w:rsid w:val="002B0B6B"/>
    <w:rsid w:val="002B21C4"/>
    <w:rsid w:val="002B2435"/>
    <w:rsid w:val="002B3A62"/>
    <w:rsid w:val="002B3E58"/>
    <w:rsid w:val="002B5507"/>
    <w:rsid w:val="002B5E4D"/>
    <w:rsid w:val="002B6A78"/>
    <w:rsid w:val="002C24E8"/>
    <w:rsid w:val="002C2868"/>
    <w:rsid w:val="002C2968"/>
    <w:rsid w:val="002C2EFB"/>
    <w:rsid w:val="002C2F6B"/>
    <w:rsid w:val="002C437C"/>
    <w:rsid w:val="002C506E"/>
    <w:rsid w:val="002C63B9"/>
    <w:rsid w:val="002C6569"/>
    <w:rsid w:val="002C71D7"/>
    <w:rsid w:val="002D067D"/>
    <w:rsid w:val="002D38D3"/>
    <w:rsid w:val="002D45DE"/>
    <w:rsid w:val="002D5D28"/>
    <w:rsid w:val="002D6FF4"/>
    <w:rsid w:val="002D73DF"/>
    <w:rsid w:val="002D770D"/>
    <w:rsid w:val="002D7D2B"/>
    <w:rsid w:val="002D7FFE"/>
    <w:rsid w:val="002E061A"/>
    <w:rsid w:val="002E1041"/>
    <w:rsid w:val="002E2322"/>
    <w:rsid w:val="002E2891"/>
    <w:rsid w:val="002E348A"/>
    <w:rsid w:val="002E39F9"/>
    <w:rsid w:val="002E3B23"/>
    <w:rsid w:val="002E3E33"/>
    <w:rsid w:val="002E5472"/>
    <w:rsid w:val="002E7C68"/>
    <w:rsid w:val="002F1915"/>
    <w:rsid w:val="002F20E2"/>
    <w:rsid w:val="002F25B0"/>
    <w:rsid w:val="002F2D2C"/>
    <w:rsid w:val="002F7B2A"/>
    <w:rsid w:val="002FB515"/>
    <w:rsid w:val="0030022B"/>
    <w:rsid w:val="00300F72"/>
    <w:rsid w:val="003015B4"/>
    <w:rsid w:val="0030240E"/>
    <w:rsid w:val="003027C8"/>
    <w:rsid w:val="00302B5D"/>
    <w:rsid w:val="00302E16"/>
    <w:rsid w:val="00303223"/>
    <w:rsid w:val="00303A58"/>
    <w:rsid w:val="00304773"/>
    <w:rsid w:val="0030618F"/>
    <w:rsid w:val="00307AB2"/>
    <w:rsid w:val="003105D9"/>
    <w:rsid w:val="00310A0F"/>
    <w:rsid w:val="00311438"/>
    <w:rsid w:val="00311B57"/>
    <w:rsid w:val="00311C60"/>
    <w:rsid w:val="00312EF2"/>
    <w:rsid w:val="003133D3"/>
    <w:rsid w:val="00313DED"/>
    <w:rsid w:val="003160A8"/>
    <w:rsid w:val="0031A137"/>
    <w:rsid w:val="00320978"/>
    <w:rsid w:val="00323249"/>
    <w:rsid w:val="003256C8"/>
    <w:rsid w:val="00326D1B"/>
    <w:rsid w:val="00327D81"/>
    <w:rsid w:val="00330EFD"/>
    <w:rsid w:val="00331A25"/>
    <w:rsid w:val="0033240D"/>
    <w:rsid w:val="00332697"/>
    <w:rsid w:val="0033305B"/>
    <w:rsid w:val="00337AAD"/>
    <w:rsid w:val="00340731"/>
    <w:rsid w:val="0034103F"/>
    <w:rsid w:val="003410AB"/>
    <w:rsid w:val="003411DD"/>
    <w:rsid w:val="00341F36"/>
    <w:rsid w:val="00344053"/>
    <w:rsid w:val="00344E24"/>
    <w:rsid w:val="00347386"/>
    <w:rsid w:val="003475C9"/>
    <w:rsid w:val="00350A3C"/>
    <w:rsid w:val="003513EA"/>
    <w:rsid w:val="00352369"/>
    <w:rsid w:val="00352C49"/>
    <w:rsid w:val="00353C4A"/>
    <w:rsid w:val="003549DC"/>
    <w:rsid w:val="00355326"/>
    <w:rsid w:val="003554D1"/>
    <w:rsid w:val="00355BFA"/>
    <w:rsid w:val="003564F5"/>
    <w:rsid w:val="00356D68"/>
    <w:rsid w:val="003571D8"/>
    <w:rsid w:val="00357879"/>
    <w:rsid w:val="00361D59"/>
    <w:rsid w:val="00362930"/>
    <w:rsid w:val="00362A38"/>
    <w:rsid w:val="00362CFF"/>
    <w:rsid w:val="00364F76"/>
    <w:rsid w:val="003669F7"/>
    <w:rsid w:val="00367F7D"/>
    <w:rsid w:val="00370385"/>
    <w:rsid w:val="00372AF5"/>
    <w:rsid w:val="00375430"/>
    <w:rsid w:val="003754B3"/>
    <w:rsid w:val="003754EC"/>
    <w:rsid w:val="00377837"/>
    <w:rsid w:val="00380631"/>
    <w:rsid w:val="003809DE"/>
    <w:rsid w:val="0038121D"/>
    <w:rsid w:val="00384210"/>
    <w:rsid w:val="00385443"/>
    <w:rsid w:val="0038570D"/>
    <w:rsid w:val="00385D9C"/>
    <w:rsid w:val="0038658A"/>
    <w:rsid w:val="00386DFE"/>
    <w:rsid w:val="00391362"/>
    <w:rsid w:val="00391AC3"/>
    <w:rsid w:val="00391D40"/>
    <w:rsid w:val="00392538"/>
    <w:rsid w:val="00395BEF"/>
    <w:rsid w:val="003963CA"/>
    <w:rsid w:val="003A2788"/>
    <w:rsid w:val="003A2FA2"/>
    <w:rsid w:val="003A3125"/>
    <w:rsid w:val="003A32B1"/>
    <w:rsid w:val="003A412D"/>
    <w:rsid w:val="003A4C9D"/>
    <w:rsid w:val="003A55DC"/>
    <w:rsid w:val="003A62D0"/>
    <w:rsid w:val="003A699F"/>
    <w:rsid w:val="003B013F"/>
    <w:rsid w:val="003B4795"/>
    <w:rsid w:val="003B47E2"/>
    <w:rsid w:val="003B612D"/>
    <w:rsid w:val="003B67B6"/>
    <w:rsid w:val="003B6D6C"/>
    <w:rsid w:val="003C1B5D"/>
    <w:rsid w:val="003C1E1F"/>
    <w:rsid w:val="003C5EB0"/>
    <w:rsid w:val="003C7634"/>
    <w:rsid w:val="003D4125"/>
    <w:rsid w:val="003D479B"/>
    <w:rsid w:val="003D4CA9"/>
    <w:rsid w:val="003D628C"/>
    <w:rsid w:val="003D6C55"/>
    <w:rsid w:val="003E0143"/>
    <w:rsid w:val="003E0833"/>
    <w:rsid w:val="003E148E"/>
    <w:rsid w:val="003E2672"/>
    <w:rsid w:val="003E2683"/>
    <w:rsid w:val="003E4706"/>
    <w:rsid w:val="003E4A01"/>
    <w:rsid w:val="003E5319"/>
    <w:rsid w:val="003E56AF"/>
    <w:rsid w:val="003E71CC"/>
    <w:rsid w:val="003E72F7"/>
    <w:rsid w:val="003E73F8"/>
    <w:rsid w:val="003E76CD"/>
    <w:rsid w:val="003F09E3"/>
    <w:rsid w:val="003F4F66"/>
    <w:rsid w:val="003F5250"/>
    <w:rsid w:val="003F5915"/>
    <w:rsid w:val="003F6763"/>
    <w:rsid w:val="003F678B"/>
    <w:rsid w:val="003F7B14"/>
    <w:rsid w:val="003FC7A6"/>
    <w:rsid w:val="00400348"/>
    <w:rsid w:val="00401896"/>
    <w:rsid w:val="00403F5C"/>
    <w:rsid w:val="004072EA"/>
    <w:rsid w:val="0040740C"/>
    <w:rsid w:val="004125E7"/>
    <w:rsid w:val="00414AB6"/>
    <w:rsid w:val="0041552D"/>
    <w:rsid w:val="004163CB"/>
    <w:rsid w:val="0041769B"/>
    <w:rsid w:val="00417DD2"/>
    <w:rsid w:val="004201AC"/>
    <w:rsid w:val="00422C30"/>
    <w:rsid w:val="004248E0"/>
    <w:rsid w:val="00426227"/>
    <w:rsid w:val="00426BA3"/>
    <w:rsid w:val="0042700E"/>
    <w:rsid w:val="00430288"/>
    <w:rsid w:val="004311FD"/>
    <w:rsid w:val="004312AF"/>
    <w:rsid w:val="00431AEC"/>
    <w:rsid w:val="004329A7"/>
    <w:rsid w:val="00433AD5"/>
    <w:rsid w:val="00437B38"/>
    <w:rsid w:val="00437E89"/>
    <w:rsid w:val="0044047D"/>
    <w:rsid w:val="00443D2E"/>
    <w:rsid w:val="00443F37"/>
    <w:rsid w:val="0044476C"/>
    <w:rsid w:val="00444AD4"/>
    <w:rsid w:val="00444EB0"/>
    <w:rsid w:val="00445BE1"/>
    <w:rsid w:val="004469B6"/>
    <w:rsid w:val="00447F56"/>
    <w:rsid w:val="00450109"/>
    <w:rsid w:val="00451B1F"/>
    <w:rsid w:val="004526FB"/>
    <w:rsid w:val="0045301C"/>
    <w:rsid w:val="0045358D"/>
    <w:rsid w:val="00453EA6"/>
    <w:rsid w:val="00453FA0"/>
    <w:rsid w:val="00455886"/>
    <w:rsid w:val="00456414"/>
    <w:rsid w:val="0045669D"/>
    <w:rsid w:val="00456FDB"/>
    <w:rsid w:val="00457DCA"/>
    <w:rsid w:val="004612FF"/>
    <w:rsid w:val="00461738"/>
    <w:rsid w:val="00461D10"/>
    <w:rsid w:val="00464C52"/>
    <w:rsid w:val="00465772"/>
    <w:rsid w:val="00467DFF"/>
    <w:rsid w:val="00472A03"/>
    <w:rsid w:val="004734CF"/>
    <w:rsid w:val="00474E1E"/>
    <w:rsid w:val="00475718"/>
    <w:rsid w:val="004758C0"/>
    <w:rsid w:val="004762BC"/>
    <w:rsid w:val="0047673D"/>
    <w:rsid w:val="004767EE"/>
    <w:rsid w:val="00480C14"/>
    <w:rsid w:val="00480C3F"/>
    <w:rsid w:val="00481E54"/>
    <w:rsid w:val="004833E4"/>
    <w:rsid w:val="004840D0"/>
    <w:rsid w:val="0048655E"/>
    <w:rsid w:val="00490D8F"/>
    <w:rsid w:val="0049114F"/>
    <w:rsid w:val="004917FE"/>
    <w:rsid w:val="00491A44"/>
    <w:rsid w:val="0049297C"/>
    <w:rsid w:val="004945D0"/>
    <w:rsid w:val="00496417"/>
    <w:rsid w:val="00496F64"/>
    <w:rsid w:val="004976EB"/>
    <w:rsid w:val="00497A61"/>
    <w:rsid w:val="004A0DD5"/>
    <w:rsid w:val="004A10BC"/>
    <w:rsid w:val="004A131C"/>
    <w:rsid w:val="004A25B1"/>
    <w:rsid w:val="004A286A"/>
    <w:rsid w:val="004A2DD1"/>
    <w:rsid w:val="004A373E"/>
    <w:rsid w:val="004A4A95"/>
    <w:rsid w:val="004A50A6"/>
    <w:rsid w:val="004A552E"/>
    <w:rsid w:val="004A5799"/>
    <w:rsid w:val="004A7619"/>
    <w:rsid w:val="004A7C79"/>
    <w:rsid w:val="004B1B1F"/>
    <w:rsid w:val="004B219B"/>
    <w:rsid w:val="004B21D3"/>
    <w:rsid w:val="004B2407"/>
    <w:rsid w:val="004B240E"/>
    <w:rsid w:val="004B2E41"/>
    <w:rsid w:val="004B3AED"/>
    <w:rsid w:val="004B3F37"/>
    <w:rsid w:val="004B4DFE"/>
    <w:rsid w:val="004B5D59"/>
    <w:rsid w:val="004B5EE6"/>
    <w:rsid w:val="004B5FB6"/>
    <w:rsid w:val="004B61D7"/>
    <w:rsid w:val="004B66F5"/>
    <w:rsid w:val="004B6C74"/>
    <w:rsid w:val="004B6FDA"/>
    <w:rsid w:val="004B7AF1"/>
    <w:rsid w:val="004C00D0"/>
    <w:rsid w:val="004C0562"/>
    <w:rsid w:val="004C0660"/>
    <w:rsid w:val="004C09A5"/>
    <w:rsid w:val="004C0D0E"/>
    <w:rsid w:val="004C2487"/>
    <w:rsid w:val="004C2E43"/>
    <w:rsid w:val="004C396A"/>
    <w:rsid w:val="004C4DA2"/>
    <w:rsid w:val="004C58D0"/>
    <w:rsid w:val="004C6D98"/>
    <w:rsid w:val="004D06C2"/>
    <w:rsid w:val="004D079A"/>
    <w:rsid w:val="004D0AF6"/>
    <w:rsid w:val="004D1094"/>
    <w:rsid w:val="004D16BA"/>
    <w:rsid w:val="004D2EF7"/>
    <w:rsid w:val="004D347C"/>
    <w:rsid w:val="004D3588"/>
    <w:rsid w:val="004D3D94"/>
    <w:rsid w:val="004D5781"/>
    <w:rsid w:val="004D5F70"/>
    <w:rsid w:val="004D5FE0"/>
    <w:rsid w:val="004D7596"/>
    <w:rsid w:val="004E07B4"/>
    <w:rsid w:val="004E09DC"/>
    <w:rsid w:val="004E1A05"/>
    <w:rsid w:val="004E2E35"/>
    <w:rsid w:val="004E3009"/>
    <w:rsid w:val="004E36B9"/>
    <w:rsid w:val="004E4957"/>
    <w:rsid w:val="004E5B30"/>
    <w:rsid w:val="004E6866"/>
    <w:rsid w:val="004E7750"/>
    <w:rsid w:val="004E7AD5"/>
    <w:rsid w:val="004E7AEC"/>
    <w:rsid w:val="004F02C8"/>
    <w:rsid w:val="004F0682"/>
    <w:rsid w:val="004F155E"/>
    <w:rsid w:val="004F2576"/>
    <w:rsid w:val="004F341C"/>
    <w:rsid w:val="004F367F"/>
    <w:rsid w:val="004F42BB"/>
    <w:rsid w:val="004F48FA"/>
    <w:rsid w:val="004F77ED"/>
    <w:rsid w:val="00500CF0"/>
    <w:rsid w:val="00501F12"/>
    <w:rsid w:val="005023B2"/>
    <w:rsid w:val="005048FD"/>
    <w:rsid w:val="00504C7C"/>
    <w:rsid w:val="00504CA6"/>
    <w:rsid w:val="005053E8"/>
    <w:rsid w:val="0050675D"/>
    <w:rsid w:val="00506785"/>
    <w:rsid w:val="005070EA"/>
    <w:rsid w:val="005071DF"/>
    <w:rsid w:val="00507FE8"/>
    <w:rsid w:val="00510457"/>
    <w:rsid w:val="00510BDE"/>
    <w:rsid w:val="00510DBC"/>
    <w:rsid w:val="00510F62"/>
    <w:rsid w:val="0051129E"/>
    <w:rsid w:val="0051145C"/>
    <w:rsid w:val="00511486"/>
    <w:rsid w:val="0051335E"/>
    <w:rsid w:val="00513520"/>
    <w:rsid w:val="00513EDF"/>
    <w:rsid w:val="005145F3"/>
    <w:rsid w:val="005160DD"/>
    <w:rsid w:val="0051642A"/>
    <w:rsid w:val="00517443"/>
    <w:rsid w:val="005174D9"/>
    <w:rsid w:val="00517D41"/>
    <w:rsid w:val="0052001F"/>
    <w:rsid w:val="00524081"/>
    <w:rsid w:val="00527B2C"/>
    <w:rsid w:val="00530F9F"/>
    <w:rsid w:val="00531D58"/>
    <w:rsid w:val="00532D40"/>
    <w:rsid w:val="005348AF"/>
    <w:rsid w:val="005356E2"/>
    <w:rsid w:val="00536102"/>
    <w:rsid w:val="00537648"/>
    <w:rsid w:val="005409DF"/>
    <w:rsid w:val="00541BE9"/>
    <w:rsid w:val="00541CC0"/>
    <w:rsid w:val="0054239E"/>
    <w:rsid w:val="00542628"/>
    <w:rsid w:val="00542777"/>
    <w:rsid w:val="005429AF"/>
    <w:rsid w:val="00543BAE"/>
    <w:rsid w:val="005442F3"/>
    <w:rsid w:val="005455AF"/>
    <w:rsid w:val="00547EC6"/>
    <w:rsid w:val="005507A8"/>
    <w:rsid w:val="00551973"/>
    <w:rsid w:val="00551D1F"/>
    <w:rsid w:val="00553911"/>
    <w:rsid w:val="00554E40"/>
    <w:rsid w:val="005560D3"/>
    <w:rsid w:val="00556E4A"/>
    <w:rsid w:val="005612C1"/>
    <w:rsid w:val="00563625"/>
    <w:rsid w:val="005643DF"/>
    <w:rsid w:val="00566E86"/>
    <w:rsid w:val="00567A38"/>
    <w:rsid w:val="0057117D"/>
    <w:rsid w:val="0057147A"/>
    <w:rsid w:val="00571549"/>
    <w:rsid w:val="00571963"/>
    <w:rsid w:val="005721BC"/>
    <w:rsid w:val="005732E4"/>
    <w:rsid w:val="0057341E"/>
    <w:rsid w:val="00573F85"/>
    <w:rsid w:val="00575C10"/>
    <w:rsid w:val="00575C29"/>
    <w:rsid w:val="005765E4"/>
    <w:rsid w:val="00577B51"/>
    <w:rsid w:val="00577F6F"/>
    <w:rsid w:val="00583618"/>
    <w:rsid w:val="005837B4"/>
    <w:rsid w:val="005863F0"/>
    <w:rsid w:val="005872EF"/>
    <w:rsid w:val="00590E0E"/>
    <w:rsid w:val="00592369"/>
    <w:rsid w:val="00592ECD"/>
    <w:rsid w:val="00593EDB"/>
    <w:rsid w:val="00595CAB"/>
    <w:rsid w:val="00596B7C"/>
    <w:rsid w:val="00597412"/>
    <w:rsid w:val="005976AC"/>
    <w:rsid w:val="005A0B13"/>
    <w:rsid w:val="005A1038"/>
    <w:rsid w:val="005A1B45"/>
    <w:rsid w:val="005A20F9"/>
    <w:rsid w:val="005A2253"/>
    <w:rsid w:val="005A3927"/>
    <w:rsid w:val="005A43D2"/>
    <w:rsid w:val="005A5BAF"/>
    <w:rsid w:val="005A6136"/>
    <w:rsid w:val="005A6401"/>
    <w:rsid w:val="005B0DA9"/>
    <w:rsid w:val="005B3A97"/>
    <w:rsid w:val="005B44C8"/>
    <w:rsid w:val="005B4EDB"/>
    <w:rsid w:val="005B5DA2"/>
    <w:rsid w:val="005B5E2B"/>
    <w:rsid w:val="005B5F87"/>
    <w:rsid w:val="005B6F77"/>
    <w:rsid w:val="005B7742"/>
    <w:rsid w:val="005B78C2"/>
    <w:rsid w:val="005B7D7E"/>
    <w:rsid w:val="005C0FAC"/>
    <w:rsid w:val="005C19E9"/>
    <w:rsid w:val="005C3744"/>
    <w:rsid w:val="005C3D90"/>
    <w:rsid w:val="005C52E4"/>
    <w:rsid w:val="005C5F0E"/>
    <w:rsid w:val="005D11FC"/>
    <w:rsid w:val="005D1495"/>
    <w:rsid w:val="005D2528"/>
    <w:rsid w:val="005D2795"/>
    <w:rsid w:val="005D3019"/>
    <w:rsid w:val="005D34E8"/>
    <w:rsid w:val="005D3BF5"/>
    <w:rsid w:val="005D3D00"/>
    <w:rsid w:val="005D4A93"/>
    <w:rsid w:val="005D4AB1"/>
    <w:rsid w:val="005D5213"/>
    <w:rsid w:val="005D5F78"/>
    <w:rsid w:val="005D68E9"/>
    <w:rsid w:val="005E0C6C"/>
    <w:rsid w:val="005E1591"/>
    <w:rsid w:val="005E16B1"/>
    <w:rsid w:val="005E1BB3"/>
    <w:rsid w:val="005E1E45"/>
    <w:rsid w:val="005E4BD0"/>
    <w:rsid w:val="005E4E5E"/>
    <w:rsid w:val="005E73A9"/>
    <w:rsid w:val="005E7610"/>
    <w:rsid w:val="005F0418"/>
    <w:rsid w:val="005F34EE"/>
    <w:rsid w:val="005F4BBD"/>
    <w:rsid w:val="005F4D05"/>
    <w:rsid w:val="005F4FF2"/>
    <w:rsid w:val="005F573B"/>
    <w:rsid w:val="005F5CD3"/>
    <w:rsid w:val="005F5EF1"/>
    <w:rsid w:val="005F6495"/>
    <w:rsid w:val="00600BC0"/>
    <w:rsid w:val="00600D62"/>
    <w:rsid w:val="006023FF"/>
    <w:rsid w:val="00605229"/>
    <w:rsid w:val="00605572"/>
    <w:rsid w:val="00607C58"/>
    <w:rsid w:val="0061102C"/>
    <w:rsid w:val="00611109"/>
    <w:rsid w:val="00612C49"/>
    <w:rsid w:val="00613718"/>
    <w:rsid w:val="006138B3"/>
    <w:rsid w:val="00614ABE"/>
    <w:rsid w:val="0061753A"/>
    <w:rsid w:val="00620C42"/>
    <w:rsid w:val="006219E7"/>
    <w:rsid w:val="006222FE"/>
    <w:rsid w:val="00622A20"/>
    <w:rsid w:val="00623CA7"/>
    <w:rsid w:val="00624B97"/>
    <w:rsid w:val="00625229"/>
    <w:rsid w:val="00625332"/>
    <w:rsid w:val="00625755"/>
    <w:rsid w:val="00626412"/>
    <w:rsid w:val="0063159C"/>
    <w:rsid w:val="0063280A"/>
    <w:rsid w:val="006351D1"/>
    <w:rsid w:val="0063768B"/>
    <w:rsid w:val="00637F60"/>
    <w:rsid w:val="00640183"/>
    <w:rsid w:val="00643457"/>
    <w:rsid w:val="00644335"/>
    <w:rsid w:val="00644C66"/>
    <w:rsid w:val="006455A6"/>
    <w:rsid w:val="00645E1D"/>
    <w:rsid w:val="00647008"/>
    <w:rsid w:val="00650B18"/>
    <w:rsid w:val="006510ED"/>
    <w:rsid w:val="00651385"/>
    <w:rsid w:val="00653267"/>
    <w:rsid w:val="00654A6B"/>
    <w:rsid w:val="00655A2A"/>
    <w:rsid w:val="00656249"/>
    <w:rsid w:val="00657454"/>
    <w:rsid w:val="00657896"/>
    <w:rsid w:val="0066144F"/>
    <w:rsid w:val="006618B5"/>
    <w:rsid w:val="00661AD7"/>
    <w:rsid w:val="0066447E"/>
    <w:rsid w:val="00664D3A"/>
    <w:rsid w:val="00666625"/>
    <w:rsid w:val="00666A7D"/>
    <w:rsid w:val="00667724"/>
    <w:rsid w:val="00670635"/>
    <w:rsid w:val="00670C04"/>
    <w:rsid w:val="006733FA"/>
    <w:rsid w:val="0067341F"/>
    <w:rsid w:val="00673DFA"/>
    <w:rsid w:val="00677B6C"/>
    <w:rsid w:val="006804FF"/>
    <w:rsid w:val="00680EC2"/>
    <w:rsid w:val="00682889"/>
    <w:rsid w:val="00683507"/>
    <w:rsid w:val="00684127"/>
    <w:rsid w:val="00684150"/>
    <w:rsid w:val="006848FD"/>
    <w:rsid w:val="00685733"/>
    <w:rsid w:val="00690947"/>
    <w:rsid w:val="00690CF8"/>
    <w:rsid w:val="006913FC"/>
    <w:rsid w:val="006915EE"/>
    <w:rsid w:val="00691EBE"/>
    <w:rsid w:val="006972D0"/>
    <w:rsid w:val="006A0506"/>
    <w:rsid w:val="006A1F1B"/>
    <w:rsid w:val="006A29CF"/>
    <w:rsid w:val="006A36C9"/>
    <w:rsid w:val="006A5579"/>
    <w:rsid w:val="006A643A"/>
    <w:rsid w:val="006A79DC"/>
    <w:rsid w:val="006B09DC"/>
    <w:rsid w:val="006B176E"/>
    <w:rsid w:val="006B3A8E"/>
    <w:rsid w:val="006B3DEB"/>
    <w:rsid w:val="006B4198"/>
    <w:rsid w:val="006B41F3"/>
    <w:rsid w:val="006B4D2D"/>
    <w:rsid w:val="006B51EC"/>
    <w:rsid w:val="006B5A60"/>
    <w:rsid w:val="006B68DF"/>
    <w:rsid w:val="006B79EA"/>
    <w:rsid w:val="006B7FFC"/>
    <w:rsid w:val="006C09F9"/>
    <w:rsid w:val="006C0C20"/>
    <w:rsid w:val="006C0F91"/>
    <w:rsid w:val="006C1C75"/>
    <w:rsid w:val="006C2411"/>
    <w:rsid w:val="006C2957"/>
    <w:rsid w:val="006C2F33"/>
    <w:rsid w:val="006C588B"/>
    <w:rsid w:val="006C7431"/>
    <w:rsid w:val="006C7682"/>
    <w:rsid w:val="006C7DFA"/>
    <w:rsid w:val="006D053E"/>
    <w:rsid w:val="006D0DB5"/>
    <w:rsid w:val="006D0FBA"/>
    <w:rsid w:val="006D224E"/>
    <w:rsid w:val="006D2946"/>
    <w:rsid w:val="006D3528"/>
    <w:rsid w:val="006D4C56"/>
    <w:rsid w:val="006D5228"/>
    <w:rsid w:val="006D67D8"/>
    <w:rsid w:val="006D6A7B"/>
    <w:rsid w:val="006D750B"/>
    <w:rsid w:val="006E3201"/>
    <w:rsid w:val="006E3402"/>
    <w:rsid w:val="006E3D8B"/>
    <w:rsid w:val="006E4310"/>
    <w:rsid w:val="006E4E9D"/>
    <w:rsid w:val="006E6AD7"/>
    <w:rsid w:val="006E6CFF"/>
    <w:rsid w:val="006E78FB"/>
    <w:rsid w:val="006F0E8B"/>
    <w:rsid w:val="006F322F"/>
    <w:rsid w:val="0070086A"/>
    <w:rsid w:val="0070086C"/>
    <w:rsid w:val="00701275"/>
    <w:rsid w:val="007033A5"/>
    <w:rsid w:val="00704A94"/>
    <w:rsid w:val="007064B3"/>
    <w:rsid w:val="007070E8"/>
    <w:rsid w:val="007111EB"/>
    <w:rsid w:val="00711911"/>
    <w:rsid w:val="00711FF6"/>
    <w:rsid w:val="007149D6"/>
    <w:rsid w:val="007170CC"/>
    <w:rsid w:val="00722BE9"/>
    <w:rsid w:val="0072318C"/>
    <w:rsid w:val="00723759"/>
    <w:rsid w:val="007238E9"/>
    <w:rsid w:val="00724255"/>
    <w:rsid w:val="007245EA"/>
    <w:rsid w:val="00726664"/>
    <w:rsid w:val="0072920A"/>
    <w:rsid w:val="0073134A"/>
    <w:rsid w:val="00733070"/>
    <w:rsid w:val="007333B7"/>
    <w:rsid w:val="0073376C"/>
    <w:rsid w:val="007361BE"/>
    <w:rsid w:val="007370BC"/>
    <w:rsid w:val="00737535"/>
    <w:rsid w:val="00740276"/>
    <w:rsid w:val="00741347"/>
    <w:rsid w:val="00742D16"/>
    <w:rsid w:val="00743FAD"/>
    <w:rsid w:val="007443DE"/>
    <w:rsid w:val="00744E8B"/>
    <w:rsid w:val="007454F8"/>
    <w:rsid w:val="00746280"/>
    <w:rsid w:val="00746E3F"/>
    <w:rsid w:val="0074715A"/>
    <w:rsid w:val="007472D6"/>
    <w:rsid w:val="007479CB"/>
    <w:rsid w:val="00747A72"/>
    <w:rsid w:val="00747C6E"/>
    <w:rsid w:val="0074B06C"/>
    <w:rsid w:val="00752C8C"/>
    <w:rsid w:val="0075300A"/>
    <w:rsid w:val="00754E31"/>
    <w:rsid w:val="00755244"/>
    <w:rsid w:val="007552F0"/>
    <w:rsid w:val="007559C6"/>
    <w:rsid w:val="00757392"/>
    <w:rsid w:val="00757DE5"/>
    <w:rsid w:val="007609E6"/>
    <w:rsid w:val="00762B48"/>
    <w:rsid w:val="00763939"/>
    <w:rsid w:val="00763B74"/>
    <w:rsid w:val="007649CC"/>
    <w:rsid w:val="00766598"/>
    <w:rsid w:val="007671F4"/>
    <w:rsid w:val="0077093E"/>
    <w:rsid w:val="00770999"/>
    <w:rsid w:val="00770FD4"/>
    <w:rsid w:val="0077156A"/>
    <w:rsid w:val="00774B0D"/>
    <w:rsid w:val="00774E54"/>
    <w:rsid w:val="007752EB"/>
    <w:rsid w:val="007762D6"/>
    <w:rsid w:val="00776D8E"/>
    <w:rsid w:val="007800C3"/>
    <w:rsid w:val="00781A4A"/>
    <w:rsid w:val="0078369D"/>
    <w:rsid w:val="00783927"/>
    <w:rsid w:val="00785306"/>
    <w:rsid w:val="00785FBD"/>
    <w:rsid w:val="00791CC6"/>
    <w:rsid w:val="007933C1"/>
    <w:rsid w:val="007941FD"/>
    <w:rsid w:val="0079470B"/>
    <w:rsid w:val="0079498D"/>
    <w:rsid w:val="0079544C"/>
    <w:rsid w:val="00796EB3"/>
    <w:rsid w:val="007A0155"/>
    <w:rsid w:val="007A0850"/>
    <w:rsid w:val="007A1020"/>
    <w:rsid w:val="007A273E"/>
    <w:rsid w:val="007A4198"/>
    <w:rsid w:val="007A480C"/>
    <w:rsid w:val="007A5D8F"/>
    <w:rsid w:val="007A63E4"/>
    <w:rsid w:val="007A68AE"/>
    <w:rsid w:val="007B0789"/>
    <w:rsid w:val="007B3330"/>
    <w:rsid w:val="007B3995"/>
    <w:rsid w:val="007B3ADB"/>
    <w:rsid w:val="007B4A94"/>
    <w:rsid w:val="007B4DCA"/>
    <w:rsid w:val="007B6834"/>
    <w:rsid w:val="007B712B"/>
    <w:rsid w:val="007C09B2"/>
    <w:rsid w:val="007C469F"/>
    <w:rsid w:val="007C51C5"/>
    <w:rsid w:val="007C6D4B"/>
    <w:rsid w:val="007C73F2"/>
    <w:rsid w:val="007C75BB"/>
    <w:rsid w:val="007C7A2A"/>
    <w:rsid w:val="007D0486"/>
    <w:rsid w:val="007D06D0"/>
    <w:rsid w:val="007D2505"/>
    <w:rsid w:val="007D2568"/>
    <w:rsid w:val="007D3A15"/>
    <w:rsid w:val="007D46C9"/>
    <w:rsid w:val="007D51C4"/>
    <w:rsid w:val="007D569B"/>
    <w:rsid w:val="007D6151"/>
    <w:rsid w:val="007D73F7"/>
    <w:rsid w:val="007E0619"/>
    <w:rsid w:val="007E0C3D"/>
    <w:rsid w:val="007E1E8B"/>
    <w:rsid w:val="007E283B"/>
    <w:rsid w:val="007E433A"/>
    <w:rsid w:val="007E43E6"/>
    <w:rsid w:val="007E53E0"/>
    <w:rsid w:val="007E5607"/>
    <w:rsid w:val="007E6AFB"/>
    <w:rsid w:val="007E71BF"/>
    <w:rsid w:val="007E759A"/>
    <w:rsid w:val="007E7611"/>
    <w:rsid w:val="007F09E2"/>
    <w:rsid w:val="007F0C81"/>
    <w:rsid w:val="007F1706"/>
    <w:rsid w:val="007F21EC"/>
    <w:rsid w:val="007F28CD"/>
    <w:rsid w:val="007F331B"/>
    <w:rsid w:val="007F3A29"/>
    <w:rsid w:val="007F7D57"/>
    <w:rsid w:val="0080114C"/>
    <w:rsid w:val="00801B94"/>
    <w:rsid w:val="0080253E"/>
    <w:rsid w:val="00803185"/>
    <w:rsid w:val="0080429E"/>
    <w:rsid w:val="008042B4"/>
    <w:rsid w:val="0080523C"/>
    <w:rsid w:val="0080574F"/>
    <w:rsid w:val="0080598B"/>
    <w:rsid w:val="0081006F"/>
    <w:rsid w:val="00811861"/>
    <w:rsid w:val="00812660"/>
    <w:rsid w:val="00813FD1"/>
    <w:rsid w:val="00815A46"/>
    <w:rsid w:val="00815D1C"/>
    <w:rsid w:val="00816089"/>
    <w:rsid w:val="00816E63"/>
    <w:rsid w:val="008171FA"/>
    <w:rsid w:val="00817B2D"/>
    <w:rsid w:val="00820EDB"/>
    <w:rsid w:val="00820F5C"/>
    <w:rsid w:val="0082151A"/>
    <w:rsid w:val="00821981"/>
    <w:rsid w:val="008227B3"/>
    <w:rsid w:val="00822C66"/>
    <w:rsid w:val="00823BA3"/>
    <w:rsid w:val="00824A5A"/>
    <w:rsid w:val="00825FFE"/>
    <w:rsid w:val="00826618"/>
    <w:rsid w:val="00827620"/>
    <w:rsid w:val="00827D3C"/>
    <w:rsid w:val="00827D9A"/>
    <w:rsid w:val="00830004"/>
    <w:rsid w:val="00832FF6"/>
    <w:rsid w:val="00833791"/>
    <w:rsid w:val="00834483"/>
    <w:rsid w:val="0083579D"/>
    <w:rsid w:val="008368EB"/>
    <w:rsid w:val="0083782F"/>
    <w:rsid w:val="008379FD"/>
    <w:rsid w:val="0084046A"/>
    <w:rsid w:val="008421B7"/>
    <w:rsid w:val="008437F7"/>
    <w:rsid w:val="00843C19"/>
    <w:rsid w:val="008445B0"/>
    <w:rsid w:val="00845781"/>
    <w:rsid w:val="00846A92"/>
    <w:rsid w:val="0084772C"/>
    <w:rsid w:val="008506AE"/>
    <w:rsid w:val="008538A4"/>
    <w:rsid w:val="0085460F"/>
    <w:rsid w:val="00856DCE"/>
    <w:rsid w:val="00856DDE"/>
    <w:rsid w:val="00860EED"/>
    <w:rsid w:val="008615D4"/>
    <w:rsid w:val="00863DDF"/>
    <w:rsid w:val="00864079"/>
    <w:rsid w:val="008643F4"/>
    <w:rsid w:val="0086466F"/>
    <w:rsid w:val="00864D56"/>
    <w:rsid w:val="00865285"/>
    <w:rsid w:val="00865359"/>
    <w:rsid w:val="00867182"/>
    <w:rsid w:val="00867356"/>
    <w:rsid w:val="00870423"/>
    <w:rsid w:val="008712CD"/>
    <w:rsid w:val="00871C41"/>
    <w:rsid w:val="00872966"/>
    <w:rsid w:val="00873506"/>
    <w:rsid w:val="00874BC5"/>
    <w:rsid w:val="00874CD4"/>
    <w:rsid w:val="00875216"/>
    <w:rsid w:val="00875AE9"/>
    <w:rsid w:val="00876093"/>
    <w:rsid w:val="008769A6"/>
    <w:rsid w:val="00880814"/>
    <w:rsid w:val="00881740"/>
    <w:rsid w:val="00881C6C"/>
    <w:rsid w:val="00882FEB"/>
    <w:rsid w:val="008849FD"/>
    <w:rsid w:val="00885E01"/>
    <w:rsid w:val="0088632B"/>
    <w:rsid w:val="008868FA"/>
    <w:rsid w:val="00886AA5"/>
    <w:rsid w:val="0088715D"/>
    <w:rsid w:val="008873D9"/>
    <w:rsid w:val="00887B48"/>
    <w:rsid w:val="008903CE"/>
    <w:rsid w:val="00890A08"/>
    <w:rsid w:val="00890AD9"/>
    <w:rsid w:val="00892C86"/>
    <w:rsid w:val="00892D0A"/>
    <w:rsid w:val="00893822"/>
    <w:rsid w:val="00894464"/>
    <w:rsid w:val="00896841"/>
    <w:rsid w:val="00897EDD"/>
    <w:rsid w:val="008A0DBA"/>
    <w:rsid w:val="008A10DF"/>
    <w:rsid w:val="008A183C"/>
    <w:rsid w:val="008A2518"/>
    <w:rsid w:val="008A2A0E"/>
    <w:rsid w:val="008A30C3"/>
    <w:rsid w:val="008A3292"/>
    <w:rsid w:val="008A496A"/>
    <w:rsid w:val="008A6959"/>
    <w:rsid w:val="008A6E77"/>
    <w:rsid w:val="008B0D4D"/>
    <w:rsid w:val="008B23A6"/>
    <w:rsid w:val="008B2A24"/>
    <w:rsid w:val="008B2FAE"/>
    <w:rsid w:val="008B350B"/>
    <w:rsid w:val="008B35A4"/>
    <w:rsid w:val="008B4F6A"/>
    <w:rsid w:val="008B58C0"/>
    <w:rsid w:val="008B640C"/>
    <w:rsid w:val="008B6C74"/>
    <w:rsid w:val="008B7493"/>
    <w:rsid w:val="008C03A5"/>
    <w:rsid w:val="008C1654"/>
    <w:rsid w:val="008C37EA"/>
    <w:rsid w:val="008C55DC"/>
    <w:rsid w:val="008C6156"/>
    <w:rsid w:val="008C6347"/>
    <w:rsid w:val="008C66DE"/>
    <w:rsid w:val="008C749D"/>
    <w:rsid w:val="008C7E25"/>
    <w:rsid w:val="008D021C"/>
    <w:rsid w:val="008D049A"/>
    <w:rsid w:val="008D13FD"/>
    <w:rsid w:val="008D2D8C"/>
    <w:rsid w:val="008D2DF2"/>
    <w:rsid w:val="008D341E"/>
    <w:rsid w:val="008D3A25"/>
    <w:rsid w:val="008D4A81"/>
    <w:rsid w:val="008D546E"/>
    <w:rsid w:val="008D54E1"/>
    <w:rsid w:val="008D6A03"/>
    <w:rsid w:val="008E1209"/>
    <w:rsid w:val="008E53D9"/>
    <w:rsid w:val="008E7073"/>
    <w:rsid w:val="008E75D4"/>
    <w:rsid w:val="008E7DDE"/>
    <w:rsid w:val="008E9F39"/>
    <w:rsid w:val="008F0A47"/>
    <w:rsid w:val="008F250C"/>
    <w:rsid w:val="008F27D8"/>
    <w:rsid w:val="008F2F0C"/>
    <w:rsid w:val="008F3122"/>
    <w:rsid w:val="008F4891"/>
    <w:rsid w:val="008F5D90"/>
    <w:rsid w:val="008F6D71"/>
    <w:rsid w:val="009008F4"/>
    <w:rsid w:val="00901648"/>
    <w:rsid w:val="00904CD1"/>
    <w:rsid w:val="00904D12"/>
    <w:rsid w:val="009060C3"/>
    <w:rsid w:val="00911A85"/>
    <w:rsid w:val="00911A8E"/>
    <w:rsid w:val="00913BF6"/>
    <w:rsid w:val="00914A1C"/>
    <w:rsid w:val="00915A7B"/>
    <w:rsid w:val="00915B65"/>
    <w:rsid w:val="00915FDC"/>
    <w:rsid w:val="009169B9"/>
    <w:rsid w:val="00916A94"/>
    <w:rsid w:val="00920182"/>
    <w:rsid w:val="00920398"/>
    <w:rsid w:val="0092128E"/>
    <w:rsid w:val="00921E66"/>
    <w:rsid w:val="009230FB"/>
    <w:rsid w:val="00924D73"/>
    <w:rsid w:val="00925A5D"/>
    <w:rsid w:val="00925E14"/>
    <w:rsid w:val="00926FD9"/>
    <w:rsid w:val="00927378"/>
    <w:rsid w:val="00932511"/>
    <w:rsid w:val="0093364E"/>
    <w:rsid w:val="00934217"/>
    <w:rsid w:val="00936010"/>
    <w:rsid w:val="009361C8"/>
    <w:rsid w:val="009408B6"/>
    <w:rsid w:val="00940ADB"/>
    <w:rsid w:val="00942A38"/>
    <w:rsid w:val="00942C2F"/>
    <w:rsid w:val="00942D84"/>
    <w:rsid w:val="00943580"/>
    <w:rsid w:val="00944E8E"/>
    <w:rsid w:val="009450EE"/>
    <w:rsid w:val="00946DAA"/>
    <w:rsid w:val="00947273"/>
    <w:rsid w:val="00947343"/>
    <w:rsid w:val="009474A0"/>
    <w:rsid w:val="009474F1"/>
    <w:rsid w:val="0094755F"/>
    <w:rsid w:val="00953889"/>
    <w:rsid w:val="009555C2"/>
    <w:rsid w:val="00955863"/>
    <w:rsid w:val="00955BD5"/>
    <w:rsid w:val="00956D28"/>
    <w:rsid w:val="00957BF0"/>
    <w:rsid w:val="0096089A"/>
    <w:rsid w:val="0096165D"/>
    <w:rsid w:val="00962948"/>
    <w:rsid w:val="00963D34"/>
    <w:rsid w:val="009653A2"/>
    <w:rsid w:val="0096777B"/>
    <w:rsid w:val="00967889"/>
    <w:rsid w:val="00970D66"/>
    <w:rsid w:val="00971259"/>
    <w:rsid w:val="00971CEC"/>
    <w:rsid w:val="0097272E"/>
    <w:rsid w:val="00972A54"/>
    <w:rsid w:val="0097377B"/>
    <w:rsid w:val="00975960"/>
    <w:rsid w:val="00980341"/>
    <w:rsid w:val="00980BE5"/>
    <w:rsid w:val="0098263C"/>
    <w:rsid w:val="00983BD8"/>
    <w:rsid w:val="00985566"/>
    <w:rsid w:val="00987226"/>
    <w:rsid w:val="00987C80"/>
    <w:rsid w:val="00990161"/>
    <w:rsid w:val="00992D78"/>
    <w:rsid w:val="00993FB4"/>
    <w:rsid w:val="00995E2F"/>
    <w:rsid w:val="009964C1"/>
    <w:rsid w:val="009972C2"/>
    <w:rsid w:val="009976EE"/>
    <w:rsid w:val="009A01F5"/>
    <w:rsid w:val="009A1C36"/>
    <w:rsid w:val="009A1CAE"/>
    <w:rsid w:val="009A2112"/>
    <w:rsid w:val="009A27E9"/>
    <w:rsid w:val="009A27EA"/>
    <w:rsid w:val="009A4498"/>
    <w:rsid w:val="009A5757"/>
    <w:rsid w:val="009AFA2F"/>
    <w:rsid w:val="009B19F6"/>
    <w:rsid w:val="009B1ACD"/>
    <w:rsid w:val="009B289C"/>
    <w:rsid w:val="009B3178"/>
    <w:rsid w:val="009B37AB"/>
    <w:rsid w:val="009B51D7"/>
    <w:rsid w:val="009B5394"/>
    <w:rsid w:val="009B6000"/>
    <w:rsid w:val="009B7FA1"/>
    <w:rsid w:val="009C009D"/>
    <w:rsid w:val="009C010E"/>
    <w:rsid w:val="009C17B8"/>
    <w:rsid w:val="009C2156"/>
    <w:rsid w:val="009C3428"/>
    <w:rsid w:val="009C42D7"/>
    <w:rsid w:val="009C49D3"/>
    <w:rsid w:val="009C53F5"/>
    <w:rsid w:val="009C54B3"/>
    <w:rsid w:val="009C5CF2"/>
    <w:rsid w:val="009C60A0"/>
    <w:rsid w:val="009C684A"/>
    <w:rsid w:val="009C69A3"/>
    <w:rsid w:val="009D02FD"/>
    <w:rsid w:val="009D03C8"/>
    <w:rsid w:val="009D061F"/>
    <w:rsid w:val="009D2B9F"/>
    <w:rsid w:val="009D3C1C"/>
    <w:rsid w:val="009D3E86"/>
    <w:rsid w:val="009D69D1"/>
    <w:rsid w:val="009D6AEA"/>
    <w:rsid w:val="009D757F"/>
    <w:rsid w:val="009D76C4"/>
    <w:rsid w:val="009D7796"/>
    <w:rsid w:val="009E0560"/>
    <w:rsid w:val="009E20DF"/>
    <w:rsid w:val="009E2A36"/>
    <w:rsid w:val="009E2B27"/>
    <w:rsid w:val="009E3790"/>
    <w:rsid w:val="009E3F08"/>
    <w:rsid w:val="009E6736"/>
    <w:rsid w:val="009E7635"/>
    <w:rsid w:val="009F043A"/>
    <w:rsid w:val="009F2380"/>
    <w:rsid w:val="009F357F"/>
    <w:rsid w:val="009F3645"/>
    <w:rsid w:val="009F3FEE"/>
    <w:rsid w:val="009F413A"/>
    <w:rsid w:val="009F4A35"/>
    <w:rsid w:val="009F51D0"/>
    <w:rsid w:val="009F7690"/>
    <w:rsid w:val="00A038C8"/>
    <w:rsid w:val="00A05DD3"/>
    <w:rsid w:val="00A06511"/>
    <w:rsid w:val="00A07B95"/>
    <w:rsid w:val="00A07C50"/>
    <w:rsid w:val="00A07FB6"/>
    <w:rsid w:val="00A103FE"/>
    <w:rsid w:val="00A10605"/>
    <w:rsid w:val="00A107C7"/>
    <w:rsid w:val="00A11915"/>
    <w:rsid w:val="00A1268C"/>
    <w:rsid w:val="00A12B51"/>
    <w:rsid w:val="00A131BE"/>
    <w:rsid w:val="00A177BC"/>
    <w:rsid w:val="00A179D7"/>
    <w:rsid w:val="00A2269B"/>
    <w:rsid w:val="00A2284D"/>
    <w:rsid w:val="00A238E1"/>
    <w:rsid w:val="00A25006"/>
    <w:rsid w:val="00A25707"/>
    <w:rsid w:val="00A25ECF"/>
    <w:rsid w:val="00A263BB"/>
    <w:rsid w:val="00A27123"/>
    <w:rsid w:val="00A27930"/>
    <w:rsid w:val="00A27BD6"/>
    <w:rsid w:val="00A30EAE"/>
    <w:rsid w:val="00A30FE7"/>
    <w:rsid w:val="00A32CA0"/>
    <w:rsid w:val="00A341B4"/>
    <w:rsid w:val="00A34737"/>
    <w:rsid w:val="00A3488B"/>
    <w:rsid w:val="00A34D5D"/>
    <w:rsid w:val="00A3634E"/>
    <w:rsid w:val="00A37684"/>
    <w:rsid w:val="00A3796A"/>
    <w:rsid w:val="00A37EBD"/>
    <w:rsid w:val="00A3D2E2"/>
    <w:rsid w:val="00A40505"/>
    <w:rsid w:val="00A40B9C"/>
    <w:rsid w:val="00A41EA3"/>
    <w:rsid w:val="00A42084"/>
    <w:rsid w:val="00A43533"/>
    <w:rsid w:val="00A456D3"/>
    <w:rsid w:val="00A465DE"/>
    <w:rsid w:val="00A46C42"/>
    <w:rsid w:val="00A47061"/>
    <w:rsid w:val="00A47DD6"/>
    <w:rsid w:val="00A509DA"/>
    <w:rsid w:val="00A50FEA"/>
    <w:rsid w:val="00A50FFA"/>
    <w:rsid w:val="00A53662"/>
    <w:rsid w:val="00A57DBF"/>
    <w:rsid w:val="00A60258"/>
    <w:rsid w:val="00A60FFD"/>
    <w:rsid w:val="00A61015"/>
    <w:rsid w:val="00A6104B"/>
    <w:rsid w:val="00A63867"/>
    <w:rsid w:val="00A63E6A"/>
    <w:rsid w:val="00A64707"/>
    <w:rsid w:val="00A660E9"/>
    <w:rsid w:val="00A70272"/>
    <w:rsid w:val="00A707A3"/>
    <w:rsid w:val="00A71A37"/>
    <w:rsid w:val="00A72D4A"/>
    <w:rsid w:val="00A7407C"/>
    <w:rsid w:val="00A74371"/>
    <w:rsid w:val="00A813E1"/>
    <w:rsid w:val="00A8152E"/>
    <w:rsid w:val="00A8323A"/>
    <w:rsid w:val="00A839A8"/>
    <w:rsid w:val="00A83C97"/>
    <w:rsid w:val="00A84189"/>
    <w:rsid w:val="00A843F0"/>
    <w:rsid w:val="00A9113B"/>
    <w:rsid w:val="00A91DFC"/>
    <w:rsid w:val="00A9225D"/>
    <w:rsid w:val="00A92C8C"/>
    <w:rsid w:val="00A92DAC"/>
    <w:rsid w:val="00A9308E"/>
    <w:rsid w:val="00A959E1"/>
    <w:rsid w:val="00A9706B"/>
    <w:rsid w:val="00A9768D"/>
    <w:rsid w:val="00AA111C"/>
    <w:rsid w:val="00AA2D33"/>
    <w:rsid w:val="00AA2FC4"/>
    <w:rsid w:val="00AA5800"/>
    <w:rsid w:val="00AA64B4"/>
    <w:rsid w:val="00AA6FD0"/>
    <w:rsid w:val="00AA753C"/>
    <w:rsid w:val="00AB1D46"/>
    <w:rsid w:val="00AB327D"/>
    <w:rsid w:val="00AB336E"/>
    <w:rsid w:val="00AB3782"/>
    <w:rsid w:val="00AB382E"/>
    <w:rsid w:val="00AB38C5"/>
    <w:rsid w:val="00AB3E2B"/>
    <w:rsid w:val="00AB529C"/>
    <w:rsid w:val="00AB5B70"/>
    <w:rsid w:val="00AB6CA2"/>
    <w:rsid w:val="00AC0200"/>
    <w:rsid w:val="00AC030D"/>
    <w:rsid w:val="00AC0470"/>
    <w:rsid w:val="00AC07AD"/>
    <w:rsid w:val="00AC08C3"/>
    <w:rsid w:val="00AC0B76"/>
    <w:rsid w:val="00AC2543"/>
    <w:rsid w:val="00AC335B"/>
    <w:rsid w:val="00AC4017"/>
    <w:rsid w:val="00AC4136"/>
    <w:rsid w:val="00AC5DB5"/>
    <w:rsid w:val="00AC6263"/>
    <w:rsid w:val="00AC6669"/>
    <w:rsid w:val="00AC6E6E"/>
    <w:rsid w:val="00AC7DFB"/>
    <w:rsid w:val="00AD14FE"/>
    <w:rsid w:val="00AD21BD"/>
    <w:rsid w:val="00AD25F7"/>
    <w:rsid w:val="00AD26B7"/>
    <w:rsid w:val="00AD2EED"/>
    <w:rsid w:val="00AD3266"/>
    <w:rsid w:val="00AD3437"/>
    <w:rsid w:val="00AD4018"/>
    <w:rsid w:val="00AD4D09"/>
    <w:rsid w:val="00AD5671"/>
    <w:rsid w:val="00AD67C4"/>
    <w:rsid w:val="00AD77FC"/>
    <w:rsid w:val="00AD7A8C"/>
    <w:rsid w:val="00AE0FCB"/>
    <w:rsid w:val="00AE173F"/>
    <w:rsid w:val="00AE239B"/>
    <w:rsid w:val="00AE391C"/>
    <w:rsid w:val="00AE6A2B"/>
    <w:rsid w:val="00AE7527"/>
    <w:rsid w:val="00AF09AA"/>
    <w:rsid w:val="00AF1D45"/>
    <w:rsid w:val="00AF2592"/>
    <w:rsid w:val="00AF397C"/>
    <w:rsid w:val="00AF3B44"/>
    <w:rsid w:val="00AF56FB"/>
    <w:rsid w:val="00AF5EDF"/>
    <w:rsid w:val="00B0026F"/>
    <w:rsid w:val="00B002CB"/>
    <w:rsid w:val="00B01012"/>
    <w:rsid w:val="00B0181B"/>
    <w:rsid w:val="00B02406"/>
    <w:rsid w:val="00B02836"/>
    <w:rsid w:val="00B02B3C"/>
    <w:rsid w:val="00B03F95"/>
    <w:rsid w:val="00B04EF2"/>
    <w:rsid w:val="00B05F67"/>
    <w:rsid w:val="00B063AF"/>
    <w:rsid w:val="00B064B9"/>
    <w:rsid w:val="00B06884"/>
    <w:rsid w:val="00B10278"/>
    <w:rsid w:val="00B1232B"/>
    <w:rsid w:val="00B12724"/>
    <w:rsid w:val="00B143F2"/>
    <w:rsid w:val="00B152AF"/>
    <w:rsid w:val="00B15AE4"/>
    <w:rsid w:val="00B168CC"/>
    <w:rsid w:val="00B20D5E"/>
    <w:rsid w:val="00B21D0A"/>
    <w:rsid w:val="00B23FCD"/>
    <w:rsid w:val="00B24535"/>
    <w:rsid w:val="00B2478A"/>
    <w:rsid w:val="00B2688F"/>
    <w:rsid w:val="00B2713A"/>
    <w:rsid w:val="00B309F0"/>
    <w:rsid w:val="00B30BCE"/>
    <w:rsid w:val="00B33CA3"/>
    <w:rsid w:val="00B344EB"/>
    <w:rsid w:val="00B35436"/>
    <w:rsid w:val="00B3583D"/>
    <w:rsid w:val="00B36931"/>
    <w:rsid w:val="00B37061"/>
    <w:rsid w:val="00B37199"/>
    <w:rsid w:val="00B418B7"/>
    <w:rsid w:val="00B41A1D"/>
    <w:rsid w:val="00B43E1B"/>
    <w:rsid w:val="00B45772"/>
    <w:rsid w:val="00B50923"/>
    <w:rsid w:val="00B51443"/>
    <w:rsid w:val="00B5178D"/>
    <w:rsid w:val="00B523AD"/>
    <w:rsid w:val="00B532BB"/>
    <w:rsid w:val="00B542DF"/>
    <w:rsid w:val="00B55081"/>
    <w:rsid w:val="00B55210"/>
    <w:rsid w:val="00B56923"/>
    <w:rsid w:val="00B56A17"/>
    <w:rsid w:val="00B57E7E"/>
    <w:rsid w:val="00B64E40"/>
    <w:rsid w:val="00B6652A"/>
    <w:rsid w:val="00B66D02"/>
    <w:rsid w:val="00B67F27"/>
    <w:rsid w:val="00B7018D"/>
    <w:rsid w:val="00B71DEC"/>
    <w:rsid w:val="00B73EB8"/>
    <w:rsid w:val="00B765BD"/>
    <w:rsid w:val="00B765E6"/>
    <w:rsid w:val="00B766BA"/>
    <w:rsid w:val="00B76C59"/>
    <w:rsid w:val="00B77443"/>
    <w:rsid w:val="00B807FA"/>
    <w:rsid w:val="00B80B11"/>
    <w:rsid w:val="00B8121E"/>
    <w:rsid w:val="00B81D2F"/>
    <w:rsid w:val="00B835F5"/>
    <w:rsid w:val="00B8503D"/>
    <w:rsid w:val="00B8605E"/>
    <w:rsid w:val="00B86A4C"/>
    <w:rsid w:val="00B873CC"/>
    <w:rsid w:val="00B87B60"/>
    <w:rsid w:val="00B90EC9"/>
    <w:rsid w:val="00B924E7"/>
    <w:rsid w:val="00B95E42"/>
    <w:rsid w:val="00BA049C"/>
    <w:rsid w:val="00BA15FC"/>
    <w:rsid w:val="00BA1D9C"/>
    <w:rsid w:val="00BA2529"/>
    <w:rsid w:val="00BA2CA5"/>
    <w:rsid w:val="00BA32FB"/>
    <w:rsid w:val="00BA339B"/>
    <w:rsid w:val="00BA375E"/>
    <w:rsid w:val="00BA40C4"/>
    <w:rsid w:val="00BA45FA"/>
    <w:rsid w:val="00BA68DF"/>
    <w:rsid w:val="00BB02BC"/>
    <w:rsid w:val="00BB157F"/>
    <w:rsid w:val="00BB2939"/>
    <w:rsid w:val="00BB34AC"/>
    <w:rsid w:val="00BB36DD"/>
    <w:rsid w:val="00BB3849"/>
    <w:rsid w:val="00BB3C58"/>
    <w:rsid w:val="00BB3CB7"/>
    <w:rsid w:val="00BB3FD2"/>
    <w:rsid w:val="00BB6C62"/>
    <w:rsid w:val="00BB6F65"/>
    <w:rsid w:val="00BB720B"/>
    <w:rsid w:val="00BC027B"/>
    <w:rsid w:val="00BC10C0"/>
    <w:rsid w:val="00BC3213"/>
    <w:rsid w:val="00BC327F"/>
    <w:rsid w:val="00BC3565"/>
    <w:rsid w:val="00BC39B9"/>
    <w:rsid w:val="00BC3EAD"/>
    <w:rsid w:val="00BC4279"/>
    <w:rsid w:val="00BC49E1"/>
    <w:rsid w:val="00BC5821"/>
    <w:rsid w:val="00BC5B0F"/>
    <w:rsid w:val="00BC5E53"/>
    <w:rsid w:val="00BC5EF4"/>
    <w:rsid w:val="00BC7DE2"/>
    <w:rsid w:val="00BD109E"/>
    <w:rsid w:val="00BD11C5"/>
    <w:rsid w:val="00BD3FD4"/>
    <w:rsid w:val="00BD5092"/>
    <w:rsid w:val="00BD551D"/>
    <w:rsid w:val="00BD591A"/>
    <w:rsid w:val="00BD59FB"/>
    <w:rsid w:val="00BD7403"/>
    <w:rsid w:val="00BD7824"/>
    <w:rsid w:val="00BE13E1"/>
    <w:rsid w:val="00BE140D"/>
    <w:rsid w:val="00BE153B"/>
    <w:rsid w:val="00BE2DC1"/>
    <w:rsid w:val="00BE4327"/>
    <w:rsid w:val="00BE6034"/>
    <w:rsid w:val="00BE60FE"/>
    <w:rsid w:val="00BE6961"/>
    <w:rsid w:val="00BE757B"/>
    <w:rsid w:val="00BE7A6A"/>
    <w:rsid w:val="00BE7FD6"/>
    <w:rsid w:val="00BF08F5"/>
    <w:rsid w:val="00BF222A"/>
    <w:rsid w:val="00BF3FF3"/>
    <w:rsid w:val="00BF457B"/>
    <w:rsid w:val="00BF63FF"/>
    <w:rsid w:val="00BF732B"/>
    <w:rsid w:val="00C00B42"/>
    <w:rsid w:val="00C01290"/>
    <w:rsid w:val="00C01AD1"/>
    <w:rsid w:val="00C0326C"/>
    <w:rsid w:val="00C0326F"/>
    <w:rsid w:val="00C03814"/>
    <w:rsid w:val="00C03FB8"/>
    <w:rsid w:val="00C040DE"/>
    <w:rsid w:val="00C049C7"/>
    <w:rsid w:val="00C04DFB"/>
    <w:rsid w:val="00C05633"/>
    <w:rsid w:val="00C05786"/>
    <w:rsid w:val="00C05B1E"/>
    <w:rsid w:val="00C05E3D"/>
    <w:rsid w:val="00C05E55"/>
    <w:rsid w:val="00C103D7"/>
    <w:rsid w:val="00C105E7"/>
    <w:rsid w:val="00C10909"/>
    <w:rsid w:val="00C114D1"/>
    <w:rsid w:val="00C13B6B"/>
    <w:rsid w:val="00C152B6"/>
    <w:rsid w:val="00C165C5"/>
    <w:rsid w:val="00C1688C"/>
    <w:rsid w:val="00C1775F"/>
    <w:rsid w:val="00C17B6D"/>
    <w:rsid w:val="00C2078C"/>
    <w:rsid w:val="00C20BEB"/>
    <w:rsid w:val="00C20FA5"/>
    <w:rsid w:val="00C21074"/>
    <w:rsid w:val="00C22BBF"/>
    <w:rsid w:val="00C23401"/>
    <w:rsid w:val="00C23D64"/>
    <w:rsid w:val="00C246C8"/>
    <w:rsid w:val="00C24B34"/>
    <w:rsid w:val="00C256CB"/>
    <w:rsid w:val="00C27DB3"/>
    <w:rsid w:val="00C305CC"/>
    <w:rsid w:val="00C310EE"/>
    <w:rsid w:val="00C315F4"/>
    <w:rsid w:val="00C31B26"/>
    <w:rsid w:val="00C3304E"/>
    <w:rsid w:val="00C34DAB"/>
    <w:rsid w:val="00C35586"/>
    <w:rsid w:val="00C35921"/>
    <w:rsid w:val="00C37104"/>
    <w:rsid w:val="00C37B03"/>
    <w:rsid w:val="00C4053B"/>
    <w:rsid w:val="00C40614"/>
    <w:rsid w:val="00C409ED"/>
    <w:rsid w:val="00C42750"/>
    <w:rsid w:val="00C42895"/>
    <w:rsid w:val="00C433C6"/>
    <w:rsid w:val="00C4365F"/>
    <w:rsid w:val="00C44048"/>
    <w:rsid w:val="00C44AF8"/>
    <w:rsid w:val="00C44ED6"/>
    <w:rsid w:val="00C4505D"/>
    <w:rsid w:val="00C46999"/>
    <w:rsid w:val="00C46AAD"/>
    <w:rsid w:val="00C47512"/>
    <w:rsid w:val="00C50156"/>
    <w:rsid w:val="00C50178"/>
    <w:rsid w:val="00C52401"/>
    <w:rsid w:val="00C52776"/>
    <w:rsid w:val="00C52F63"/>
    <w:rsid w:val="00C5373F"/>
    <w:rsid w:val="00C539AE"/>
    <w:rsid w:val="00C54027"/>
    <w:rsid w:val="00C54490"/>
    <w:rsid w:val="00C54F19"/>
    <w:rsid w:val="00C55690"/>
    <w:rsid w:val="00C57BC5"/>
    <w:rsid w:val="00C60163"/>
    <w:rsid w:val="00C60D34"/>
    <w:rsid w:val="00C617D3"/>
    <w:rsid w:val="00C6454A"/>
    <w:rsid w:val="00C64B85"/>
    <w:rsid w:val="00C64C7C"/>
    <w:rsid w:val="00C655CE"/>
    <w:rsid w:val="00C66366"/>
    <w:rsid w:val="00C669BE"/>
    <w:rsid w:val="00C66F8F"/>
    <w:rsid w:val="00C67C5A"/>
    <w:rsid w:val="00C6FE2D"/>
    <w:rsid w:val="00C700B2"/>
    <w:rsid w:val="00C7051B"/>
    <w:rsid w:val="00C70521"/>
    <w:rsid w:val="00C70A13"/>
    <w:rsid w:val="00C711CB"/>
    <w:rsid w:val="00C7153C"/>
    <w:rsid w:val="00C72902"/>
    <w:rsid w:val="00C73023"/>
    <w:rsid w:val="00C741B4"/>
    <w:rsid w:val="00C748F3"/>
    <w:rsid w:val="00C75A1C"/>
    <w:rsid w:val="00C76649"/>
    <w:rsid w:val="00C81DF2"/>
    <w:rsid w:val="00C822F3"/>
    <w:rsid w:val="00C83069"/>
    <w:rsid w:val="00C83201"/>
    <w:rsid w:val="00C8369D"/>
    <w:rsid w:val="00C84A3B"/>
    <w:rsid w:val="00C856C3"/>
    <w:rsid w:val="00C85C42"/>
    <w:rsid w:val="00C86D2E"/>
    <w:rsid w:val="00C86F54"/>
    <w:rsid w:val="00C875B0"/>
    <w:rsid w:val="00C87E4D"/>
    <w:rsid w:val="00C9009D"/>
    <w:rsid w:val="00C912B7"/>
    <w:rsid w:val="00C91486"/>
    <w:rsid w:val="00C91B25"/>
    <w:rsid w:val="00C931BD"/>
    <w:rsid w:val="00C93F2F"/>
    <w:rsid w:val="00C94BF5"/>
    <w:rsid w:val="00C95D80"/>
    <w:rsid w:val="00C9663D"/>
    <w:rsid w:val="00C96FBF"/>
    <w:rsid w:val="00C97AA3"/>
    <w:rsid w:val="00CA016E"/>
    <w:rsid w:val="00CA0553"/>
    <w:rsid w:val="00CA3096"/>
    <w:rsid w:val="00CA3EBE"/>
    <w:rsid w:val="00CA6C18"/>
    <w:rsid w:val="00CB01FE"/>
    <w:rsid w:val="00CB1B53"/>
    <w:rsid w:val="00CB24E1"/>
    <w:rsid w:val="00CB27B3"/>
    <w:rsid w:val="00CB5DF9"/>
    <w:rsid w:val="00CB6A99"/>
    <w:rsid w:val="00CB6CA5"/>
    <w:rsid w:val="00CB778C"/>
    <w:rsid w:val="00CB78F4"/>
    <w:rsid w:val="00CC001E"/>
    <w:rsid w:val="00CC0A4E"/>
    <w:rsid w:val="00CC1135"/>
    <w:rsid w:val="00CC214C"/>
    <w:rsid w:val="00CC245E"/>
    <w:rsid w:val="00CC399E"/>
    <w:rsid w:val="00CC3FF8"/>
    <w:rsid w:val="00CC496C"/>
    <w:rsid w:val="00CC6568"/>
    <w:rsid w:val="00CC74A0"/>
    <w:rsid w:val="00CC9148"/>
    <w:rsid w:val="00CD0335"/>
    <w:rsid w:val="00CD0522"/>
    <w:rsid w:val="00CD0623"/>
    <w:rsid w:val="00CD1013"/>
    <w:rsid w:val="00CD2379"/>
    <w:rsid w:val="00CD2632"/>
    <w:rsid w:val="00CD2996"/>
    <w:rsid w:val="00CD3872"/>
    <w:rsid w:val="00CD4F5A"/>
    <w:rsid w:val="00CD6726"/>
    <w:rsid w:val="00CD672D"/>
    <w:rsid w:val="00CD74B1"/>
    <w:rsid w:val="00CE0513"/>
    <w:rsid w:val="00CE1263"/>
    <w:rsid w:val="00CE4817"/>
    <w:rsid w:val="00CE5080"/>
    <w:rsid w:val="00CE5355"/>
    <w:rsid w:val="00CE55A7"/>
    <w:rsid w:val="00CE5B28"/>
    <w:rsid w:val="00CE6276"/>
    <w:rsid w:val="00CE6E30"/>
    <w:rsid w:val="00CE71EF"/>
    <w:rsid w:val="00CF20B3"/>
    <w:rsid w:val="00CF217E"/>
    <w:rsid w:val="00CF2C61"/>
    <w:rsid w:val="00CF2CCF"/>
    <w:rsid w:val="00CF351E"/>
    <w:rsid w:val="00CF3919"/>
    <w:rsid w:val="00CF497B"/>
    <w:rsid w:val="00CF5584"/>
    <w:rsid w:val="00CF59AD"/>
    <w:rsid w:val="00CF5D7F"/>
    <w:rsid w:val="00CF79C8"/>
    <w:rsid w:val="00CF8A01"/>
    <w:rsid w:val="00D01900"/>
    <w:rsid w:val="00D01D19"/>
    <w:rsid w:val="00D028BD"/>
    <w:rsid w:val="00D02D70"/>
    <w:rsid w:val="00D0442C"/>
    <w:rsid w:val="00D04ADC"/>
    <w:rsid w:val="00D04B9C"/>
    <w:rsid w:val="00D06170"/>
    <w:rsid w:val="00D109A1"/>
    <w:rsid w:val="00D134EB"/>
    <w:rsid w:val="00D14327"/>
    <w:rsid w:val="00D16B1B"/>
    <w:rsid w:val="00D17797"/>
    <w:rsid w:val="00D21E53"/>
    <w:rsid w:val="00D2379A"/>
    <w:rsid w:val="00D2381F"/>
    <w:rsid w:val="00D24F77"/>
    <w:rsid w:val="00D25ABF"/>
    <w:rsid w:val="00D26F49"/>
    <w:rsid w:val="00D27742"/>
    <w:rsid w:val="00D27D8B"/>
    <w:rsid w:val="00D3129C"/>
    <w:rsid w:val="00D32FFB"/>
    <w:rsid w:val="00D333DD"/>
    <w:rsid w:val="00D3401B"/>
    <w:rsid w:val="00D3677A"/>
    <w:rsid w:val="00D418FB"/>
    <w:rsid w:val="00D42C9C"/>
    <w:rsid w:val="00D4312C"/>
    <w:rsid w:val="00D43E4C"/>
    <w:rsid w:val="00D44397"/>
    <w:rsid w:val="00D4497B"/>
    <w:rsid w:val="00D44CA9"/>
    <w:rsid w:val="00D450AA"/>
    <w:rsid w:val="00D45127"/>
    <w:rsid w:val="00D46448"/>
    <w:rsid w:val="00D4659D"/>
    <w:rsid w:val="00D47708"/>
    <w:rsid w:val="00D536A8"/>
    <w:rsid w:val="00D53FAA"/>
    <w:rsid w:val="00D5460E"/>
    <w:rsid w:val="00D55920"/>
    <w:rsid w:val="00D55FD6"/>
    <w:rsid w:val="00D56485"/>
    <w:rsid w:val="00D56D3A"/>
    <w:rsid w:val="00D611CB"/>
    <w:rsid w:val="00D615A3"/>
    <w:rsid w:val="00D62338"/>
    <w:rsid w:val="00D63DEC"/>
    <w:rsid w:val="00D64081"/>
    <w:rsid w:val="00D64DBD"/>
    <w:rsid w:val="00D64F05"/>
    <w:rsid w:val="00D668F8"/>
    <w:rsid w:val="00D66C42"/>
    <w:rsid w:val="00D704CA"/>
    <w:rsid w:val="00D7082C"/>
    <w:rsid w:val="00D71002"/>
    <w:rsid w:val="00D7170F"/>
    <w:rsid w:val="00D722AA"/>
    <w:rsid w:val="00D72386"/>
    <w:rsid w:val="00D7290E"/>
    <w:rsid w:val="00D72F40"/>
    <w:rsid w:val="00D75ADC"/>
    <w:rsid w:val="00D75BF1"/>
    <w:rsid w:val="00D7628D"/>
    <w:rsid w:val="00D768CE"/>
    <w:rsid w:val="00D77D87"/>
    <w:rsid w:val="00D80A4E"/>
    <w:rsid w:val="00D82789"/>
    <w:rsid w:val="00D84765"/>
    <w:rsid w:val="00D858E9"/>
    <w:rsid w:val="00D86BCB"/>
    <w:rsid w:val="00D86FA3"/>
    <w:rsid w:val="00D87DD8"/>
    <w:rsid w:val="00D90576"/>
    <w:rsid w:val="00D90E6B"/>
    <w:rsid w:val="00D93358"/>
    <w:rsid w:val="00D941A4"/>
    <w:rsid w:val="00D9450D"/>
    <w:rsid w:val="00D94705"/>
    <w:rsid w:val="00D96EC0"/>
    <w:rsid w:val="00D97880"/>
    <w:rsid w:val="00DA0F95"/>
    <w:rsid w:val="00DA1570"/>
    <w:rsid w:val="00DA1808"/>
    <w:rsid w:val="00DA18E1"/>
    <w:rsid w:val="00DA22D5"/>
    <w:rsid w:val="00DA2AE5"/>
    <w:rsid w:val="00DA3B70"/>
    <w:rsid w:val="00DA3C74"/>
    <w:rsid w:val="00DA3F9B"/>
    <w:rsid w:val="00DA41B7"/>
    <w:rsid w:val="00DA5921"/>
    <w:rsid w:val="00DA70C4"/>
    <w:rsid w:val="00DB18FA"/>
    <w:rsid w:val="00DB1ABF"/>
    <w:rsid w:val="00DB2676"/>
    <w:rsid w:val="00DB44AD"/>
    <w:rsid w:val="00DB6DE9"/>
    <w:rsid w:val="00DB7646"/>
    <w:rsid w:val="00DB7E53"/>
    <w:rsid w:val="00DC0110"/>
    <w:rsid w:val="00DC08ED"/>
    <w:rsid w:val="00DC0A1F"/>
    <w:rsid w:val="00DC0DB2"/>
    <w:rsid w:val="00DC147C"/>
    <w:rsid w:val="00DC193D"/>
    <w:rsid w:val="00DC20AF"/>
    <w:rsid w:val="00DC25ED"/>
    <w:rsid w:val="00DC3329"/>
    <w:rsid w:val="00DC582D"/>
    <w:rsid w:val="00DC6C42"/>
    <w:rsid w:val="00DC6D6B"/>
    <w:rsid w:val="00DC76F4"/>
    <w:rsid w:val="00DC7A53"/>
    <w:rsid w:val="00DD06DF"/>
    <w:rsid w:val="00DD078F"/>
    <w:rsid w:val="00DD0C25"/>
    <w:rsid w:val="00DD2A9C"/>
    <w:rsid w:val="00DD3173"/>
    <w:rsid w:val="00DD35D3"/>
    <w:rsid w:val="00DD3A2B"/>
    <w:rsid w:val="00DD4B15"/>
    <w:rsid w:val="00DD4C92"/>
    <w:rsid w:val="00DD4CC6"/>
    <w:rsid w:val="00DD5AAE"/>
    <w:rsid w:val="00DD5C0E"/>
    <w:rsid w:val="00DD601F"/>
    <w:rsid w:val="00DD629A"/>
    <w:rsid w:val="00DD640E"/>
    <w:rsid w:val="00DD66F2"/>
    <w:rsid w:val="00DD78ED"/>
    <w:rsid w:val="00DE0683"/>
    <w:rsid w:val="00DE1D8D"/>
    <w:rsid w:val="00DE1ECA"/>
    <w:rsid w:val="00DE2A64"/>
    <w:rsid w:val="00DE3A9A"/>
    <w:rsid w:val="00DE3B3D"/>
    <w:rsid w:val="00DE3C02"/>
    <w:rsid w:val="00DE45B3"/>
    <w:rsid w:val="00DE4B4D"/>
    <w:rsid w:val="00DE4E55"/>
    <w:rsid w:val="00DE4E5E"/>
    <w:rsid w:val="00DE4F1A"/>
    <w:rsid w:val="00DE64CC"/>
    <w:rsid w:val="00DE6E65"/>
    <w:rsid w:val="00DE7F0C"/>
    <w:rsid w:val="00DF00D4"/>
    <w:rsid w:val="00DF116C"/>
    <w:rsid w:val="00DF1286"/>
    <w:rsid w:val="00DF1A20"/>
    <w:rsid w:val="00DF4B1E"/>
    <w:rsid w:val="00DF5244"/>
    <w:rsid w:val="00DF6C32"/>
    <w:rsid w:val="00DF7ADF"/>
    <w:rsid w:val="00DF7BF3"/>
    <w:rsid w:val="00E007FC"/>
    <w:rsid w:val="00E010F1"/>
    <w:rsid w:val="00E018F6"/>
    <w:rsid w:val="00E037D6"/>
    <w:rsid w:val="00E03EBF"/>
    <w:rsid w:val="00E05E27"/>
    <w:rsid w:val="00E06C99"/>
    <w:rsid w:val="00E07117"/>
    <w:rsid w:val="00E0B72E"/>
    <w:rsid w:val="00E10588"/>
    <w:rsid w:val="00E10F8F"/>
    <w:rsid w:val="00E113BF"/>
    <w:rsid w:val="00E12207"/>
    <w:rsid w:val="00E138F1"/>
    <w:rsid w:val="00E13979"/>
    <w:rsid w:val="00E15921"/>
    <w:rsid w:val="00E21790"/>
    <w:rsid w:val="00E22D2A"/>
    <w:rsid w:val="00E247FD"/>
    <w:rsid w:val="00E257D3"/>
    <w:rsid w:val="00E265E0"/>
    <w:rsid w:val="00E26AF8"/>
    <w:rsid w:val="00E26FF9"/>
    <w:rsid w:val="00E274D7"/>
    <w:rsid w:val="00E304D3"/>
    <w:rsid w:val="00E31344"/>
    <w:rsid w:val="00E31CC9"/>
    <w:rsid w:val="00E32E6A"/>
    <w:rsid w:val="00E33386"/>
    <w:rsid w:val="00E33D3A"/>
    <w:rsid w:val="00E34512"/>
    <w:rsid w:val="00E34642"/>
    <w:rsid w:val="00E3569F"/>
    <w:rsid w:val="00E35A4A"/>
    <w:rsid w:val="00E36101"/>
    <w:rsid w:val="00E373FB"/>
    <w:rsid w:val="00E37525"/>
    <w:rsid w:val="00E376D2"/>
    <w:rsid w:val="00E41519"/>
    <w:rsid w:val="00E41F7B"/>
    <w:rsid w:val="00E42B63"/>
    <w:rsid w:val="00E43075"/>
    <w:rsid w:val="00E43585"/>
    <w:rsid w:val="00E452D3"/>
    <w:rsid w:val="00E4645F"/>
    <w:rsid w:val="00E468FF"/>
    <w:rsid w:val="00E47210"/>
    <w:rsid w:val="00E472AB"/>
    <w:rsid w:val="00E50E8D"/>
    <w:rsid w:val="00E51E41"/>
    <w:rsid w:val="00E52ABC"/>
    <w:rsid w:val="00E5313E"/>
    <w:rsid w:val="00E53CBB"/>
    <w:rsid w:val="00E53E9F"/>
    <w:rsid w:val="00E546B5"/>
    <w:rsid w:val="00E54A9E"/>
    <w:rsid w:val="00E54E0F"/>
    <w:rsid w:val="00E55D7C"/>
    <w:rsid w:val="00E56454"/>
    <w:rsid w:val="00E56B14"/>
    <w:rsid w:val="00E57397"/>
    <w:rsid w:val="00E62519"/>
    <w:rsid w:val="00E64464"/>
    <w:rsid w:val="00E644EA"/>
    <w:rsid w:val="00E668B1"/>
    <w:rsid w:val="00E66AA5"/>
    <w:rsid w:val="00E66E9C"/>
    <w:rsid w:val="00E675CF"/>
    <w:rsid w:val="00E676E3"/>
    <w:rsid w:val="00E709CD"/>
    <w:rsid w:val="00E71857"/>
    <w:rsid w:val="00E7205E"/>
    <w:rsid w:val="00E72F7E"/>
    <w:rsid w:val="00E748D7"/>
    <w:rsid w:val="00E76254"/>
    <w:rsid w:val="00E76BC9"/>
    <w:rsid w:val="00E7771D"/>
    <w:rsid w:val="00E778AF"/>
    <w:rsid w:val="00E77F4E"/>
    <w:rsid w:val="00E8134D"/>
    <w:rsid w:val="00E8248C"/>
    <w:rsid w:val="00E82F07"/>
    <w:rsid w:val="00E83AC6"/>
    <w:rsid w:val="00E841C6"/>
    <w:rsid w:val="00E84EAB"/>
    <w:rsid w:val="00E851D1"/>
    <w:rsid w:val="00E86B73"/>
    <w:rsid w:val="00E87C41"/>
    <w:rsid w:val="00E908B7"/>
    <w:rsid w:val="00E9178E"/>
    <w:rsid w:val="00E92F4D"/>
    <w:rsid w:val="00E94DB5"/>
    <w:rsid w:val="00E9769E"/>
    <w:rsid w:val="00E97C34"/>
    <w:rsid w:val="00EA19D4"/>
    <w:rsid w:val="00EA25FE"/>
    <w:rsid w:val="00EA3A02"/>
    <w:rsid w:val="00EA3B2B"/>
    <w:rsid w:val="00EA5B41"/>
    <w:rsid w:val="00EA66F6"/>
    <w:rsid w:val="00EA68A2"/>
    <w:rsid w:val="00EA7783"/>
    <w:rsid w:val="00EA77E8"/>
    <w:rsid w:val="00EA7BFB"/>
    <w:rsid w:val="00EB0EFB"/>
    <w:rsid w:val="00EB1A82"/>
    <w:rsid w:val="00EB2E6B"/>
    <w:rsid w:val="00EB3995"/>
    <w:rsid w:val="00EB3E10"/>
    <w:rsid w:val="00EB57F0"/>
    <w:rsid w:val="00EB6501"/>
    <w:rsid w:val="00EB677C"/>
    <w:rsid w:val="00EB775C"/>
    <w:rsid w:val="00EBED7A"/>
    <w:rsid w:val="00EC0398"/>
    <w:rsid w:val="00EC3A4F"/>
    <w:rsid w:val="00EC3BB1"/>
    <w:rsid w:val="00EC6138"/>
    <w:rsid w:val="00EC6229"/>
    <w:rsid w:val="00EC739F"/>
    <w:rsid w:val="00ED0037"/>
    <w:rsid w:val="00ED014E"/>
    <w:rsid w:val="00ED1F6D"/>
    <w:rsid w:val="00ED20F7"/>
    <w:rsid w:val="00ED3C4D"/>
    <w:rsid w:val="00ED5A4A"/>
    <w:rsid w:val="00ED76CC"/>
    <w:rsid w:val="00EE00BF"/>
    <w:rsid w:val="00EE0104"/>
    <w:rsid w:val="00EE1DCF"/>
    <w:rsid w:val="00EE3420"/>
    <w:rsid w:val="00EE398B"/>
    <w:rsid w:val="00EE7D76"/>
    <w:rsid w:val="00EF185D"/>
    <w:rsid w:val="00EF19F7"/>
    <w:rsid w:val="00EF2971"/>
    <w:rsid w:val="00EF325B"/>
    <w:rsid w:val="00EF44A2"/>
    <w:rsid w:val="00EF5851"/>
    <w:rsid w:val="00EF5BD0"/>
    <w:rsid w:val="00F0214D"/>
    <w:rsid w:val="00F02ADA"/>
    <w:rsid w:val="00F05622"/>
    <w:rsid w:val="00F057D7"/>
    <w:rsid w:val="00F05BF5"/>
    <w:rsid w:val="00F06512"/>
    <w:rsid w:val="00F06695"/>
    <w:rsid w:val="00F0673A"/>
    <w:rsid w:val="00F072B6"/>
    <w:rsid w:val="00F074CB"/>
    <w:rsid w:val="00F07754"/>
    <w:rsid w:val="00F119DE"/>
    <w:rsid w:val="00F11C7B"/>
    <w:rsid w:val="00F12F48"/>
    <w:rsid w:val="00F13AEE"/>
    <w:rsid w:val="00F14E72"/>
    <w:rsid w:val="00F14FBA"/>
    <w:rsid w:val="00F15A43"/>
    <w:rsid w:val="00F16649"/>
    <w:rsid w:val="00F169E4"/>
    <w:rsid w:val="00F21928"/>
    <w:rsid w:val="00F2284B"/>
    <w:rsid w:val="00F22AD5"/>
    <w:rsid w:val="00F233D1"/>
    <w:rsid w:val="00F23DBB"/>
    <w:rsid w:val="00F2486B"/>
    <w:rsid w:val="00F26F85"/>
    <w:rsid w:val="00F304EF"/>
    <w:rsid w:val="00F3065F"/>
    <w:rsid w:val="00F30BA9"/>
    <w:rsid w:val="00F30DC2"/>
    <w:rsid w:val="00F31D81"/>
    <w:rsid w:val="00F32030"/>
    <w:rsid w:val="00F32094"/>
    <w:rsid w:val="00F32485"/>
    <w:rsid w:val="00F34349"/>
    <w:rsid w:val="00F3537F"/>
    <w:rsid w:val="00F35DA5"/>
    <w:rsid w:val="00F376DE"/>
    <w:rsid w:val="00F378D7"/>
    <w:rsid w:val="00F41663"/>
    <w:rsid w:val="00F41D45"/>
    <w:rsid w:val="00F42DAB"/>
    <w:rsid w:val="00F4340E"/>
    <w:rsid w:val="00F44CAC"/>
    <w:rsid w:val="00F450DA"/>
    <w:rsid w:val="00F4556B"/>
    <w:rsid w:val="00F461A3"/>
    <w:rsid w:val="00F46300"/>
    <w:rsid w:val="00F469E6"/>
    <w:rsid w:val="00F478E3"/>
    <w:rsid w:val="00F50436"/>
    <w:rsid w:val="00F513AE"/>
    <w:rsid w:val="00F52060"/>
    <w:rsid w:val="00F52AAB"/>
    <w:rsid w:val="00F530C6"/>
    <w:rsid w:val="00F534CA"/>
    <w:rsid w:val="00F536E0"/>
    <w:rsid w:val="00F55B5B"/>
    <w:rsid w:val="00F56025"/>
    <w:rsid w:val="00F610E6"/>
    <w:rsid w:val="00F61457"/>
    <w:rsid w:val="00F6164E"/>
    <w:rsid w:val="00F61816"/>
    <w:rsid w:val="00F63248"/>
    <w:rsid w:val="00F65811"/>
    <w:rsid w:val="00F66158"/>
    <w:rsid w:val="00F700E4"/>
    <w:rsid w:val="00F70AF9"/>
    <w:rsid w:val="00F7173E"/>
    <w:rsid w:val="00F71923"/>
    <w:rsid w:val="00F71BBF"/>
    <w:rsid w:val="00F71CB8"/>
    <w:rsid w:val="00F720E3"/>
    <w:rsid w:val="00F72989"/>
    <w:rsid w:val="00F72B0C"/>
    <w:rsid w:val="00F730DF"/>
    <w:rsid w:val="00F737A6"/>
    <w:rsid w:val="00F74154"/>
    <w:rsid w:val="00F744EB"/>
    <w:rsid w:val="00F7513F"/>
    <w:rsid w:val="00F75F8E"/>
    <w:rsid w:val="00F76984"/>
    <w:rsid w:val="00F80929"/>
    <w:rsid w:val="00F817BB"/>
    <w:rsid w:val="00F83318"/>
    <w:rsid w:val="00F83702"/>
    <w:rsid w:val="00F85AC4"/>
    <w:rsid w:val="00F85F3C"/>
    <w:rsid w:val="00F86102"/>
    <w:rsid w:val="00F86592"/>
    <w:rsid w:val="00F90094"/>
    <w:rsid w:val="00F91448"/>
    <w:rsid w:val="00F92EE2"/>
    <w:rsid w:val="00F93246"/>
    <w:rsid w:val="00F93BC4"/>
    <w:rsid w:val="00F94168"/>
    <w:rsid w:val="00F9474D"/>
    <w:rsid w:val="00F94FEC"/>
    <w:rsid w:val="00F96808"/>
    <w:rsid w:val="00F97256"/>
    <w:rsid w:val="00F97736"/>
    <w:rsid w:val="00F9780B"/>
    <w:rsid w:val="00FA0FCB"/>
    <w:rsid w:val="00FA1AD7"/>
    <w:rsid w:val="00FA40DD"/>
    <w:rsid w:val="00FA480E"/>
    <w:rsid w:val="00FA4D5C"/>
    <w:rsid w:val="00FA5682"/>
    <w:rsid w:val="00FA69AF"/>
    <w:rsid w:val="00FA7285"/>
    <w:rsid w:val="00FA7C77"/>
    <w:rsid w:val="00FB00B1"/>
    <w:rsid w:val="00FB35F5"/>
    <w:rsid w:val="00FB5627"/>
    <w:rsid w:val="00FB6389"/>
    <w:rsid w:val="00FB7210"/>
    <w:rsid w:val="00FB75D0"/>
    <w:rsid w:val="00FB7C28"/>
    <w:rsid w:val="00FC02B2"/>
    <w:rsid w:val="00FC0D78"/>
    <w:rsid w:val="00FC1C36"/>
    <w:rsid w:val="00FC20BB"/>
    <w:rsid w:val="00FC21BF"/>
    <w:rsid w:val="00FC2231"/>
    <w:rsid w:val="00FC2A1E"/>
    <w:rsid w:val="00FC41EE"/>
    <w:rsid w:val="00FC4E82"/>
    <w:rsid w:val="00FC6AB0"/>
    <w:rsid w:val="00FC7A1B"/>
    <w:rsid w:val="00FD0050"/>
    <w:rsid w:val="00FD03F1"/>
    <w:rsid w:val="00FD04BD"/>
    <w:rsid w:val="00FD0512"/>
    <w:rsid w:val="00FD2BE9"/>
    <w:rsid w:val="00FD2BFD"/>
    <w:rsid w:val="00FD39C4"/>
    <w:rsid w:val="00FD3E28"/>
    <w:rsid w:val="00FD504C"/>
    <w:rsid w:val="00FD5AD1"/>
    <w:rsid w:val="00FD62E4"/>
    <w:rsid w:val="00FE0378"/>
    <w:rsid w:val="00FE0A92"/>
    <w:rsid w:val="00FE1040"/>
    <w:rsid w:val="00FE1A14"/>
    <w:rsid w:val="00FE4337"/>
    <w:rsid w:val="00FE4707"/>
    <w:rsid w:val="00FE4A46"/>
    <w:rsid w:val="00FE5184"/>
    <w:rsid w:val="00FE5F1F"/>
    <w:rsid w:val="00FE613D"/>
    <w:rsid w:val="00FE657C"/>
    <w:rsid w:val="00FE7DFB"/>
    <w:rsid w:val="00FF1488"/>
    <w:rsid w:val="00FF2E06"/>
    <w:rsid w:val="00FF3D09"/>
    <w:rsid w:val="00FF4286"/>
    <w:rsid w:val="00FF48E3"/>
    <w:rsid w:val="00FF54EE"/>
    <w:rsid w:val="00FF6C45"/>
    <w:rsid w:val="0101CDE6"/>
    <w:rsid w:val="01103FC2"/>
    <w:rsid w:val="01110413"/>
    <w:rsid w:val="011C9E5D"/>
    <w:rsid w:val="0129E0FD"/>
    <w:rsid w:val="0132A482"/>
    <w:rsid w:val="01475227"/>
    <w:rsid w:val="014A11EA"/>
    <w:rsid w:val="014D85E8"/>
    <w:rsid w:val="0153F9DE"/>
    <w:rsid w:val="01542CC4"/>
    <w:rsid w:val="01555BF3"/>
    <w:rsid w:val="016A245B"/>
    <w:rsid w:val="016D6E44"/>
    <w:rsid w:val="016DC058"/>
    <w:rsid w:val="016E4F07"/>
    <w:rsid w:val="0170ACC0"/>
    <w:rsid w:val="017D3636"/>
    <w:rsid w:val="018CB7F3"/>
    <w:rsid w:val="0191F086"/>
    <w:rsid w:val="0194701C"/>
    <w:rsid w:val="0194734C"/>
    <w:rsid w:val="01951C7F"/>
    <w:rsid w:val="0195318C"/>
    <w:rsid w:val="01A63368"/>
    <w:rsid w:val="01AA3B9E"/>
    <w:rsid w:val="01AC1B71"/>
    <w:rsid w:val="01BCE818"/>
    <w:rsid w:val="01BF2CF8"/>
    <w:rsid w:val="01C251A7"/>
    <w:rsid w:val="01CC0DB2"/>
    <w:rsid w:val="01D9DA0B"/>
    <w:rsid w:val="01E0AD01"/>
    <w:rsid w:val="01E3190A"/>
    <w:rsid w:val="01EB8362"/>
    <w:rsid w:val="01EC0624"/>
    <w:rsid w:val="01F4C4C1"/>
    <w:rsid w:val="01FA9D26"/>
    <w:rsid w:val="020EBC6C"/>
    <w:rsid w:val="020FD8BF"/>
    <w:rsid w:val="0217F803"/>
    <w:rsid w:val="021958C8"/>
    <w:rsid w:val="021F3F13"/>
    <w:rsid w:val="021FA097"/>
    <w:rsid w:val="02268217"/>
    <w:rsid w:val="022D9673"/>
    <w:rsid w:val="022FB7BE"/>
    <w:rsid w:val="02384F49"/>
    <w:rsid w:val="0242EDC1"/>
    <w:rsid w:val="024540D2"/>
    <w:rsid w:val="0248E3ED"/>
    <w:rsid w:val="024A5903"/>
    <w:rsid w:val="025D9CB7"/>
    <w:rsid w:val="02682F1E"/>
    <w:rsid w:val="0275A64B"/>
    <w:rsid w:val="02773BB2"/>
    <w:rsid w:val="028B5161"/>
    <w:rsid w:val="02A27D8B"/>
    <w:rsid w:val="02A2B188"/>
    <w:rsid w:val="02AA8ACA"/>
    <w:rsid w:val="02B3A6D5"/>
    <w:rsid w:val="02BEC907"/>
    <w:rsid w:val="02D0F59E"/>
    <w:rsid w:val="02DF4649"/>
    <w:rsid w:val="02E3A243"/>
    <w:rsid w:val="02E6E69B"/>
    <w:rsid w:val="02EB731D"/>
    <w:rsid w:val="02EDBEBB"/>
    <w:rsid w:val="02F872B0"/>
    <w:rsid w:val="03008BDB"/>
    <w:rsid w:val="030D0EA3"/>
    <w:rsid w:val="03109101"/>
    <w:rsid w:val="03268C04"/>
    <w:rsid w:val="0329A0AF"/>
    <w:rsid w:val="032C85FA"/>
    <w:rsid w:val="033EBE2E"/>
    <w:rsid w:val="03413183"/>
    <w:rsid w:val="0343CEEB"/>
    <w:rsid w:val="0344905F"/>
    <w:rsid w:val="03535FDD"/>
    <w:rsid w:val="0353869A"/>
    <w:rsid w:val="035780C7"/>
    <w:rsid w:val="0357A2F7"/>
    <w:rsid w:val="036E22DB"/>
    <w:rsid w:val="037840B3"/>
    <w:rsid w:val="0378D026"/>
    <w:rsid w:val="0382F10F"/>
    <w:rsid w:val="03845621"/>
    <w:rsid w:val="0388025C"/>
    <w:rsid w:val="038913B1"/>
    <w:rsid w:val="03930B5B"/>
    <w:rsid w:val="0394311A"/>
    <w:rsid w:val="0398B72A"/>
    <w:rsid w:val="039E618B"/>
    <w:rsid w:val="03A38E78"/>
    <w:rsid w:val="03AF0220"/>
    <w:rsid w:val="03B9071F"/>
    <w:rsid w:val="03B92836"/>
    <w:rsid w:val="03C3BB8E"/>
    <w:rsid w:val="03C95003"/>
    <w:rsid w:val="03D0668B"/>
    <w:rsid w:val="03D5816D"/>
    <w:rsid w:val="03DBEA6B"/>
    <w:rsid w:val="03DC8DB0"/>
    <w:rsid w:val="03E5351B"/>
    <w:rsid w:val="03E6F8CF"/>
    <w:rsid w:val="03FD2374"/>
    <w:rsid w:val="03FFBADA"/>
    <w:rsid w:val="0403621D"/>
    <w:rsid w:val="04056B37"/>
    <w:rsid w:val="0407C6FB"/>
    <w:rsid w:val="040D773E"/>
    <w:rsid w:val="040EE80E"/>
    <w:rsid w:val="041743A4"/>
    <w:rsid w:val="041F5A0E"/>
    <w:rsid w:val="04261CFF"/>
    <w:rsid w:val="042A5FEA"/>
    <w:rsid w:val="042ACB71"/>
    <w:rsid w:val="042D8A1E"/>
    <w:rsid w:val="0437D1A1"/>
    <w:rsid w:val="043CC6C0"/>
    <w:rsid w:val="0442BBD5"/>
    <w:rsid w:val="04431AC0"/>
    <w:rsid w:val="0443C97D"/>
    <w:rsid w:val="0448633F"/>
    <w:rsid w:val="0453BD65"/>
    <w:rsid w:val="045AC9BE"/>
    <w:rsid w:val="045B691F"/>
    <w:rsid w:val="045EBC98"/>
    <w:rsid w:val="0467F406"/>
    <w:rsid w:val="04685D36"/>
    <w:rsid w:val="0472BE5C"/>
    <w:rsid w:val="04803CC6"/>
    <w:rsid w:val="04842752"/>
    <w:rsid w:val="048B7832"/>
    <w:rsid w:val="0499A35B"/>
    <w:rsid w:val="049CD29F"/>
    <w:rsid w:val="04A0D683"/>
    <w:rsid w:val="04AC3ED5"/>
    <w:rsid w:val="04B19BF2"/>
    <w:rsid w:val="04B4C66E"/>
    <w:rsid w:val="04B74315"/>
    <w:rsid w:val="04B9CCC5"/>
    <w:rsid w:val="04BF95A2"/>
    <w:rsid w:val="04C8CCD1"/>
    <w:rsid w:val="04CFA28F"/>
    <w:rsid w:val="04D0E384"/>
    <w:rsid w:val="04D11D96"/>
    <w:rsid w:val="04D73729"/>
    <w:rsid w:val="04E47965"/>
    <w:rsid w:val="04EBFF2A"/>
    <w:rsid w:val="04F4A08D"/>
    <w:rsid w:val="04F82E49"/>
    <w:rsid w:val="04FEFFE6"/>
    <w:rsid w:val="050C3AF0"/>
    <w:rsid w:val="050CAD07"/>
    <w:rsid w:val="050FDD24"/>
    <w:rsid w:val="0511C9BF"/>
    <w:rsid w:val="0512DDB6"/>
    <w:rsid w:val="051AD8BC"/>
    <w:rsid w:val="051FA137"/>
    <w:rsid w:val="0525990F"/>
    <w:rsid w:val="0526816F"/>
    <w:rsid w:val="0526A06F"/>
    <w:rsid w:val="0527AF8D"/>
    <w:rsid w:val="052CE7F4"/>
    <w:rsid w:val="05363DD2"/>
    <w:rsid w:val="053D4426"/>
    <w:rsid w:val="0547B7CD"/>
    <w:rsid w:val="05486861"/>
    <w:rsid w:val="05492A38"/>
    <w:rsid w:val="054A60B5"/>
    <w:rsid w:val="054B9C2A"/>
    <w:rsid w:val="054E382F"/>
    <w:rsid w:val="05545F0E"/>
    <w:rsid w:val="0558FA1C"/>
    <w:rsid w:val="0559466B"/>
    <w:rsid w:val="055B4504"/>
    <w:rsid w:val="056D173F"/>
    <w:rsid w:val="056F0C37"/>
    <w:rsid w:val="057DC205"/>
    <w:rsid w:val="05976C8E"/>
    <w:rsid w:val="0599C1A0"/>
    <w:rsid w:val="059AE49C"/>
    <w:rsid w:val="059E20C4"/>
    <w:rsid w:val="059F0106"/>
    <w:rsid w:val="05A49D1B"/>
    <w:rsid w:val="05AB2C05"/>
    <w:rsid w:val="05ABCE99"/>
    <w:rsid w:val="05AD1D4C"/>
    <w:rsid w:val="05B6600C"/>
    <w:rsid w:val="05C653D1"/>
    <w:rsid w:val="05DD04DA"/>
    <w:rsid w:val="05E4E764"/>
    <w:rsid w:val="05F2B824"/>
    <w:rsid w:val="05F3B291"/>
    <w:rsid w:val="05F9CF7D"/>
    <w:rsid w:val="05FDA0D8"/>
    <w:rsid w:val="05FDE5C6"/>
    <w:rsid w:val="05FE7902"/>
    <w:rsid w:val="05FEDBDE"/>
    <w:rsid w:val="05FFA6FF"/>
    <w:rsid w:val="0601BF2E"/>
    <w:rsid w:val="060E4D1B"/>
    <w:rsid w:val="06114E56"/>
    <w:rsid w:val="06151A84"/>
    <w:rsid w:val="061D6D25"/>
    <w:rsid w:val="061DEA26"/>
    <w:rsid w:val="062450C2"/>
    <w:rsid w:val="06376FD2"/>
    <w:rsid w:val="0638F715"/>
    <w:rsid w:val="064A5CD3"/>
    <w:rsid w:val="064A9879"/>
    <w:rsid w:val="064BC2DD"/>
    <w:rsid w:val="064FE462"/>
    <w:rsid w:val="065067C3"/>
    <w:rsid w:val="065A214B"/>
    <w:rsid w:val="065C1C76"/>
    <w:rsid w:val="0661C1C4"/>
    <w:rsid w:val="06624C45"/>
    <w:rsid w:val="06640E11"/>
    <w:rsid w:val="06651A8B"/>
    <w:rsid w:val="0674AB51"/>
    <w:rsid w:val="067852C7"/>
    <w:rsid w:val="06897FAC"/>
    <w:rsid w:val="06942F5A"/>
    <w:rsid w:val="069F7649"/>
    <w:rsid w:val="069F8BEA"/>
    <w:rsid w:val="06AF6A78"/>
    <w:rsid w:val="06AFAC16"/>
    <w:rsid w:val="06B1669F"/>
    <w:rsid w:val="06B6B227"/>
    <w:rsid w:val="06B8E017"/>
    <w:rsid w:val="06BD0B1A"/>
    <w:rsid w:val="06BE377D"/>
    <w:rsid w:val="06C0E803"/>
    <w:rsid w:val="06C7556A"/>
    <w:rsid w:val="06C83D58"/>
    <w:rsid w:val="06CBA71A"/>
    <w:rsid w:val="06CBD05E"/>
    <w:rsid w:val="06D98C5A"/>
    <w:rsid w:val="06D9B1DE"/>
    <w:rsid w:val="06DC72AC"/>
    <w:rsid w:val="06DD9378"/>
    <w:rsid w:val="06E55C2F"/>
    <w:rsid w:val="06E81934"/>
    <w:rsid w:val="06F3BD25"/>
    <w:rsid w:val="06F40A70"/>
    <w:rsid w:val="06FA168B"/>
    <w:rsid w:val="06FA28EA"/>
    <w:rsid w:val="06FD352A"/>
    <w:rsid w:val="06FDE531"/>
    <w:rsid w:val="070236D6"/>
    <w:rsid w:val="0702C2BF"/>
    <w:rsid w:val="070392C4"/>
    <w:rsid w:val="07041E71"/>
    <w:rsid w:val="0708535D"/>
    <w:rsid w:val="070B8006"/>
    <w:rsid w:val="070C01EC"/>
    <w:rsid w:val="070D2D7F"/>
    <w:rsid w:val="070E9C16"/>
    <w:rsid w:val="070EC570"/>
    <w:rsid w:val="070EFA3F"/>
    <w:rsid w:val="07295116"/>
    <w:rsid w:val="072C33F8"/>
    <w:rsid w:val="0737CDFF"/>
    <w:rsid w:val="073AF48B"/>
    <w:rsid w:val="073DFEE4"/>
    <w:rsid w:val="07400F9E"/>
    <w:rsid w:val="074C2E43"/>
    <w:rsid w:val="074D1481"/>
    <w:rsid w:val="07509721"/>
    <w:rsid w:val="0754B16B"/>
    <w:rsid w:val="075FCCD4"/>
    <w:rsid w:val="07618530"/>
    <w:rsid w:val="0766F336"/>
    <w:rsid w:val="07689DDE"/>
    <w:rsid w:val="0770919E"/>
    <w:rsid w:val="07734927"/>
    <w:rsid w:val="07777F49"/>
    <w:rsid w:val="077BAE71"/>
    <w:rsid w:val="077C9F89"/>
    <w:rsid w:val="077FFB80"/>
    <w:rsid w:val="0784E57A"/>
    <w:rsid w:val="0789300E"/>
    <w:rsid w:val="07897A06"/>
    <w:rsid w:val="078E20E2"/>
    <w:rsid w:val="07932128"/>
    <w:rsid w:val="0794890B"/>
    <w:rsid w:val="07A483F9"/>
    <w:rsid w:val="07AF74A7"/>
    <w:rsid w:val="07B702B9"/>
    <w:rsid w:val="07BA2881"/>
    <w:rsid w:val="07BD8545"/>
    <w:rsid w:val="07C6605F"/>
    <w:rsid w:val="07C76625"/>
    <w:rsid w:val="07C92327"/>
    <w:rsid w:val="07CB5F48"/>
    <w:rsid w:val="07CF0D07"/>
    <w:rsid w:val="07D5955F"/>
    <w:rsid w:val="07D7308D"/>
    <w:rsid w:val="07DA10FE"/>
    <w:rsid w:val="07DA80CE"/>
    <w:rsid w:val="07DE1F77"/>
    <w:rsid w:val="07E71180"/>
    <w:rsid w:val="08029681"/>
    <w:rsid w:val="08045DFA"/>
    <w:rsid w:val="0809D621"/>
    <w:rsid w:val="0810D56D"/>
    <w:rsid w:val="081AEBB7"/>
    <w:rsid w:val="081F00D7"/>
    <w:rsid w:val="0835BFF5"/>
    <w:rsid w:val="083DDF34"/>
    <w:rsid w:val="083E80E7"/>
    <w:rsid w:val="0850EDC0"/>
    <w:rsid w:val="08528FA4"/>
    <w:rsid w:val="0855BF2C"/>
    <w:rsid w:val="0860870E"/>
    <w:rsid w:val="0862189E"/>
    <w:rsid w:val="0862C8FC"/>
    <w:rsid w:val="0864D62E"/>
    <w:rsid w:val="0869295F"/>
    <w:rsid w:val="0869847A"/>
    <w:rsid w:val="087593C0"/>
    <w:rsid w:val="0888470E"/>
    <w:rsid w:val="08890693"/>
    <w:rsid w:val="0894F97B"/>
    <w:rsid w:val="08964048"/>
    <w:rsid w:val="0896F666"/>
    <w:rsid w:val="089BF473"/>
    <w:rsid w:val="08AD782A"/>
    <w:rsid w:val="08B60CB4"/>
    <w:rsid w:val="08BAF7B9"/>
    <w:rsid w:val="08BC8D8A"/>
    <w:rsid w:val="08C44CF9"/>
    <w:rsid w:val="08C821F4"/>
    <w:rsid w:val="08CE02F7"/>
    <w:rsid w:val="08CE1533"/>
    <w:rsid w:val="08DCAF17"/>
    <w:rsid w:val="08DE8FF0"/>
    <w:rsid w:val="08E90E57"/>
    <w:rsid w:val="08EEAE51"/>
    <w:rsid w:val="08F069D5"/>
    <w:rsid w:val="08F70071"/>
    <w:rsid w:val="08FAF727"/>
    <w:rsid w:val="09090B24"/>
    <w:rsid w:val="090FEE9B"/>
    <w:rsid w:val="092DEB7A"/>
    <w:rsid w:val="0936B076"/>
    <w:rsid w:val="093B2DA5"/>
    <w:rsid w:val="09414420"/>
    <w:rsid w:val="09492A75"/>
    <w:rsid w:val="094CBB2C"/>
    <w:rsid w:val="0954F623"/>
    <w:rsid w:val="0954FCF3"/>
    <w:rsid w:val="095B0C2F"/>
    <w:rsid w:val="095C773E"/>
    <w:rsid w:val="096493ED"/>
    <w:rsid w:val="098B0590"/>
    <w:rsid w:val="098FE310"/>
    <w:rsid w:val="099412CE"/>
    <w:rsid w:val="0996BC16"/>
    <w:rsid w:val="099A64CE"/>
    <w:rsid w:val="099A838F"/>
    <w:rsid w:val="09C4DD3E"/>
    <w:rsid w:val="09C7C539"/>
    <w:rsid w:val="09D1A62F"/>
    <w:rsid w:val="09D53DAA"/>
    <w:rsid w:val="09EBB28A"/>
    <w:rsid w:val="09EBBC57"/>
    <w:rsid w:val="09F16FB1"/>
    <w:rsid w:val="09F45E6C"/>
    <w:rsid w:val="09F4FA2E"/>
    <w:rsid w:val="09FF150F"/>
    <w:rsid w:val="0A03A372"/>
    <w:rsid w:val="0A1961A4"/>
    <w:rsid w:val="0A217B95"/>
    <w:rsid w:val="0A25AD9F"/>
    <w:rsid w:val="0A25D03B"/>
    <w:rsid w:val="0A26EAEF"/>
    <w:rsid w:val="0A33AD35"/>
    <w:rsid w:val="0A359C1C"/>
    <w:rsid w:val="0A3C3D93"/>
    <w:rsid w:val="0A3E757F"/>
    <w:rsid w:val="0A458C32"/>
    <w:rsid w:val="0A4CCB32"/>
    <w:rsid w:val="0A4D79E4"/>
    <w:rsid w:val="0A4E1270"/>
    <w:rsid w:val="0A56B8BE"/>
    <w:rsid w:val="0A5C43D1"/>
    <w:rsid w:val="0A5D8C7A"/>
    <w:rsid w:val="0A5E4DB9"/>
    <w:rsid w:val="0A63A32A"/>
    <w:rsid w:val="0A7EF2E1"/>
    <w:rsid w:val="0A7FD498"/>
    <w:rsid w:val="0A8624FD"/>
    <w:rsid w:val="0A8848F4"/>
    <w:rsid w:val="0A88C0EE"/>
    <w:rsid w:val="0A89151D"/>
    <w:rsid w:val="0A92F3F9"/>
    <w:rsid w:val="0A934664"/>
    <w:rsid w:val="0A995B4A"/>
    <w:rsid w:val="0A9B68C9"/>
    <w:rsid w:val="0A9CB337"/>
    <w:rsid w:val="0AA05B55"/>
    <w:rsid w:val="0AA0982D"/>
    <w:rsid w:val="0AA53925"/>
    <w:rsid w:val="0AAE3A05"/>
    <w:rsid w:val="0ABAA104"/>
    <w:rsid w:val="0AC871B8"/>
    <w:rsid w:val="0ACAFF73"/>
    <w:rsid w:val="0AD27F22"/>
    <w:rsid w:val="0ADDA613"/>
    <w:rsid w:val="0AEDF5AB"/>
    <w:rsid w:val="0AF21153"/>
    <w:rsid w:val="0AFD760B"/>
    <w:rsid w:val="0AFFFE81"/>
    <w:rsid w:val="0B08D0D2"/>
    <w:rsid w:val="0B08E54D"/>
    <w:rsid w:val="0B0AE055"/>
    <w:rsid w:val="0B0DB8E1"/>
    <w:rsid w:val="0B127609"/>
    <w:rsid w:val="0B235DDF"/>
    <w:rsid w:val="0B292C11"/>
    <w:rsid w:val="0B2BBAC3"/>
    <w:rsid w:val="0B32C400"/>
    <w:rsid w:val="0B3357D9"/>
    <w:rsid w:val="0B394F21"/>
    <w:rsid w:val="0B3BECB1"/>
    <w:rsid w:val="0B3D5255"/>
    <w:rsid w:val="0B3D6EC8"/>
    <w:rsid w:val="0B3F4451"/>
    <w:rsid w:val="0B42899D"/>
    <w:rsid w:val="0B467F88"/>
    <w:rsid w:val="0B4CD913"/>
    <w:rsid w:val="0B554396"/>
    <w:rsid w:val="0B5711F5"/>
    <w:rsid w:val="0B5D1685"/>
    <w:rsid w:val="0B66F2BF"/>
    <w:rsid w:val="0B672AC3"/>
    <w:rsid w:val="0B6DF1F0"/>
    <w:rsid w:val="0B79F769"/>
    <w:rsid w:val="0B7D3739"/>
    <w:rsid w:val="0B7D5033"/>
    <w:rsid w:val="0B7D9A7D"/>
    <w:rsid w:val="0B7E28B3"/>
    <w:rsid w:val="0B804D5F"/>
    <w:rsid w:val="0B87195E"/>
    <w:rsid w:val="0B9AB959"/>
    <w:rsid w:val="0B9BE802"/>
    <w:rsid w:val="0B9CDB99"/>
    <w:rsid w:val="0B9DEABE"/>
    <w:rsid w:val="0BAA4F13"/>
    <w:rsid w:val="0BB7A638"/>
    <w:rsid w:val="0BC426C4"/>
    <w:rsid w:val="0BC84B46"/>
    <w:rsid w:val="0BC96416"/>
    <w:rsid w:val="0BD0EB97"/>
    <w:rsid w:val="0BD46E73"/>
    <w:rsid w:val="0BD8435A"/>
    <w:rsid w:val="0BD885BC"/>
    <w:rsid w:val="0BE880FA"/>
    <w:rsid w:val="0BEB5578"/>
    <w:rsid w:val="0BF12412"/>
    <w:rsid w:val="0BF34C06"/>
    <w:rsid w:val="0BF9E89A"/>
    <w:rsid w:val="0BFDCBE2"/>
    <w:rsid w:val="0C01CD4A"/>
    <w:rsid w:val="0C023168"/>
    <w:rsid w:val="0C044ECF"/>
    <w:rsid w:val="0C0D7EA7"/>
    <w:rsid w:val="0C0DAD47"/>
    <w:rsid w:val="0C2277C5"/>
    <w:rsid w:val="0C2C0EC9"/>
    <w:rsid w:val="0C33EC84"/>
    <w:rsid w:val="0C360E65"/>
    <w:rsid w:val="0C3A953B"/>
    <w:rsid w:val="0C49053C"/>
    <w:rsid w:val="0C532CFE"/>
    <w:rsid w:val="0C539086"/>
    <w:rsid w:val="0C57A861"/>
    <w:rsid w:val="0C66C1C1"/>
    <w:rsid w:val="0C6C4322"/>
    <w:rsid w:val="0C6E7FFC"/>
    <w:rsid w:val="0C86E409"/>
    <w:rsid w:val="0C934DA6"/>
    <w:rsid w:val="0C981304"/>
    <w:rsid w:val="0C9CA00F"/>
    <w:rsid w:val="0CA2F9C0"/>
    <w:rsid w:val="0CA4F366"/>
    <w:rsid w:val="0CACA017"/>
    <w:rsid w:val="0CAD064E"/>
    <w:rsid w:val="0CC17AA5"/>
    <w:rsid w:val="0CC69028"/>
    <w:rsid w:val="0CCF0907"/>
    <w:rsid w:val="0CDE822D"/>
    <w:rsid w:val="0CE17E63"/>
    <w:rsid w:val="0CE9A051"/>
    <w:rsid w:val="0CEC7CE5"/>
    <w:rsid w:val="0CF199B4"/>
    <w:rsid w:val="0CFBAEA4"/>
    <w:rsid w:val="0CFD371C"/>
    <w:rsid w:val="0D09AB94"/>
    <w:rsid w:val="0D0EE753"/>
    <w:rsid w:val="0D0FE4A1"/>
    <w:rsid w:val="0D11D6D9"/>
    <w:rsid w:val="0D121AD5"/>
    <w:rsid w:val="0D199E5F"/>
    <w:rsid w:val="0D19D3E0"/>
    <w:rsid w:val="0D242BE2"/>
    <w:rsid w:val="0D30E506"/>
    <w:rsid w:val="0D3B95F1"/>
    <w:rsid w:val="0D3F7EDC"/>
    <w:rsid w:val="0D4651A9"/>
    <w:rsid w:val="0D48E786"/>
    <w:rsid w:val="0D4CFF15"/>
    <w:rsid w:val="0D5130C0"/>
    <w:rsid w:val="0D5F7E99"/>
    <w:rsid w:val="0D766C8A"/>
    <w:rsid w:val="0D769275"/>
    <w:rsid w:val="0D7BFFA9"/>
    <w:rsid w:val="0D85669E"/>
    <w:rsid w:val="0D889420"/>
    <w:rsid w:val="0D8ACA0C"/>
    <w:rsid w:val="0D93287E"/>
    <w:rsid w:val="0DA464DC"/>
    <w:rsid w:val="0DBB8CE6"/>
    <w:rsid w:val="0DBEBF27"/>
    <w:rsid w:val="0DC0B1AA"/>
    <w:rsid w:val="0DCC3FEF"/>
    <w:rsid w:val="0DD7D3DA"/>
    <w:rsid w:val="0DE8FD99"/>
    <w:rsid w:val="0DEA1AE2"/>
    <w:rsid w:val="0DF21D04"/>
    <w:rsid w:val="0DF797CF"/>
    <w:rsid w:val="0DF7CF59"/>
    <w:rsid w:val="0DF99A70"/>
    <w:rsid w:val="0DFEA934"/>
    <w:rsid w:val="0E0148E2"/>
    <w:rsid w:val="0E06AC41"/>
    <w:rsid w:val="0E095E91"/>
    <w:rsid w:val="0E1A2DF5"/>
    <w:rsid w:val="0E1B9936"/>
    <w:rsid w:val="0E264EF9"/>
    <w:rsid w:val="0E2F64E3"/>
    <w:rsid w:val="0E3E5C88"/>
    <w:rsid w:val="0E404F2D"/>
    <w:rsid w:val="0E41FACF"/>
    <w:rsid w:val="0E474ECE"/>
    <w:rsid w:val="0E4BE69A"/>
    <w:rsid w:val="0E5ACE94"/>
    <w:rsid w:val="0E65C822"/>
    <w:rsid w:val="0E6879C0"/>
    <w:rsid w:val="0E70E4B7"/>
    <w:rsid w:val="0E7B0BC6"/>
    <w:rsid w:val="0E7F76BC"/>
    <w:rsid w:val="0E7FFBE5"/>
    <w:rsid w:val="0E80083C"/>
    <w:rsid w:val="0E8A2D33"/>
    <w:rsid w:val="0E8C9487"/>
    <w:rsid w:val="0E934B03"/>
    <w:rsid w:val="0E947E04"/>
    <w:rsid w:val="0E9B8BFB"/>
    <w:rsid w:val="0EA28D00"/>
    <w:rsid w:val="0EA35C9A"/>
    <w:rsid w:val="0EA5DBFD"/>
    <w:rsid w:val="0EA99EF8"/>
    <w:rsid w:val="0EADAEF7"/>
    <w:rsid w:val="0EB0CDAC"/>
    <w:rsid w:val="0EB14E6B"/>
    <w:rsid w:val="0EBFFD80"/>
    <w:rsid w:val="0EC44B97"/>
    <w:rsid w:val="0ED850EC"/>
    <w:rsid w:val="0ED8F1C1"/>
    <w:rsid w:val="0EDC5C28"/>
    <w:rsid w:val="0EDEA311"/>
    <w:rsid w:val="0EDF281E"/>
    <w:rsid w:val="0EEDF3C4"/>
    <w:rsid w:val="0EEEA3D5"/>
    <w:rsid w:val="0EF14137"/>
    <w:rsid w:val="0EF4D40F"/>
    <w:rsid w:val="0EF7CF63"/>
    <w:rsid w:val="0EF7F94B"/>
    <w:rsid w:val="0EFBA0BF"/>
    <w:rsid w:val="0EFDD8AA"/>
    <w:rsid w:val="0F04BBDB"/>
    <w:rsid w:val="0F1B0B69"/>
    <w:rsid w:val="0F274C06"/>
    <w:rsid w:val="0F28BF2C"/>
    <w:rsid w:val="0F388EC6"/>
    <w:rsid w:val="0F4F5CDF"/>
    <w:rsid w:val="0F6DB3BC"/>
    <w:rsid w:val="0F7D157E"/>
    <w:rsid w:val="0F7E0083"/>
    <w:rsid w:val="0F831DDB"/>
    <w:rsid w:val="0F88FE95"/>
    <w:rsid w:val="0F9CF3BC"/>
    <w:rsid w:val="0FA58301"/>
    <w:rsid w:val="0FB3042B"/>
    <w:rsid w:val="0FB6F3EA"/>
    <w:rsid w:val="0FB9B27D"/>
    <w:rsid w:val="0FBC23A8"/>
    <w:rsid w:val="0FBF6085"/>
    <w:rsid w:val="0FD244C4"/>
    <w:rsid w:val="0FD32921"/>
    <w:rsid w:val="0FDCD8EA"/>
    <w:rsid w:val="0FE405C3"/>
    <w:rsid w:val="0FF05BE8"/>
    <w:rsid w:val="0FF523E5"/>
    <w:rsid w:val="0FF53DA0"/>
    <w:rsid w:val="0FF5D91F"/>
    <w:rsid w:val="100347EF"/>
    <w:rsid w:val="10072EF7"/>
    <w:rsid w:val="10134D6F"/>
    <w:rsid w:val="1019E197"/>
    <w:rsid w:val="101BBCA9"/>
    <w:rsid w:val="1021A13B"/>
    <w:rsid w:val="1022628B"/>
    <w:rsid w:val="102327C2"/>
    <w:rsid w:val="1027978F"/>
    <w:rsid w:val="102C4285"/>
    <w:rsid w:val="103316EC"/>
    <w:rsid w:val="10347343"/>
    <w:rsid w:val="10356F9B"/>
    <w:rsid w:val="1039321E"/>
    <w:rsid w:val="103E3292"/>
    <w:rsid w:val="1040D056"/>
    <w:rsid w:val="104E5A1F"/>
    <w:rsid w:val="1058E07F"/>
    <w:rsid w:val="106373D8"/>
    <w:rsid w:val="1068D56E"/>
    <w:rsid w:val="106B6E2F"/>
    <w:rsid w:val="106C92C5"/>
    <w:rsid w:val="106F4C3A"/>
    <w:rsid w:val="109A4AD6"/>
    <w:rsid w:val="10AC5F1F"/>
    <w:rsid w:val="10ADE16B"/>
    <w:rsid w:val="10AE89EC"/>
    <w:rsid w:val="10B29B34"/>
    <w:rsid w:val="10C9016B"/>
    <w:rsid w:val="10CC2AEC"/>
    <w:rsid w:val="10D1C440"/>
    <w:rsid w:val="10DEC612"/>
    <w:rsid w:val="10E1C10A"/>
    <w:rsid w:val="10E27EAB"/>
    <w:rsid w:val="10F3C016"/>
    <w:rsid w:val="10F6C075"/>
    <w:rsid w:val="10F9FA19"/>
    <w:rsid w:val="10FAC98E"/>
    <w:rsid w:val="10FACAB7"/>
    <w:rsid w:val="110C769B"/>
    <w:rsid w:val="11191925"/>
    <w:rsid w:val="111973BF"/>
    <w:rsid w:val="1139DB30"/>
    <w:rsid w:val="113A39B5"/>
    <w:rsid w:val="1150193C"/>
    <w:rsid w:val="1150D0C1"/>
    <w:rsid w:val="115535E7"/>
    <w:rsid w:val="1156FD49"/>
    <w:rsid w:val="115DB458"/>
    <w:rsid w:val="116065CE"/>
    <w:rsid w:val="1165F527"/>
    <w:rsid w:val="1168CE14"/>
    <w:rsid w:val="1176114B"/>
    <w:rsid w:val="1180B85F"/>
    <w:rsid w:val="1181EA55"/>
    <w:rsid w:val="1187A391"/>
    <w:rsid w:val="11908337"/>
    <w:rsid w:val="11A1AD1B"/>
    <w:rsid w:val="11A40567"/>
    <w:rsid w:val="11AF98F2"/>
    <w:rsid w:val="11B73F44"/>
    <w:rsid w:val="11BA41FC"/>
    <w:rsid w:val="11BC43E1"/>
    <w:rsid w:val="11BD39B9"/>
    <w:rsid w:val="11BD48AD"/>
    <w:rsid w:val="11C708A2"/>
    <w:rsid w:val="11C78A37"/>
    <w:rsid w:val="11DB8C18"/>
    <w:rsid w:val="11DFBF80"/>
    <w:rsid w:val="11E26379"/>
    <w:rsid w:val="11E5193C"/>
    <w:rsid w:val="11E76492"/>
    <w:rsid w:val="11F29E1A"/>
    <w:rsid w:val="11F7BF45"/>
    <w:rsid w:val="11F8CDAA"/>
    <w:rsid w:val="11F9E4FF"/>
    <w:rsid w:val="11FE874E"/>
    <w:rsid w:val="11FF1C67"/>
    <w:rsid w:val="1201D51C"/>
    <w:rsid w:val="12071ACC"/>
    <w:rsid w:val="1220939F"/>
    <w:rsid w:val="12240233"/>
    <w:rsid w:val="122412CF"/>
    <w:rsid w:val="1234123D"/>
    <w:rsid w:val="123CB547"/>
    <w:rsid w:val="123CF8AC"/>
    <w:rsid w:val="12422A26"/>
    <w:rsid w:val="1249FBBA"/>
    <w:rsid w:val="124A3F6E"/>
    <w:rsid w:val="124D5A43"/>
    <w:rsid w:val="124D83C4"/>
    <w:rsid w:val="125128E1"/>
    <w:rsid w:val="12518E9B"/>
    <w:rsid w:val="1256DF68"/>
    <w:rsid w:val="125A0792"/>
    <w:rsid w:val="126C2D8B"/>
    <w:rsid w:val="126C4F8F"/>
    <w:rsid w:val="12795F9E"/>
    <w:rsid w:val="12801725"/>
    <w:rsid w:val="1285811A"/>
    <w:rsid w:val="128F2F6C"/>
    <w:rsid w:val="1290D595"/>
    <w:rsid w:val="129A2C40"/>
    <w:rsid w:val="129C4CB9"/>
    <w:rsid w:val="12A3F4FA"/>
    <w:rsid w:val="12AA0FEE"/>
    <w:rsid w:val="12ABE469"/>
    <w:rsid w:val="12B4E529"/>
    <w:rsid w:val="12B4F73D"/>
    <w:rsid w:val="12B5942C"/>
    <w:rsid w:val="12B67B52"/>
    <w:rsid w:val="12B77037"/>
    <w:rsid w:val="12B84C72"/>
    <w:rsid w:val="12BCD19B"/>
    <w:rsid w:val="12D5452D"/>
    <w:rsid w:val="12D9461D"/>
    <w:rsid w:val="12DD19B4"/>
    <w:rsid w:val="12EAB2D0"/>
    <w:rsid w:val="12EFA96A"/>
    <w:rsid w:val="12F0A243"/>
    <w:rsid w:val="12F376FB"/>
    <w:rsid w:val="12F48525"/>
    <w:rsid w:val="12F959B6"/>
    <w:rsid w:val="1300BBB7"/>
    <w:rsid w:val="13055187"/>
    <w:rsid w:val="13174569"/>
    <w:rsid w:val="131CD8E3"/>
    <w:rsid w:val="131F87ED"/>
    <w:rsid w:val="1322BE01"/>
    <w:rsid w:val="13276DEB"/>
    <w:rsid w:val="133A6227"/>
    <w:rsid w:val="133C89FB"/>
    <w:rsid w:val="1343777A"/>
    <w:rsid w:val="134BC9E7"/>
    <w:rsid w:val="134CC40F"/>
    <w:rsid w:val="1355BC6D"/>
    <w:rsid w:val="13607648"/>
    <w:rsid w:val="13709A4E"/>
    <w:rsid w:val="1373EEEC"/>
    <w:rsid w:val="13897CE7"/>
    <w:rsid w:val="139E420E"/>
    <w:rsid w:val="13AA3E42"/>
    <w:rsid w:val="13AAE56A"/>
    <w:rsid w:val="13AF3433"/>
    <w:rsid w:val="13B00105"/>
    <w:rsid w:val="13B4F265"/>
    <w:rsid w:val="13BA830A"/>
    <w:rsid w:val="13C56B04"/>
    <w:rsid w:val="13CEA6AA"/>
    <w:rsid w:val="13D0DA1E"/>
    <w:rsid w:val="13D23A65"/>
    <w:rsid w:val="13D2920D"/>
    <w:rsid w:val="13D86136"/>
    <w:rsid w:val="13EFC9D7"/>
    <w:rsid w:val="13F4509F"/>
    <w:rsid w:val="13F7B5F4"/>
    <w:rsid w:val="13F89F0C"/>
    <w:rsid w:val="140D5935"/>
    <w:rsid w:val="140D8CD7"/>
    <w:rsid w:val="1416B9D3"/>
    <w:rsid w:val="1417205C"/>
    <w:rsid w:val="141AA911"/>
    <w:rsid w:val="1422ED1C"/>
    <w:rsid w:val="1432C056"/>
    <w:rsid w:val="1434492D"/>
    <w:rsid w:val="14484247"/>
    <w:rsid w:val="144A7461"/>
    <w:rsid w:val="14570F34"/>
    <w:rsid w:val="1457853E"/>
    <w:rsid w:val="14584445"/>
    <w:rsid w:val="145D5D1F"/>
    <w:rsid w:val="14615650"/>
    <w:rsid w:val="1465E2F4"/>
    <w:rsid w:val="148192AC"/>
    <w:rsid w:val="1485FEE8"/>
    <w:rsid w:val="148D8B27"/>
    <w:rsid w:val="149621B7"/>
    <w:rsid w:val="149A8084"/>
    <w:rsid w:val="149C7713"/>
    <w:rsid w:val="14A33833"/>
    <w:rsid w:val="14A3896B"/>
    <w:rsid w:val="14ABFC00"/>
    <w:rsid w:val="14B7E206"/>
    <w:rsid w:val="14B8E2C0"/>
    <w:rsid w:val="14BF7CDB"/>
    <w:rsid w:val="14BF83B4"/>
    <w:rsid w:val="14C37B56"/>
    <w:rsid w:val="14C782CA"/>
    <w:rsid w:val="14CB845E"/>
    <w:rsid w:val="14D01472"/>
    <w:rsid w:val="14D1B55B"/>
    <w:rsid w:val="14D3991A"/>
    <w:rsid w:val="14D3C1B7"/>
    <w:rsid w:val="14D4A3C5"/>
    <w:rsid w:val="14F0B434"/>
    <w:rsid w:val="14F2DD14"/>
    <w:rsid w:val="15039CAD"/>
    <w:rsid w:val="151994B6"/>
    <w:rsid w:val="15260348"/>
    <w:rsid w:val="152B6540"/>
    <w:rsid w:val="152E7A33"/>
    <w:rsid w:val="152F2DDB"/>
    <w:rsid w:val="1535775D"/>
    <w:rsid w:val="1535B224"/>
    <w:rsid w:val="1536214D"/>
    <w:rsid w:val="153F468B"/>
    <w:rsid w:val="15420509"/>
    <w:rsid w:val="15451807"/>
    <w:rsid w:val="154BACCC"/>
    <w:rsid w:val="15531B09"/>
    <w:rsid w:val="155527CE"/>
    <w:rsid w:val="155AE28C"/>
    <w:rsid w:val="15650815"/>
    <w:rsid w:val="15678EDE"/>
    <w:rsid w:val="15700822"/>
    <w:rsid w:val="1570BC87"/>
    <w:rsid w:val="157D4888"/>
    <w:rsid w:val="1588EA71"/>
    <w:rsid w:val="1589B824"/>
    <w:rsid w:val="1590F14C"/>
    <w:rsid w:val="15962534"/>
    <w:rsid w:val="159A0C37"/>
    <w:rsid w:val="159B12D2"/>
    <w:rsid w:val="15A31BB3"/>
    <w:rsid w:val="15A71B49"/>
    <w:rsid w:val="15A9B339"/>
    <w:rsid w:val="15B10D2D"/>
    <w:rsid w:val="15B60E34"/>
    <w:rsid w:val="15B6D424"/>
    <w:rsid w:val="15B77496"/>
    <w:rsid w:val="15BF2866"/>
    <w:rsid w:val="15C936E5"/>
    <w:rsid w:val="15D0C9E9"/>
    <w:rsid w:val="15DF3FFC"/>
    <w:rsid w:val="15E0053D"/>
    <w:rsid w:val="15E92AE7"/>
    <w:rsid w:val="15EF8B72"/>
    <w:rsid w:val="15F3DCDD"/>
    <w:rsid w:val="15F3F76C"/>
    <w:rsid w:val="15FA0058"/>
    <w:rsid w:val="15FADCF0"/>
    <w:rsid w:val="15FB4594"/>
    <w:rsid w:val="1601A98F"/>
    <w:rsid w:val="16080265"/>
    <w:rsid w:val="1617E154"/>
    <w:rsid w:val="161B26D9"/>
    <w:rsid w:val="16254696"/>
    <w:rsid w:val="162D2ECD"/>
    <w:rsid w:val="162DA0A0"/>
    <w:rsid w:val="162E913F"/>
    <w:rsid w:val="16357815"/>
    <w:rsid w:val="1639AAC0"/>
    <w:rsid w:val="164F83BF"/>
    <w:rsid w:val="16691CAB"/>
    <w:rsid w:val="166AFF09"/>
    <w:rsid w:val="166B3BD9"/>
    <w:rsid w:val="167598F9"/>
    <w:rsid w:val="1681BE83"/>
    <w:rsid w:val="1682EA85"/>
    <w:rsid w:val="168C3504"/>
    <w:rsid w:val="1691CB6B"/>
    <w:rsid w:val="1697C736"/>
    <w:rsid w:val="169BB70B"/>
    <w:rsid w:val="16A14DF8"/>
    <w:rsid w:val="16A23E0A"/>
    <w:rsid w:val="16A83B15"/>
    <w:rsid w:val="16C223B4"/>
    <w:rsid w:val="16C45C05"/>
    <w:rsid w:val="16C6A0E8"/>
    <w:rsid w:val="16CD2696"/>
    <w:rsid w:val="16D68118"/>
    <w:rsid w:val="16DABC3F"/>
    <w:rsid w:val="16DC8B00"/>
    <w:rsid w:val="16F762B6"/>
    <w:rsid w:val="16F7E856"/>
    <w:rsid w:val="16FA1091"/>
    <w:rsid w:val="16FC375E"/>
    <w:rsid w:val="16FD0843"/>
    <w:rsid w:val="17070443"/>
    <w:rsid w:val="170B3B48"/>
    <w:rsid w:val="170E5BEA"/>
    <w:rsid w:val="171412D4"/>
    <w:rsid w:val="1714FDF3"/>
    <w:rsid w:val="17268561"/>
    <w:rsid w:val="172F5CED"/>
    <w:rsid w:val="1731931E"/>
    <w:rsid w:val="173D95D5"/>
    <w:rsid w:val="174450C6"/>
    <w:rsid w:val="175066AE"/>
    <w:rsid w:val="175729E8"/>
    <w:rsid w:val="1758D8CD"/>
    <w:rsid w:val="175B076A"/>
    <w:rsid w:val="17644ECA"/>
    <w:rsid w:val="1784A470"/>
    <w:rsid w:val="1786D7F6"/>
    <w:rsid w:val="1791F740"/>
    <w:rsid w:val="179898C8"/>
    <w:rsid w:val="179A2950"/>
    <w:rsid w:val="17A1D564"/>
    <w:rsid w:val="17A3D17E"/>
    <w:rsid w:val="17A98550"/>
    <w:rsid w:val="17AF4101"/>
    <w:rsid w:val="17B08937"/>
    <w:rsid w:val="17BD6E59"/>
    <w:rsid w:val="17C35172"/>
    <w:rsid w:val="17C94595"/>
    <w:rsid w:val="17DD81E0"/>
    <w:rsid w:val="17E1020A"/>
    <w:rsid w:val="17E36A5E"/>
    <w:rsid w:val="17EF4844"/>
    <w:rsid w:val="17F26840"/>
    <w:rsid w:val="17F7C638"/>
    <w:rsid w:val="17FA0C1D"/>
    <w:rsid w:val="17FE0C58"/>
    <w:rsid w:val="180DD2DD"/>
    <w:rsid w:val="181233FC"/>
    <w:rsid w:val="18139AD1"/>
    <w:rsid w:val="1815B760"/>
    <w:rsid w:val="181FE44A"/>
    <w:rsid w:val="18248D22"/>
    <w:rsid w:val="182BEDCC"/>
    <w:rsid w:val="182F87E2"/>
    <w:rsid w:val="1837A1AE"/>
    <w:rsid w:val="183D4B56"/>
    <w:rsid w:val="183E0F6B"/>
    <w:rsid w:val="18462AA1"/>
    <w:rsid w:val="1848ADD2"/>
    <w:rsid w:val="18524922"/>
    <w:rsid w:val="18642F44"/>
    <w:rsid w:val="18675404"/>
    <w:rsid w:val="18678ABE"/>
    <w:rsid w:val="18679821"/>
    <w:rsid w:val="186A86B4"/>
    <w:rsid w:val="18712A9C"/>
    <w:rsid w:val="18714FA9"/>
    <w:rsid w:val="1871B99B"/>
    <w:rsid w:val="1879B43F"/>
    <w:rsid w:val="187EC7EF"/>
    <w:rsid w:val="1880981E"/>
    <w:rsid w:val="1888E2A3"/>
    <w:rsid w:val="188AE8C9"/>
    <w:rsid w:val="188D3280"/>
    <w:rsid w:val="1890D669"/>
    <w:rsid w:val="18918AA7"/>
    <w:rsid w:val="18969D43"/>
    <w:rsid w:val="189A3030"/>
    <w:rsid w:val="18A5723C"/>
    <w:rsid w:val="18A8A603"/>
    <w:rsid w:val="18B4CBB9"/>
    <w:rsid w:val="18B64BA9"/>
    <w:rsid w:val="18BD5591"/>
    <w:rsid w:val="18C8BDCE"/>
    <w:rsid w:val="18CB558E"/>
    <w:rsid w:val="18DC0589"/>
    <w:rsid w:val="18E39614"/>
    <w:rsid w:val="18ED15CF"/>
    <w:rsid w:val="18F94ADA"/>
    <w:rsid w:val="18FA3B7F"/>
    <w:rsid w:val="19053CE1"/>
    <w:rsid w:val="190AD1FC"/>
    <w:rsid w:val="1925F84B"/>
    <w:rsid w:val="19267648"/>
    <w:rsid w:val="19287EE1"/>
    <w:rsid w:val="192F67B7"/>
    <w:rsid w:val="193ECBA6"/>
    <w:rsid w:val="1946F54C"/>
    <w:rsid w:val="1946FAB6"/>
    <w:rsid w:val="196072C0"/>
    <w:rsid w:val="19733DB5"/>
    <w:rsid w:val="1980555E"/>
    <w:rsid w:val="1987074F"/>
    <w:rsid w:val="198EA4CB"/>
    <w:rsid w:val="19979BDA"/>
    <w:rsid w:val="199841F5"/>
    <w:rsid w:val="19994163"/>
    <w:rsid w:val="199C4C5A"/>
    <w:rsid w:val="19A7C9C8"/>
    <w:rsid w:val="19AE26AB"/>
    <w:rsid w:val="19AFB28A"/>
    <w:rsid w:val="19B34F5E"/>
    <w:rsid w:val="19B629EA"/>
    <w:rsid w:val="19B72603"/>
    <w:rsid w:val="19C1EE5B"/>
    <w:rsid w:val="19C26347"/>
    <w:rsid w:val="19C370FF"/>
    <w:rsid w:val="19C959F6"/>
    <w:rsid w:val="19D223FC"/>
    <w:rsid w:val="19D5DD3D"/>
    <w:rsid w:val="19D5FDCA"/>
    <w:rsid w:val="19D647B7"/>
    <w:rsid w:val="19DB9B20"/>
    <w:rsid w:val="19DD4A4C"/>
    <w:rsid w:val="19DEDE26"/>
    <w:rsid w:val="19E6B453"/>
    <w:rsid w:val="19E7FC8C"/>
    <w:rsid w:val="19E89269"/>
    <w:rsid w:val="19E97156"/>
    <w:rsid w:val="1A03BED0"/>
    <w:rsid w:val="1A08E5E5"/>
    <w:rsid w:val="1A1E0F99"/>
    <w:rsid w:val="1A20F224"/>
    <w:rsid w:val="1A27EB08"/>
    <w:rsid w:val="1A28D773"/>
    <w:rsid w:val="1A2B0124"/>
    <w:rsid w:val="1A548634"/>
    <w:rsid w:val="1A651270"/>
    <w:rsid w:val="1A6E15B9"/>
    <w:rsid w:val="1A715FB1"/>
    <w:rsid w:val="1A7C515D"/>
    <w:rsid w:val="1A7D4C9F"/>
    <w:rsid w:val="1A81CD5D"/>
    <w:rsid w:val="1A82CF5E"/>
    <w:rsid w:val="1A933ED3"/>
    <w:rsid w:val="1A9F43F5"/>
    <w:rsid w:val="1AA2E19F"/>
    <w:rsid w:val="1AA5E339"/>
    <w:rsid w:val="1AB92882"/>
    <w:rsid w:val="1ABD4D6B"/>
    <w:rsid w:val="1ABDEC63"/>
    <w:rsid w:val="1AC5287C"/>
    <w:rsid w:val="1ACEFC86"/>
    <w:rsid w:val="1ADC6586"/>
    <w:rsid w:val="1ADD4404"/>
    <w:rsid w:val="1ADF14B1"/>
    <w:rsid w:val="1AE4E352"/>
    <w:rsid w:val="1AED77D3"/>
    <w:rsid w:val="1AF62950"/>
    <w:rsid w:val="1AFB84AD"/>
    <w:rsid w:val="1AFD30CA"/>
    <w:rsid w:val="1B132EF8"/>
    <w:rsid w:val="1B157C13"/>
    <w:rsid w:val="1B1DCA5D"/>
    <w:rsid w:val="1B1FAAE2"/>
    <w:rsid w:val="1B22C844"/>
    <w:rsid w:val="1B2321BB"/>
    <w:rsid w:val="1B2588E3"/>
    <w:rsid w:val="1B2BAFA0"/>
    <w:rsid w:val="1B3BADFE"/>
    <w:rsid w:val="1B491510"/>
    <w:rsid w:val="1B4E4D01"/>
    <w:rsid w:val="1B55AF77"/>
    <w:rsid w:val="1B565BCF"/>
    <w:rsid w:val="1B59A114"/>
    <w:rsid w:val="1B5F25B3"/>
    <w:rsid w:val="1B68DFAE"/>
    <w:rsid w:val="1B6F26C8"/>
    <w:rsid w:val="1B6FB45F"/>
    <w:rsid w:val="1B792FE9"/>
    <w:rsid w:val="1B7B696F"/>
    <w:rsid w:val="1B7E3EFA"/>
    <w:rsid w:val="1B7F1009"/>
    <w:rsid w:val="1B8FEE80"/>
    <w:rsid w:val="1B90A1CD"/>
    <w:rsid w:val="1B9AC848"/>
    <w:rsid w:val="1BA21B13"/>
    <w:rsid w:val="1BA627F6"/>
    <w:rsid w:val="1BA6A3EC"/>
    <w:rsid w:val="1BA82E86"/>
    <w:rsid w:val="1BA9077A"/>
    <w:rsid w:val="1BA956DF"/>
    <w:rsid w:val="1BAD88D6"/>
    <w:rsid w:val="1BB51CB3"/>
    <w:rsid w:val="1BBAF2C3"/>
    <w:rsid w:val="1BD5303C"/>
    <w:rsid w:val="1BD86AB6"/>
    <w:rsid w:val="1BDC9E42"/>
    <w:rsid w:val="1BDCD1E4"/>
    <w:rsid w:val="1BDD79C2"/>
    <w:rsid w:val="1BEC3504"/>
    <w:rsid w:val="1BF24805"/>
    <w:rsid w:val="1C0347AA"/>
    <w:rsid w:val="1C05E0F5"/>
    <w:rsid w:val="1C085AE7"/>
    <w:rsid w:val="1C13FCF4"/>
    <w:rsid w:val="1C1F1113"/>
    <w:rsid w:val="1C2C6111"/>
    <w:rsid w:val="1C34350A"/>
    <w:rsid w:val="1C3DC6DE"/>
    <w:rsid w:val="1C4AE38A"/>
    <w:rsid w:val="1C4E6AC3"/>
    <w:rsid w:val="1C515FB9"/>
    <w:rsid w:val="1C5C70F9"/>
    <w:rsid w:val="1C65B8AA"/>
    <w:rsid w:val="1C6DFC57"/>
    <w:rsid w:val="1C734C63"/>
    <w:rsid w:val="1C945474"/>
    <w:rsid w:val="1C9D4282"/>
    <w:rsid w:val="1CAADC2D"/>
    <w:rsid w:val="1CAC0AB4"/>
    <w:rsid w:val="1CB29E29"/>
    <w:rsid w:val="1CC5D0BB"/>
    <w:rsid w:val="1CCF80F2"/>
    <w:rsid w:val="1CE416B4"/>
    <w:rsid w:val="1CEA97A7"/>
    <w:rsid w:val="1CEAF119"/>
    <w:rsid w:val="1CEF6E34"/>
    <w:rsid w:val="1CF740B7"/>
    <w:rsid w:val="1CFC6779"/>
    <w:rsid w:val="1D01A96C"/>
    <w:rsid w:val="1D0D727A"/>
    <w:rsid w:val="1D12BE66"/>
    <w:rsid w:val="1D1EA952"/>
    <w:rsid w:val="1D256F17"/>
    <w:rsid w:val="1D2807BB"/>
    <w:rsid w:val="1D28F010"/>
    <w:rsid w:val="1D2FA240"/>
    <w:rsid w:val="1D329C40"/>
    <w:rsid w:val="1D345ABA"/>
    <w:rsid w:val="1D37ECEB"/>
    <w:rsid w:val="1D486F56"/>
    <w:rsid w:val="1D4AD820"/>
    <w:rsid w:val="1D58B289"/>
    <w:rsid w:val="1D623951"/>
    <w:rsid w:val="1D63E379"/>
    <w:rsid w:val="1D7007AA"/>
    <w:rsid w:val="1D753D86"/>
    <w:rsid w:val="1D76B675"/>
    <w:rsid w:val="1D784E87"/>
    <w:rsid w:val="1D7F228D"/>
    <w:rsid w:val="1D823940"/>
    <w:rsid w:val="1D916F43"/>
    <w:rsid w:val="1DA3AD9D"/>
    <w:rsid w:val="1DAB44EA"/>
    <w:rsid w:val="1DB3CF4C"/>
    <w:rsid w:val="1DB71C36"/>
    <w:rsid w:val="1DB78EBB"/>
    <w:rsid w:val="1DBB1FBB"/>
    <w:rsid w:val="1DBEFCB8"/>
    <w:rsid w:val="1DC964B9"/>
    <w:rsid w:val="1DDC4126"/>
    <w:rsid w:val="1DDDC506"/>
    <w:rsid w:val="1DDDF9DE"/>
    <w:rsid w:val="1DE25A05"/>
    <w:rsid w:val="1DE2F408"/>
    <w:rsid w:val="1DF1838A"/>
    <w:rsid w:val="1E04C5F9"/>
    <w:rsid w:val="1E14D2A9"/>
    <w:rsid w:val="1E14D960"/>
    <w:rsid w:val="1E17B7D9"/>
    <w:rsid w:val="1E18973A"/>
    <w:rsid w:val="1E1F111D"/>
    <w:rsid w:val="1E287B8E"/>
    <w:rsid w:val="1E2B78FC"/>
    <w:rsid w:val="1E2D8578"/>
    <w:rsid w:val="1E30F6F6"/>
    <w:rsid w:val="1E336938"/>
    <w:rsid w:val="1E41A4ED"/>
    <w:rsid w:val="1E446494"/>
    <w:rsid w:val="1E4C0D4A"/>
    <w:rsid w:val="1E4DE420"/>
    <w:rsid w:val="1E55F6B9"/>
    <w:rsid w:val="1E61A14D"/>
    <w:rsid w:val="1E6DBD22"/>
    <w:rsid w:val="1E7515F6"/>
    <w:rsid w:val="1E7D720D"/>
    <w:rsid w:val="1E8010E3"/>
    <w:rsid w:val="1E8128BB"/>
    <w:rsid w:val="1E85B567"/>
    <w:rsid w:val="1E85FD46"/>
    <w:rsid w:val="1E862AEC"/>
    <w:rsid w:val="1E888D11"/>
    <w:rsid w:val="1E8C1A25"/>
    <w:rsid w:val="1E8D4F32"/>
    <w:rsid w:val="1E8E18D1"/>
    <w:rsid w:val="1E927ADA"/>
    <w:rsid w:val="1EA0009F"/>
    <w:rsid w:val="1EAB148A"/>
    <w:rsid w:val="1EACB815"/>
    <w:rsid w:val="1EB38D4B"/>
    <w:rsid w:val="1EBA2A94"/>
    <w:rsid w:val="1EC4220C"/>
    <w:rsid w:val="1ECC5750"/>
    <w:rsid w:val="1ED12CD6"/>
    <w:rsid w:val="1EDC4534"/>
    <w:rsid w:val="1EE0ED2B"/>
    <w:rsid w:val="1EE3F8D6"/>
    <w:rsid w:val="1EE48ECE"/>
    <w:rsid w:val="1EEB1514"/>
    <w:rsid w:val="1EF4E24C"/>
    <w:rsid w:val="1EF83FCE"/>
    <w:rsid w:val="1F01BD37"/>
    <w:rsid w:val="1F02B255"/>
    <w:rsid w:val="1F079468"/>
    <w:rsid w:val="1F1394BD"/>
    <w:rsid w:val="1F183F38"/>
    <w:rsid w:val="1F1F6EB7"/>
    <w:rsid w:val="1F21C3D9"/>
    <w:rsid w:val="1F27378A"/>
    <w:rsid w:val="1F2EBD9A"/>
    <w:rsid w:val="1F395794"/>
    <w:rsid w:val="1F3BE8EC"/>
    <w:rsid w:val="1F6095D7"/>
    <w:rsid w:val="1F7C1C65"/>
    <w:rsid w:val="1F7E2840"/>
    <w:rsid w:val="1F7F44A9"/>
    <w:rsid w:val="1F8201DF"/>
    <w:rsid w:val="1F8A5927"/>
    <w:rsid w:val="1F8B2132"/>
    <w:rsid w:val="1F8D1927"/>
    <w:rsid w:val="1FA4222E"/>
    <w:rsid w:val="1FA60807"/>
    <w:rsid w:val="1FA9A8E1"/>
    <w:rsid w:val="1FB014A9"/>
    <w:rsid w:val="1FC0667B"/>
    <w:rsid w:val="1FC49031"/>
    <w:rsid w:val="1FC93A14"/>
    <w:rsid w:val="1FCF8580"/>
    <w:rsid w:val="1FD5C715"/>
    <w:rsid w:val="1FD67E14"/>
    <w:rsid w:val="1FD94370"/>
    <w:rsid w:val="1FDD3FC9"/>
    <w:rsid w:val="1FDFD3DF"/>
    <w:rsid w:val="1FE204B8"/>
    <w:rsid w:val="1FE31A78"/>
    <w:rsid w:val="1FE57C1B"/>
    <w:rsid w:val="1FE9C7DE"/>
    <w:rsid w:val="1FED0AF7"/>
    <w:rsid w:val="1FFB0C89"/>
    <w:rsid w:val="2005FE73"/>
    <w:rsid w:val="20082E21"/>
    <w:rsid w:val="2008EA9D"/>
    <w:rsid w:val="201219B9"/>
    <w:rsid w:val="20155172"/>
    <w:rsid w:val="2023763D"/>
    <w:rsid w:val="20280475"/>
    <w:rsid w:val="202A1940"/>
    <w:rsid w:val="202FCC4F"/>
    <w:rsid w:val="203BCA26"/>
    <w:rsid w:val="204868C8"/>
    <w:rsid w:val="204AA6DA"/>
    <w:rsid w:val="2050415F"/>
    <w:rsid w:val="205479D0"/>
    <w:rsid w:val="205822A4"/>
    <w:rsid w:val="2069012B"/>
    <w:rsid w:val="20775458"/>
    <w:rsid w:val="20798371"/>
    <w:rsid w:val="2079CAE6"/>
    <w:rsid w:val="207CC716"/>
    <w:rsid w:val="2084ED7B"/>
    <w:rsid w:val="2084F4B6"/>
    <w:rsid w:val="2085E3B0"/>
    <w:rsid w:val="208A4E12"/>
    <w:rsid w:val="2099DDB2"/>
    <w:rsid w:val="20A8F670"/>
    <w:rsid w:val="20ACE718"/>
    <w:rsid w:val="20B27075"/>
    <w:rsid w:val="20B75AFA"/>
    <w:rsid w:val="20BA4D5F"/>
    <w:rsid w:val="20BCA014"/>
    <w:rsid w:val="20BD2787"/>
    <w:rsid w:val="20C1D6F1"/>
    <w:rsid w:val="20CD76CC"/>
    <w:rsid w:val="20D640BC"/>
    <w:rsid w:val="20E8F358"/>
    <w:rsid w:val="20E9DF02"/>
    <w:rsid w:val="20EB6BE4"/>
    <w:rsid w:val="20F0A58E"/>
    <w:rsid w:val="20F4EB29"/>
    <w:rsid w:val="20F6851F"/>
    <w:rsid w:val="20F93CCD"/>
    <w:rsid w:val="20FAAB7F"/>
    <w:rsid w:val="20FBA07E"/>
    <w:rsid w:val="2105ED1F"/>
    <w:rsid w:val="210EE2E5"/>
    <w:rsid w:val="210FE297"/>
    <w:rsid w:val="21229D81"/>
    <w:rsid w:val="212449D7"/>
    <w:rsid w:val="21261A1E"/>
    <w:rsid w:val="2148E2C5"/>
    <w:rsid w:val="214C5AB6"/>
    <w:rsid w:val="214ED7F1"/>
    <w:rsid w:val="21591E6F"/>
    <w:rsid w:val="21593862"/>
    <w:rsid w:val="2159DAEF"/>
    <w:rsid w:val="2159F946"/>
    <w:rsid w:val="215B933C"/>
    <w:rsid w:val="215DB3BE"/>
    <w:rsid w:val="215FF60E"/>
    <w:rsid w:val="21642C70"/>
    <w:rsid w:val="2173D44B"/>
    <w:rsid w:val="217578C3"/>
    <w:rsid w:val="217CE7AD"/>
    <w:rsid w:val="217D85FA"/>
    <w:rsid w:val="217F52B5"/>
    <w:rsid w:val="2183240C"/>
    <w:rsid w:val="21838E5B"/>
    <w:rsid w:val="218BC78E"/>
    <w:rsid w:val="218F85B2"/>
    <w:rsid w:val="21949DDF"/>
    <w:rsid w:val="219F847E"/>
    <w:rsid w:val="21A9C0EF"/>
    <w:rsid w:val="21A9E5D3"/>
    <w:rsid w:val="21B40B8B"/>
    <w:rsid w:val="21B4CFEF"/>
    <w:rsid w:val="21B9FBD2"/>
    <w:rsid w:val="21BD526D"/>
    <w:rsid w:val="21BE4788"/>
    <w:rsid w:val="21BEB388"/>
    <w:rsid w:val="21C58082"/>
    <w:rsid w:val="21D1068E"/>
    <w:rsid w:val="21D17063"/>
    <w:rsid w:val="21D4CC9E"/>
    <w:rsid w:val="21D9FF7D"/>
    <w:rsid w:val="21DAF97B"/>
    <w:rsid w:val="21DE93CA"/>
    <w:rsid w:val="21F24887"/>
    <w:rsid w:val="21F6D482"/>
    <w:rsid w:val="21FA4FB0"/>
    <w:rsid w:val="220184A4"/>
    <w:rsid w:val="22038140"/>
    <w:rsid w:val="22070AA3"/>
    <w:rsid w:val="2214EB38"/>
    <w:rsid w:val="22150968"/>
    <w:rsid w:val="22168BE7"/>
    <w:rsid w:val="22244486"/>
    <w:rsid w:val="2227CB00"/>
    <w:rsid w:val="222A9B50"/>
    <w:rsid w:val="222E5D3F"/>
    <w:rsid w:val="2246ABE8"/>
    <w:rsid w:val="224AABFB"/>
    <w:rsid w:val="224D8206"/>
    <w:rsid w:val="224E97DB"/>
    <w:rsid w:val="2253667E"/>
    <w:rsid w:val="226B66F3"/>
    <w:rsid w:val="226E9D4C"/>
    <w:rsid w:val="22708B50"/>
    <w:rsid w:val="22836CE4"/>
    <w:rsid w:val="22857701"/>
    <w:rsid w:val="22883955"/>
    <w:rsid w:val="228B9B59"/>
    <w:rsid w:val="228BC589"/>
    <w:rsid w:val="22920B42"/>
    <w:rsid w:val="229931F5"/>
    <w:rsid w:val="22A68F6F"/>
    <w:rsid w:val="22AB3B29"/>
    <w:rsid w:val="22C13A76"/>
    <w:rsid w:val="22C43031"/>
    <w:rsid w:val="22C61DED"/>
    <w:rsid w:val="22D03B19"/>
    <w:rsid w:val="22D26291"/>
    <w:rsid w:val="22D9C476"/>
    <w:rsid w:val="22D9C5AF"/>
    <w:rsid w:val="22DDA0FA"/>
    <w:rsid w:val="22DEDACB"/>
    <w:rsid w:val="22DFE84C"/>
    <w:rsid w:val="22E3611A"/>
    <w:rsid w:val="22E5626D"/>
    <w:rsid w:val="22E73194"/>
    <w:rsid w:val="22FC145D"/>
    <w:rsid w:val="230C24AD"/>
    <w:rsid w:val="2314F969"/>
    <w:rsid w:val="2315B48A"/>
    <w:rsid w:val="23188B1A"/>
    <w:rsid w:val="231A1918"/>
    <w:rsid w:val="231E8829"/>
    <w:rsid w:val="2320D451"/>
    <w:rsid w:val="232209C3"/>
    <w:rsid w:val="23227F98"/>
    <w:rsid w:val="2325E1E7"/>
    <w:rsid w:val="232FC82E"/>
    <w:rsid w:val="2332490F"/>
    <w:rsid w:val="2335922F"/>
    <w:rsid w:val="2338549F"/>
    <w:rsid w:val="233866AF"/>
    <w:rsid w:val="233BB250"/>
    <w:rsid w:val="23406BD0"/>
    <w:rsid w:val="234A240A"/>
    <w:rsid w:val="234FEC4A"/>
    <w:rsid w:val="23542A80"/>
    <w:rsid w:val="2356E97D"/>
    <w:rsid w:val="235CBDA6"/>
    <w:rsid w:val="236317B8"/>
    <w:rsid w:val="2366AFD3"/>
    <w:rsid w:val="236DF8AF"/>
    <w:rsid w:val="23733CF1"/>
    <w:rsid w:val="23783A1C"/>
    <w:rsid w:val="239E04E9"/>
    <w:rsid w:val="23A2FE8C"/>
    <w:rsid w:val="23B4EA40"/>
    <w:rsid w:val="23BC60FD"/>
    <w:rsid w:val="23BEBACB"/>
    <w:rsid w:val="23BF5E51"/>
    <w:rsid w:val="23C121E6"/>
    <w:rsid w:val="23C7CB35"/>
    <w:rsid w:val="23C90BB8"/>
    <w:rsid w:val="23D4C964"/>
    <w:rsid w:val="23E47E3C"/>
    <w:rsid w:val="23E5274B"/>
    <w:rsid w:val="23F4D153"/>
    <w:rsid w:val="23F79B4D"/>
    <w:rsid w:val="23FED197"/>
    <w:rsid w:val="2401705B"/>
    <w:rsid w:val="24097948"/>
    <w:rsid w:val="24099805"/>
    <w:rsid w:val="240B75D1"/>
    <w:rsid w:val="240CDBA5"/>
    <w:rsid w:val="240EFB3D"/>
    <w:rsid w:val="24107DC2"/>
    <w:rsid w:val="24114FB5"/>
    <w:rsid w:val="24126B08"/>
    <w:rsid w:val="24245256"/>
    <w:rsid w:val="24246FC0"/>
    <w:rsid w:val="2445366A"/>
    <w:rsid w:val="244C68F3"/>
    <w:rsid w:val="24597FD3"/>
    <w:rsid w:val="24682769"/>
    <w:rsid w:val="24739D89"/>
    <w:rsid w:val="247BA4E5"/>
    <w:rsid w:val="24865211"/>
    <w:rsid w:val="248FE57A"/>
    <w:rsid w:val="249070B4"/>
    <w:rsid w:val="2491D1FE"/>
    <w:rsid w:val="2498A6E6"/>
    <w:rsid w:val="249E23C4"/>
    <w:rsid w:val="24A7C7F5"/>
    <w:rsid w:val="24BBE722"/>
    <w:rsid w:val="24C2AB59"/>
    <w:rsid w:val="24C6E652"/>
    <w:rsid w:val="24C7D13C"/>
    <w:rsid w:val="24C9D7C2"/>
    <w:rsid w:val="24CC182A"/>
    <w:rsid w:val="24D143E2"/>
    <w:rsid w:val="24DF83BA"/>
    <w:rsid w:val="24E45782"/>
    <w:rsid w:val="24E72862"/>
    <w:rsid w:val="24E7B23B"/>
    <w:rsid w:val="24EF3010"/>
    <w:rsid w:val="24F2F1B2"/>
    <w:rsid w:val="24FC5105"/>
    <w:rsid w:val="24FD3B61"/>
    <w:rsid w:val="2502F4DE"/>
    <w:rsid w:val="25194CE1"/>
    <w:rsid w:val="2519A9B6"/>
    <w:rsid w:val="25218D88"/>
    <w:rsid w:val="252A1EB3"/>
    <w:rsid w:val="252C7957"/>
    <w:rsid w:val="2532B48C"/>
    <w:rsid w:val="25380915"/>
    <w:rsid w:val="2538121C"/>
    <w:rsid w:val="253A3DE2"/>
    <w:rsid w:val="253D03CA"/>
    <w:rsid w:val="2544FC9D"/>
    <w:rsid w:val="25474FB2"/>
    <w:rsid w:val="255097D2"/>
    <w:rsid w:val="2554A846"/>
    <w:rsid w:val="2563452D"/>
    <w:rsid w:val="2576E761"/>
    <w:rsid w:val="2578CD2E"/>
    <w:rsid w:val="258892FB"/>
    <w:rsid w:val="258A0500"/>
    <w:rsid w:val="258FC55A"/>
    <w:rsid w:val="25903C21"/>
    <w:rsid w:val="259BD933"/>
    <w:rsid w:val="25A12E6E"/>
    <w:rsid w:val="25A9F8F3"/>
    <w:rsid w:val="25B08A3A"/>
    <w:rsid w:val="25B343BD"/>
    <w:rsid w:val="25B46A2F"/>
    <w:rsid w:val="25BBA85B"/>
    <w:rsid w:val="25BFBCC7"/>
    <w:rsid w:val="25C0F7E5"/>
    <w:rsid w:val="25C5FE5D"/>
    <w:rsid w:val="25CD5092"/>
    <w:rsid w:val="25D21AC1"/>
    <w:rsid w:val="25E3ADB7"/>
    <w:rsid w:val="25E7852D"/>
    <w:rsid w:val="25F82838"/>
    <w:rsid w:val="26041CB0"/>
    <w:rsid w:val="26051F27"/>
    <w:rsid w:val="2607C5F3"/>
    <w:rsid w:val="2609EED2"/>
    <w:rsid w:val="260E4C39"/>
    <w:rsid w:val="2612F8C7"/>
    <w:rsid w:val="2630AC12"/>
    <w:rsid w:val="2630F524"/>
    <w:rsid w:val="263F13C9"/>
    <w:rsid w:val="2640C994"/>
    <w:rsid w:val="264B8F91"/>
    <w:rsid w:val="264D0BAE"/>
    <w:rsid w:val="264FE7BD"/>
    <w:rsid w:val="2650C2ED"/>
    <w:rsid w:val="2653D223"/>
    <w:rsid w:val="26545117"/>
    <w:rsid w:val="265BE4A0"/>
    <w:rsid w:val="265C9764"/>
    <w:rsid w:val="266A6DB6"/>
    <w:rsid w:val="267178BE"/>
    <w:rsid w:val="26749B85"/>
    <w:rsid w:val="2678AD9B"/>
    <w:rsid w:val="267AFBF1"/>
    <w:rsid w:val="268169A0"/>
    <w:rsid w:val="26853AA2"/>
    <w:rsid w:val="268DACC5"/>
    <w:rsid w:val="2690BCDD"/>
    <w:rsid w:val="2697732A"/>
    <w:rsid w:val="26A059AD"/>
    <w:rsid w:val="26A4BF20"/>
    <w:rsid w:val="26A62152"/>
    <w:rsid w:val="26AD6E14"/>
    <w:rsid w:val="26B043C6"/>
    <w:rsid w:val="26B424BB"/>
    <w:rsid w:val="26B444D2"/>
    <w:rsid w:val="26B62B96"/>
    <w:rsid w:val="26B75D1E"/>
    <w:rsid w:val="26BAD252"/>
    <w:rsid w:val="26BD8CDD"/>
    <w:rsid w:val="26C978BE"/>
    <w:rsid w:val="26D2CA3C"/>
    <w:rsid w:val="26DF9C96"/>
    <w:rsid w:val="26E02034"/>
    <w:rsid w:val="26E0C5E2"/>
    <w:rsid w:val="26E957E6"/>
    <w:rsid w:val="26ECE955"/>
    <w:rsid w:val="26EE2F54"/>
    <w:rsid w:val="26EE3991"/>
    <w:rsid w:val="26F4AAF6"/>
    <w:rsid w:val="26F7B64D"/>
    <w:rsid w:val="26FA905E"/>
    <w:rsid w:val="26FC736F"/>
    <w:rsid w:val="2704861D"/>
    <w:rsid w:val="2718EB1B"/>
    <w:rsid w:val="27194A11"/>
    <w:rsid w:val="2728FE4F"/>
    <w:rsid w:val="272F02D7"/>
    <w:rsid w:val="272FDF96"/>
    <w:rsid w:val="273C51F6"/>
    <w:rsid w:val="273EFDF4"/>
    <w:rsid w:val="27422797"/>
    <w:rsid w:val="27465576"/>
    <w:rsid w:val="2758D348"/>
    <w:rsid w:val="275F03F7"/>
    <w:rsid w:val="27617C3B"/>
    <w:rsid w:val="2769CBFC"/>
    <w:rsid w:val="277C7AE3"/>
    <w:rsid w:val="27819E48"/>
    <w:rsid w:val="278F6DB1"/>
    <w:rsid w:val="2799970D"/>
    <w:rsid w:val="27A497B9"/>
    <w:rsid w:val="27B11145"/>
    <w:rsid w:val="27B21C5E"/>
    <w:rsid w:val="27B8D8B1"/>
    <w:rsid w:val="27BD4540"/>
    <w:rsid w:val="27BF3D59"/>
    <w:rsid w:val="27C34D47"/>
    <w:rsid w:val="27CC4D1C"/>
    <w:rsid w:val="27CEAB74"/>
    <w:rsid w:val="27D3FFFE"/>
    <w:rsid w:val="27E0FA7F"/>
    <w:rsid w:val="27E5610C"/>
    <w:rsid w:val="27E8FA76"/>
    <w:rsid w:val="27E95459"/>
    <w:rsid w:val="27F49AB8"/>
    <w:rsid w:val="27FA61CC"/>
    <w:rsid w:val="28048990"/>
    <w:rsid w:val="280BBF01"/>
    <w:rsid w:val="2817AEF1"/>
    <w:rsid w:val="282099A9"/>
    <w:rsid w:val="282CBBD2"/>
    <w:rsid w:val="282E2B3D"/>
    <w:rsid w:val="2834B127"/>
    <w:rsid w:val="283799EB"/>
    <w:rsid w:val="2842834C"/>
    <w:rsid w:val="2842FB04"/>
    <w:rsid w:val="284333B4"/>
    <w:rsid w:val="284DD8E8"/>
    <w:rsid w:val="28547640"/>
    <w:rsid w:val="285F4BF3"/>
    <w:rsid w:val="285FEC30"/>
    <w:rsid w:val="28688774"/>
    <w:rsid w:val="28699B76"/>
    <w:rsid w:val="286C90C7"/>
    <w:rsid w:val="286FF5AD"/>
    <w:rsid w:val="28750A55"/>
    <w:rsid w:val="288611EA"/>
    <w:rsid w:val="288637B0"/>
    <w:rsid w:val="288E2E49"/>
    <w:rsid w:val="2890D5C9"/>
    <w:rsid w:val="289393EE"/>
    <w:rsid w:val="289B3526"/>
    <w:rsid w:val="289BE620"/>
    <w:rsid w:val="289E0476"/>
    <w:rsid w:val="289F3F77"/>
    <w:rsid w:val="28B6A3B4"/>
    <w:rsid w:val="28B6E979"/>
    <w:rsid w:val="28B78129"/>
    <w:rsid w:val="28C493A8"/>
    <w:rsid w:val="28D368E2"/>
    <w:rsid w:val="28D8AB5F"/>
    <w:rsid w:val="28DA9AF9"/>
    <w:rsid w:val="28DC550A"/>
    <w:rsid w:val="28EB0F53"/>
    <w:rsid w:val="28EE2384"/>
    <w:rsid w:val="28F3460C"/>
    <w:rsid w:val="28FAA113"/>
    <w:rsid w:val="28FD4F79"/>
    <w:rsid w:val="29021B96"/>
    <w:rsid w:val="2903952B"/>
    <w:rsid w:val="2904205A"/>
    <w:rsid w:val="2904F8EB"/>
    <w:rsid w:val="2908390B"/>
    <w:rsid w:val="290B0735"/>
    <w:rsid w:val="290B84C9"/>
    <w:rsid w:val="290CB19E"/>
    <w:rsid w:val="290DC09E"/>
    <w:rsid w:val="29142126"/>
    <w:rsid w:val="29238CE7"/>
    <w:rsid w:val="292989B8"/>
    <w:rsid w:val="292A6C00"/>
    <w:rsid w:val="292B4E52"/>
    <w:rsid w:val="2930D823"/>
    <w:rsid w:val="2939F064"/>
    <w:rsid w:val="29452604"/>
    <w:rsid w:val="29470709"/>
    <w:rsid w:val="2947A697"/>
    <w:rsid w:val="294854DC"/>
    <w:rsid w:val="294AB561"/>
    <w:rsid w:val="294BE41C"/>
    <w:rsid w:val="2957D919"/>
    <w:rsid w:val="29583295"/>
    <w:rsid w:val="296154C0"/>
    <w:rsid w:val="2967D044"/>
    <w:rsid w:val="296D2E7C"/>
    <w:rsid w:val="296E223D"/>
    <w:rsid w:val="296F0874"/>
    <w:rsid w:val="296FE49E"/>
    <w:rsid w:val="29747471"/>
    <w:rsid w:val="2975DAD5"/>
    <w:rsid w:val="297F5F8A"/>
    <w:rsid w:val="298080B4"/>
    <w:rsid w:val="2981DAAE"/>
    <w:rsid w:val="2981DAFA"/>
    <w:rsid w:val="2984DBBE"/>
    <w:rsid w:val="29933822"/>
    <w:rsid w:val="299B83E7"/>
    <w:rsid w:val="29A2BF70"/>
    <w:rsid w:val="29A40366"/>
    <w:rsid w:val="29A7D062"/>
    <w:rsid w:val="29B35237"/>
    <w:rsid w:val="29B8C9F6"/>
    <w:rsid w:val="29BA5E8B"/>
    <w:rsid w:val="29BA6685"/>
    <w:rsid w:val="29C492D3"/>
    <w:rsid w:val="29C81F30"/>
    <w:rsid w:val="29CB34D7"/>
    <w:rsid w:val="29D6670A"/>
    <w:rsid w:val="29DE22E0"/>
    <w:rsid w:val="29E513BD"/>
    <w:rsid w:val="29E6D641"/>
    <w:rsid w:val="29F02784"/>
    <w:rsid w:val="29F20F6C"/>
    <w:rsid w:val="29F5642A"/>
    <w:rsid w:val="29FD4734"/>
    <w:rsid w:val="2A02DFCE"/>
    <w:rsid w:val="2A05A8A8"/>
    <w:rsid w:val="2A0B01AF"/>
    <w:rsid w:val="2A0CF74A"/>
    <w:rsid w:val="2A0F443B"/>
    <w:rsid w:val="2A1EF168"/>
    <w:rsid w:val="2A22D067"/>
    <w:rsid w:val="2A2DDA3D"/>
    <w:rsid w:val="2A321FC0"/>
    <w:rsid w:val="2A3D257A"/>
    <w:rsid w:val="2A43CA20"/>
    <w:rsid w:val="2A452969"/>
    <w:rsid w:val="2A47F926"/>
    <w:rsid w:val="2A5520AF"/>
    <w:rsid w:val="2A61820B"/>
    <w:rsid w:val="2A69257D"/>
    <w:rsid w:val="2A6C6BF9"/>
    <w:rsid w:val="2A6F255D"/>
    <w:rsid w:val="2A757CD3"/>
    <w:rsid w:val="2A77DC35"/>
    <w:rsid w:val="2A7B4FF0"/>
    <w:rsid w:val="2A7BBB43"/>
    <w:rsid w:val="2A7EAA99"/>
    <w:rsid w:val="2A83CF28"/>
    <w:rsid w:val="2A86D590"/>
    <w:rsid w:val="2A8C7D58"/>
    <w:rsid w:val="2A8CD1DB"/>
    <w:rsid w:val="2A920FEA"/>
    <w:rsid w:val="2A963C52"/>
    <w:rsid w:val="2A9A4897"/>
    <w:rsid w:val="2AA4D31E"/>
    <w:rsid w:val="2AAB3FF3"/>
    <w:rsid w:val="2AAC1D4E"/>
    <w:rsid w:val="2AB185DD"/>
    <w:rsid w:val="2AB71B25"/>
    <w:rsid w:val="2AB9CE7E"/>
    <w:rsid w:val="2ABF8F16"/>
    <w:rsid w:val="2ACD8AED"/>
    <w:rsid w:val="2ACE7530"/>
    <w:rsid w:val="2AE20042"/>
    <w:rsid w:val="2AEA5150"/>
    <w:rsid w:val="2AF03BAA"/>
    <w:rsid w:val="2AF4E7B3"/>
    <w:rsid w:val="2AF7383B"/>
    <w:rsid w:val="2AF825E4"/>
    <w:rsid w:val="2AFB3395"/>
    <w:rsid w:val="2AFB40DB"/>
    <w:rsid w:val="2B04F3C6"/>
    <w:rsid w:val="2B0E449C"/>
    <w:rsid w:val="2B1B42F7"/>
    <w:rsid w:val="2B1F297C"/>
    <w:rsid w:val="2B28153E"/>
    <w:rsid w:val="2B2A1447"/>
    <w:rsid w:val="2B396643"/>
    <w:rsid w:val="2B3AC00D"/>
    <w:rsid w:val="2B3B453C"/>
    <w:rsid w:val="2B431FDC"/>
    <w:rsid w:val="2B464B31"/>
    <w:rsid w:val="2B4B23E8"/>
    <w:rsid w:val="2B4CF5D1"/>
    <w:rsid w:val="2B4E2088"/>
    <w:rsid w:val="2B5022BD"/>
    <w:rsid w:val="2B6953E0"/>
    <w:rsid w:val="2B6DDE12"/>
    <w:rsid w:val="2B6E1D0D"/>
    <w:rsid w:val="2B7205AC"/>
    <w:rsid w:val="2B73D00E"/>
    <w:rsid w:val="2B7FD3CA"/>
    <w:rsid w:val="2B83AF6E"/>
    <w:rsid w:val="2B8582BF"/>
    <w:rsid w:val="2B8E9B2A"/>
    <w:rsid w:val="2B912E13"/>
    <w:rsid w:val="2BAD7C6F"/>
    <w:rsid w:val="2BB348F0"/>
    <w:rsid w:val="2BB6014E"/>
    <w:rsid w:val="2BBAAB19"/>
    <w:rsid w:val="2BBC529D"/>
    <w:rsid w:val="2BBDDBFE"/>
    <w:rsid w:val="2BD14055"/>
    <w:rsid w:val="2BD1C9A8"/>
    <w:rsid w:val="2BD48B3A"/>
    <w:rsid w:val="2BD9111B"/>
    <w:rsid w:val="2BED6C81"/>
    <w:rsid w:val="2BF50E32"/>
    <w:rsid w:val="2BFD95A8"/>
    <w:rsid w:val="2C0091C1"/>
    <w:rsid w:val="2C0401A2"/>
    <w:rsid w:val="2C05EFFD"/>
    <w:rsid w:val="2C0EBEC1"/>
    <w:rsid w:val="2C120B73"/>
    <w:rsid w:val="2C13F7FA"/>
    <w:rsid w:val="2C1D9E1F"/>
    <w:rsid w:val="2C225FD4"/>
    <w:rsid w:val="2C297347"/>
    <w:rsid w:val="2C30ED3D"/>
    <w:rsid w:val="2C34D2B9"/>
    <w:rsid w:val="2C368BC0"/>
    <w:rsid w:val="2C48C54D"/>
    <w:rsid w:val="2C56D352"/>
    <w:rsid w:val="2C56F331"/>
    <w:rsid w:val="2C58AFD6"/>
    <w:rsid w:val="2C59E5ED"/>
    <w:rsid w:val="2C5E8F84"/>
    <w:rsid w:val="2C604320"/>
    <w:rsid w:val="2C6C3E80"/>
    <w:rsid w:val="2C6CDFC3"/>
    <w:rsid w:val="2C6F6C26"/>
    <w:rsid w:val="2C75FF29"/>
    <w:rsid w:val="2C886A7B"/>
    <w:rsid w:val="2C8AF11E"/>
    <w:rsid w:val="2C917ED3"/>
    <w:rsid w:val="2C942C7E"/>
    <w:rsid w:val="2C9E3167"/>
    <w:rsid w:val="2CA7647D"/>
    <w:rsid w:val="2CA7DE47"/>
    <w:rsid w:val="2CA80D97"/>
    <w:rsid w:val="2CA8819E"/>
    <w:rsid w:val="2CAC6116"/>
    <w:rsid w:val="2CAEC3D4"/>
    <w:rsid w:val="2CB33A84"/>
    <w:rsid w:val="2CBBA9AC"/>
    <w:rsid w:val="2CBBCAAD"/>
    <w:rsid w:val="2CBD7AFE"/>
    <w:rsid w:val="2CC0A30A"/>
    <w:rsid w:val="2CCBCF7C"/>
    <w:rsid w:val="2CCEE04A"/>
    <w:rsid w:val="2CD62070"/>
    <w:rsid w:val="2CE0699A"/>
    <w:rsid w:val="2CE9A652"/>
    <w:rsid w:val="2CE9E075"/>
    <w:rsid w:val="2CEB35AC"/>
    <w:rsid w:val="2CEE2AFF"/>
    <w:rsid w:val="2CEEB183"/>
    <w:rsid w:val="2CF31D71"/>
    <w:rsid w:val="2CF5334D"/>
    <w:rsid w:val="2CFA742B"/>
    <w:rsid w:val="2CFBD45C"/>
    <w:rsid w:val="2CFC7211"/>
    <w:rsid w:val="2D0AE1AA"/>
    <w:rsid w:val="2D0F72D8"/>
    <w:rsid w:val="2D1B0B46"/>
    <w:rsid w:val="2D20FF3E"/>
    <w:rsid w:val="2D23AA83"/>
    <w:rsid w:val="2D23E95C"/>
    <w:rsid w:val="2D412DFF"/>
    <w:rsid w:val="2D413901"/>
    <w:rsid w:val="2D43B7FC"/>
    <w:rsid w:val="2D45DEDA"/>
    <w:rsid w:val="2D4663B5"/>
    <w:rsid w:val="2D4F9A35"/>
    <w:rsid w:val="2D545AF1"/>
    <w:rsid w:val="2D548E4E"/>
    <w:rsid w:val="2D59225A"/>
    <w:rsid w:val="2D5BA448"/>
    <w:rsid w:val="2D69A98C"/>
    <w:rsid w:val="2D72D457"/>
    <w:rsid w:val="2D7C4986"/>
    <w:rsid w:val="2D84C015"/>
    <w:rsid w:val="2D84FBA9"/>
    <w:rsid w:val="2D86CCD3"/>
    <w:rsid w:val="2D89BC3A"/>
    <w:rsid w:val="2D8EDF86"/>
    <w:rsid w:val="2D8F9079"/>
    <w:rsid w:val="2D8F988D"/>
    <w:rsid w:val="2D922455"/>
    <w:rsid w:val="2D932E34"/>
    <w:rsid w:val="2D95F989"/>
    <w:rsid w:val="2D9B89C9"/>
    <w:rsid w:val="2DACC851"/>
    <w:rsid w:val="2DB92E54"/>
    <w:rsid w:val="2DBCE930"/>
    <w:rsid w:val="2DBF4966"/>
    <w:rsid w:val="2DC12724"/>
    <w:rsid w:val="2DC4B682"/>
    <w:rsid w:val="2DC7D207"/>
    <w:rsid w:val="2DCE00D6"/>
    <w:rsid w:val="2DD9B597"/>
    <w:rsid w:val="2DDA31AD"/>
    <w:rsid w:val="2DDC7CB4"/>
    <w:rsid w:val="2DDE08A7"/>
    <w:rsid w:val="2DE4BBC9"/>
    <w:rsid w:val="2DFB97FA"/>
    <w:rsid w:val="2DFC367D"/>
    <w:rsid w:val="2DFD219A"/>
    <w:rsid w:val="2DFF22A4"/>
    <w:rsid w:val="2E03F229"/>
    <w:rsid w:val="2E0EB47E"/>
    <w:rsid w:val="2E1E7D4D"/>
    <w:rsid w:val="2E230B3E"/>
    <w:rsid w:val="2E250CB4"/>
    <w:rsid w:val="2E2803A3"/>
    <w:rsid w:val="2E2908A7"/>
    <w:rsid w:val="2E3152D9"/>
    <w:rsid w:val="2E4F143D"/>
    <w:rsid w:val="2E55594B"/>
    <w:rsid w:val="2E61CECC"/>
    <w:rsid w:val="2E667EF9"/>
    <w:rsid w:val="2E698FBA"/>
    <w:rsid w:val="2E69E722"/>
    <w:rsid w:val="2E6A8AE9"/>
    <w:rsid w:val="2E6D8BE3"/>
    <w:rsid w:val="2E76A9BC"/>
    <w:rsid w:val="2E790E30"/>
    <w:rsid w:val="2E7B814D"/>
    <w:rsid w:val="2E80FE2B"/>
    <w:rsid w:val="2E8587A4"/>
    <w:rsid w:val="2E867D68"/>
    <w:rsid w:val="2E8B0BCA"/>
    <w:rsid w:val="2E8B3D1A"/>
    <w:rsid w:val="2E95F974"/>
    <w:rsid w:val="2E9CEBA4"/>
    <w:rsid w:val="2E9ECE4E"/>
    <w:rsid w:val="2EA3D5CF"/>
    <w:rsid w:val="2EAE15D8"/>
    <w:rsid w:val="2ECB7710"/>
    <w:rsid w:val="2ECCB351"/>
    <w:rsid w:val="2ECEF5FF"/>
    <w:rsid w:val="2ED5AAE7"/>
    <w:rsid w:val="2EE1D4C0"/>
    <w:rsid w:val="2EE21CEC"/>
    <w:rsid w:val="2EED08F2"/>
    <w:rsid w:val="2EF1B9F2"/>
    <w:rsid w:val="2EF24B44"/>
    <w:rsid w:val="2EFC3534"/>
    <w:rsid w:val="2EFE236D"/>
    <w:rsid w:val="2EFF72E0"/>
    <w:rsid w:val="2F02F9AB"/>
    <w:rsid w:val="2F09BC46"/>
    <w:rsid w:val="2F14A44C"/>
    <w:rsid w:val="2F15BE9C"/>
    <w:rsid w:val="2F1AEDFC"/>
    <w:rsid w:val="2F235F10"/>
    <w:rsid w:val="2F276D30"/>
    <w:rsid w:val="2F278E54"/>
    <w:rsid w:val="2F280B62"/>
    <w:rsid w:val="2F298096"/>
    <w:rsid w:val="2F2D226D"/>
    <w:rsid w:val="2F2FAB1D"/>
    <w:rsid w:val="2F35BA67"/>
    <w:rsid w:val="2F496322"/>
    <w:rsid w:val="2F5D5E3A"/>
    <w:rsid w:val="2F618AF1"/>
    <w:rsid w:val="2F687E66"/>
    <w:rsid w:val="2F6E8BFD"/>
    <w:rsid w:val="2F70F6A9"/>
    <w:rsid w:val="2F71A55E"/>
    <w:rsid w:val="2F779964"/>
    <w:rsid w:val="2F7FD9DE"/>
    <w:rsid w:val="2F814AA9"/>
    <w:rsid w:val="2F829CF1"/>
    <w:rsid w:val="2F96D6B7"/>
    <w:rsid w:val="2F991046"/>
    <w:rsid w:val="2FA42DF0"/>
    <w:rsid w:val="2FAE14FD"/>
    <w:rsid w:val="2FCB0279"/>
    <w:rsid w:val="2FCE05BD"/>
    <w:rsid w:val="2FCEC9E8"/>
    <w:rsid w:val="2FD18D88"/>
    <w:rsid w:val="2FD887EB"/>
    <w:rsid w:val="2FD9F8FE"/>
    <w:rsid w:val="2FDB97A5"/>
    <w:rsid w:val="2FDCD262"/>
    <w:rsid w:val="2FDD2389"/>
    <w:rsid w:val="2FE8340D"/>
    <w:rsid w:val="2FE9741E"/>
    <w:rsid w:val="2FFFE514"/>
    <w:rsid w:val="300446DC"/>
    <w:rsid w:val="30097ABC"/>
    <w:rsid w:val="300D7956"/>
    <w:rsid w:val="301349D5"/>
    <w:rsid w:val="30199A67"/>
    <w:rsid w:val="301BE2C5"/>
    <w:rsid w:val="301D91DA"/>
    <w:rsid w:val="3027E8F8"/>
    <w:rsid w:val="30280F0C"/>
    <w:rsid w:val="3028A561"/>
    <w:rsid w:val="302AF8E1"/>
    <w:rsid w:val="3033F012"/>
    <w:rsid w:val="303CE661"/>
    <w:rsid w:val="303CF02A"/>
    <w:rsid w:val="303F0061"/>
    <w:rsid w:val="304196F8"/>
    <w:rsid w:val="304A5BA1"/>
    <w:rsid w:val="304B6408"/>
    <w:rsid w:val="304EDEB5"/>
    <w:rsid w:val="305AAB3E"/>
    <w:rsid w:val="306F2CE7"/>
    <w:rsid w:val="30713430"/>
    <w:rsid w:val="307B3DCB"/>
    <w:rsid w:val="308809BC"/>
    <w:rsid w:val="309CA112"/>
    <w:rsid w:val="30A28CC2"/>
    <w:rsid w:val="30A44A7B"/>
    <w:rsid w:val="30AC1311"/>
    <w:rsid w:val="30BB32F5"/>
    <w:rsid w:val="30C589AE"/>
    <w:rsid w:val="30CE4006"/>
    <w:rsid w:val="30D18B5C"/>
    <w:rsid w:val="30D5779D"/>
    <w:rsid w:val="30DE60AF"/>
    <w:rsid w:val="30E85D89"/>
    <w:rsid w:val="30EC6949"/>
    <w:rsid w:val="30FDFE8D"/>
    <w:rsid w:val="30FFC1E0"/>
    <w:rsid w:val="3104E34A"/>
    <w:rsid w:val="310653A1"/>
    <w:rsid w:val="310DAEDE"/>
    <w:rsid w:val="310F0756"/>
    <w:rsid w:val="31132014"/>
    <w:rsid w:val="311F3573"/>
    <w:rsid w:val="31261606"/>
    <w:rsid w:val="31268D57"/>
    <w:rsid w:val="312AFEEE"/>
    <w:rsid w:val="31384DF9"/>
    <w:rsid w:val="31440BF4"/>
    <w:rsid w:val="3148A7F9"/>
    <w:rsid w:val="314E24D0"/>
    <w:rsid w:val="314EBD01"/>
    <w:rsid w:val="314ED6B7"/>
    <w:rsid w:val="31565B4C"/>
    <w:rsid w:val="315A10AD"/>
    <w:rsid w:val="3164A965"/>
    <w:rsid w:val="31667C6B"/>
    <w:rsid w:val="31728A6C"/>
    <w:rsid w:val="31760BAF"/>
    <w:rsid w:val="31762DB8"/>
    <w:rsid w:val="3177618B"/>
    <w:rsid w:val="31791EB0"/>
    <w:rsid w:val="31895C0B"/>
    <w:rsid w:val="318AFDD0"/>
    <w:rsid w:val="318E98B9"/>
    <w:rsid w:val="318F2747"/>
    <w:rsid w:val="31900640"/>
    <w:rsid w:val="31935E22"/>
    <w:rsid w:val="3194391A"/>
    <w:rsid w:val="319A86ED"/>
    <w:rsid w:val="31ABB58D"/>
    <w:rsid w:val="31AF250B"/>
    <w:rsid w:val="31B045C7"/>
    <w:rsid w:val="31B2589E"/>
    <w:rsid w:val="31B43858"/>
    <w:rsid w:val="31BBA89E"/>
    <w:rsid w:val="31BC9B0B"/>
    <w:rsid w:val="31CDC6EC"/>
    <w:rsid w:val="31CE16EF"/>
    <w:rsid w:val="31CE9395"/>
    <w:rsid w:val="31D28BDF"/>
    <w:rsid w:val="31D592E3"/>
    <w:rsid w:val="31DA9F5E"/>
    <w:rsid w:val="31DD882F"/>
    <w:rsid w:val="31F42C7D"/>
    <w:rsid w:val="31F99337"/>
    <w:rsid w:val="31FBF9B3"/>
    <w:rsid w:val="32068A68"/>
    <w:rsid w:val="3209FC3E"/>
    <w:rsid w:val="32121295"/>
    <w:rsid w:val="322183FB"/>
    <w:rsid w:val="3225D654"/>
    <w:rsid w:val="322966CA"/>
    <w:rsid w:val="32329A03"/>
    <w:rsid w:val="3235A094"/>
    <w:rsid w:val="324191B3"/>
    <w:rsid w:val="324420E6"/>
    <w:rsid w:val="3244AADC"/>
    <w:rsid w:val="3247895F"/>
    <w:rsid w:val="3248188B"/>
    <w:rsid w:val="324D596A"/>
    <w:rsid w:val="325B3437"/>
    <w:rsid w:val="32945505"/>
    <w:rsid w:val="329CECC2"/>
    <w:rsid w:val="32A57808"/>
    <w:rsid w:val="32A59960"/>
    <w:rsid w:val="32AC7948"/>
    <w:rsid w:val="32B33F66"/>
    <w:rsid w:val="32B40FF0"/>
    <w:rsid w:val="32B4D2D3"/>
    <w:rsid w:val="32B7D141"/>
    <w:rsid w:val="32BBFBB4"/>
    <w:rsid w:val="32C2A198"/>
    <w:rsid w:val="32C2F4F2"/>
    <w:rsid w:val="32CB35C9"/>
    <w:rsid w:val="32E53B90"/>
    <w:rsid w:val="32ED21C2"/>
    <w:rsid w:val="32F09F22"/>
    <w:rsid w:val="32FE9345"/>
    <w:rsid w:val="330066D5"/>
    <w:rsid w:val="330AC2AF"/>
    <w:rsid w:val="330E1B10"/>
    <w:rsid w:val="331183D4"/>
    <w:rsid w:val="3311EC5C"/>
    <w:rsid w:val="331651B8"/>
    <w:rsid w:val="331A8D8A"/>
    <w:rsid w:val="331E4DA8"/>
    <w:rsid w:val="3322AC1B"/>
    <w:rsid w:val="332AD5BF"/>
    <w:rsid w:val="332CFBD4"/>
    <w:rsid w:val="332D5995"/>
    <w:rsid w:val="33387269"/>
    <w:rsid w:val="333C0989"/>
    <w:rsid w:val="333C30BD"/>
    <w:rsid w:val="333E0786"/>
    <w:rsid w:val="33433B95"/>
    <w:rsid w:val="335065FD"/>
    <w:rsid w:val="3357813A"/>
    <w:rsid w:val="335886D6"/>
    <w:rsid w:val="336998C6"/>
    <w:rsid w:val="336CAE8B"/>
    <w:rsid w:val="336FD94A"/>
    <w:rsid w:val="337F73D3"/>
    <w:rsid w:val="3385322F"/>
    <w:rsid w:val="338574F3"/>
    <w:rsid w:val="338709CC"/>
    <w:rsid w:val="33914F35"/>
    <w:rsid w:val="339D2B5F"/>
    <w:rsid w:val="33BB7866"/>
    <w:rsid w:val="33BFEBDD"/>
    <w:rsid w:val="33C413E1"/>
    <w:rsid w:val="33C96356"/>
    <w:rsid w:val="33D075E6"/>
    <w:rsid w:val="33D4445A"/>
    <w:rsid w:val="33E15316"/>
    <w:rsid w:val="33E64840"/>
    <w:rsid w:val="33EA836D"/>
    <w:rsid w:val="33EE347F"/>
    <w:rsid w:val="33F03166"/>
    <w:rsid w:val="33F70665"/>
    <w:rsid w:val="3404205D"/>
    <w:rsid w:val="341E1C48"/>
    <w:rsid w:val="341EE770"/>
    <w:rsid w:val="34202A00"/>
    <w:rsid w:val="34213C85"/>
    <w:rsid w:val="342469B8"/>
    <w:rsid w:val="34285F0C"/>
    <w:rsid w:val="34362B6A"/>
    <w:rsid w:val="34490346"/>
    <w:rsid w:val="3449C9A7"/>
    <w:rsid w:val="344BF4FF"/>
    <w:rsid w:val="344CBC03"/>
    <w:rsid w:val="3453DAFF"/>
    <w:rsid w:val="345A2787"/>
    <w:rsid w:val="345EBFED"/>
    <w:rsid w:val="3464B3C5"/>
    <w:rsid w:val="346E20E6"/>
    <w:rsid w:val="346E43C7"/>
    <w:rsid w:val="3478DE59"/>
    <w:rsid w:val="347A1DB0"/>
    <w:rsid w:val="34867C9B"/>
    <w:rsid w:val="3489F9BB"/>
    <w:rsid w:val="348F13EE"/>
    <w:rsid w:val="3490B2BF"/>
    <w:rsid w:val="349E12B4"/>
    <w:rsid w:val="34A08596"/>
    <w:rsid w:val="34A7E7BE"/>
    <w:rsid w:val="34AEE9B7"/>
    <w:rsid w:val="34B03C63"/>
    <w:rsid w:val="34B17530"/>
    <w:rsid w:val="34C5BA98"/>
    <w:rsid w:val="34CB155B"/>
    <w:rsid w:val="34CB240C"/>
    <w:rsid w:val="34D1E01C"/>
    <w:rsid w:val="34D36C2F"/>
    <w:rsid w:val="34D6E696"/>
    <w:rsid w:val="34D8EC9B"/>
    <w:rsid w:val="34DF5650"/>
    <w:rsid w:val="34E1AC9A"/>
    <w:rsid w:val="34E48A0A"/>
    <w:rsid w:val="34E6C837"/>
    <w:rsid w:val="34EA7517"/>
    <w:rsid w:val="34EBA80B"/>
    <w:rsid w:val="34EFA0EE"/>
    <w:rsid w:val="34FE9F2C"/>
    <w:rsid w:val="3504F594"/>
    <w:rsid w:val="350663F0"/>
    <w:rsid w:val="3508D090"/>
    <w:rsid w:val="3512488E"/>
    <w:rsid w:val="35197279"/>
    <w:rsid w:val="351CD64E"/>
    <w:rsid w:val="35241A11"/>
    <w:rsid w:val="352C0360"/>
    <w:rsid w:val="3539C295"/>
    <w:rsid w:val="353E30F4"/>
    <w:rsid w:val="35426503"/>
    <w:rsid w:val="35465C13"/>
    <w:rsid w:val="355A9DC3"/>
    <w:rsid w:val="355B7194"/>
    <w:rsid w:val="355BC4D8"/>
    <w:rsid w:val="355D4B0E"/>
    <w:rsid w:val="3562E88F"/>
    <w:rsid w:val="35689BB1"/>
    <w:rsid w:val="357B25F8"/>
    <w:rsid w:val="3585811F"/>
    <w:rsid w:val="3587F8BE"/>
    <w:rsid w:val="358C227C"/>
    <w:rsid w:val="358FCC7A"/>
    <w:rsid w:val="3596BDFF"/>
    <w:rsid w:val="359CC8D6"/>
    <w:rsid w:val="359D5F74"/>
    <w:rsid w:val="35AC7F00"/>
    <w:rsid w:val="35AF31A1"/>
    <w:rsid w:val="35B227F4"/>
    <w:rsid w:val="35B4B93C"/>
    <w:rsid w:val="35B8C651"/>
    <w:rsid w:val="35BD3B0C"/>
    <w:rsid w:val="35BD530D"/>
    <w:rsid w:val="35DD0568"/>
    <w:rsid w:val="35E62200"/>
    <w:rsid w:val="35EABDB8"/>
    <w:rsid w:val="35EE83C7"/>
    <w:rsid w:val="35F3BE06"/>
    <w:rsid w:val="35F4E633"/>
    <w:rsid w:val="35F67C60"/>
    <w:rsid w:val="35FAE40B"/>
    <w:rsid w:val="36032330"/>
    <w:rsid w:val="3610E6F6"/>
    <w:rsid w:val="361442A5"/>
    <w:rsid w:val="361897AB"/>
    <w:rsid w:val="361AABA6"/>
    <w:rsid w:val="361AF96D"/>
    <w:rsid w:val="361E1861"/>
    <w:rsid w:val="361F08C6"/>
    <w:rsid w:val="362295C3"/>
    <w:rsid w:val="36233A81"/>
    <w:rsid w:val="362CA7DB"/>
    <w:rsid w:val="364516EC"/>
    <w:rsid w:val="36521A50"/>
    <w:rsid w:val="3652A63F"/>
    <w:rsid w:val="3652B059"/>
    <w:rsid w:val="36535540"/>
    <w:rsid w:val="36582F96"/>
    <w:rsid w:val="365AE2A0"/>
    <w:rsid w:val="3668AB68"/>
    <w:rsid w:val="3668CA83"/>
    <w:rsid w:val="3669CF39"/>
    <w:rsid w:val="366D1902"/>
    <w:rsid w:val="367084D4"/>
    <w:rsid w:val="36792772"/>
    <w:rsid w:val="367A6F13"/>
    <w:rsid w:val="367B65C1"/>
    <w:rsid w:val="367E56A3"/>
    <w:rsid w:val="3685B39C"/>
    <w:rsid w:val="3686BD42"/>
    <w:rsid w:val="36975C4A"/>
    <w:rsid w:val="36B2DFB5"/>
    <w:rsid w:val="36B905CD"/>
    <w:rsid w:val="36C897B6"/>
    <w:rsid w:val="36D28E55"/>
    <w:rsid w:val="36D37CF6"/>
    <w:rsid w:val="36D664CD"/>
    <w:rsid w:val="36D9ADD0"/>
    <w:rsid w:val="36DB5F8E"/>
    <w:rsid w:val="36DD40C7"/>
    <w:rsid w:val="36E39755"/>
    <w:rsid w:val="36ED64A4"/>
    <w:rsid w:val="36EDCFDB"/>
    <w:rsid w:val="36F2F159"/>
    <w:rsid w:val="36FB2316"/>
    <w:rsid w:val="36FBEAFF"/>
    <w:rsid w:val="370ADB25"/>
    <w:rsid w:val="3712B9D9"/>
    <w:rsid w:val="3723B295"/>
    <w:rsid w:val="3723F0EE"/>
    <w:rsid w:val="372C0C1F"/>
    <w:rsid w:val="373A6887"/>
    <w:rsid w:val="374221E7"/>
    <w:rsid w:val="374A6959"/>
    <w:rsid w:val="374C7F39"/>
    <w:rsid w:val="374EADED"/>
    <w:rsid w:val="37516BAD"/>
    <w:rsid w:val="3757A2E3"/>
    <w:rsid w:val="37634C48"/>
    <w:rsid w:val="37737EF4"/>
    <w:rsid w:val="377FD80F"/>
    <w:rsid w:val="3780FF71"/>
    <w:rsid w:val="3794EB09"/>
    <w:rsid w:val="3797F449"/>
    <w:rsid w:val="379D4C5D"/>
    <w:rsid w:val="37A1694D"/>
    <w:rsid w:val="37A2D66B"/>
    <w:rsid w:val="37A7D616"/>
    <w:rsid w:val="37AD0A6F"/>
    <w:rsid w:val="37B3F8DF"/>
    <w:rsid w:val="37BEBC99"/>
    <w:rsid w:val="37C68D48"/>
    <w:rsid w:val="37D81CFB"/>
    <w:rsid w:val="37D842AC"/>
    <w:rsid w:val="37E38807"/>
    <w:rsid w:val="37E94C37"/>
    <w:rsid w:val="37F8F14B"/>
    <w:rsid w:val="37FFB57E"/>
    <w:rsid w:val="37FFBDC3"/>
    <w:rsid w:val="380A4813"/>
    <w:rsid w:val="38212C72"/>
    <w:rsid w:val="38238124"/>
    <w:rsid w:val="382CC7C9"/>
    <w:rsid w:val="382DC810"/>
    <w:rsid w:val="382FD268"/>
    <w:rsid w:val="38331E62"/>
    <w:rsid w:val="3837E071"/>
    <w:rsid w:val="383D3F27"/>
    <w:rsid w:val="38457F0B"/>
    <w:rsid w:val="384586F0"/>
    <w:rsid w:val="384A6290"/>
    <w:rsid w:val="3850D9D6"/>
    <w:rsid w:val="38579BD1"/>
    <w:rsid w:val="385CEE0A"/>
    <w:rsid w:val="3861CF99"/>
    <w:rsid w:val="3871DA8C"/>
    <w:rsid w:val="388B2644"/>
    <w:rsid w:val="388B2D52"/>
    <w:rsid w:val="389AADC3"/>
    <w:rsid w:val="389B09FF"/>
    <w:rsid w:val="389DDA85"/>
    <w:rsid w:val="38A4ED64"/>
    <w:rsid w:val="38A59DBE"/>
    <w:rsid w:val="38B962D9"/>
    <w:rsid w:val="38C4620F"/>
    <w:rsid w:val="38C82A5E"/>
    <w:rsid w:val="38CF9FC7"/>
    <w:rsid w:val="38D07E1D"/>
    <w:rsid w:val="38D45C68"/>
    <w:rsid w:val="38D7807B"/>
    <w:rsid w:val="38DB3B9E"/>
    <w:rsid w:val="38DE1AFD"/>
    <w:rsid w:val="38E68B6E"/>
    <w:rsid w:val="38E764A6"/>
    <w:rsid w:val="38EA2F70"/>
    <w:rsid w:val="38EAB8A6"/>
    <w:rsid w:val="38F0D99F"/>
    <w:rsid w:val="38F259A2"/>
    <w:rsid w:val="3907F0C1"/>
    <w:rsid w:val="390B9F81"/>
    <w:rsid w:val="390C21B7"/>
    <w:rsid w:val="391B41FD"/>
    <w:rsid w:val="39224A0F"/>
    <w:rsid w:val="39260BEB"/>
    <w:rsid w:val="3926E6EA"/>
    <w:rsid w:val="3927B748"/>
    <w:rsid w:val="3927D0EF"/>
    <w:rsid w:val="39295509"/>
    <w:rsid w:val="392E739D"/>
    <w:rsid w:val="39314B0D"/>
    <w:rsid w:val="393FE429"/>
    <w:rsid w:val="3944C906"/>
    <w:rsid w:val="3944DFFC"/>
    <w:rsid w:val="394932CF"/>
    <w:rsid w:val="3966BC1B"/>
    <w:rsid w:val="396EDF87"/>
    <w:rsid w:val="3972BF08"/>
    <w:rsid w:val="397D5769"/>
    <w:rsid w:val="39859462"/>
    <w:rsid w:val="3987D14B"/>
    <w:rsid w:val="398E0AF6"/>
    <w:rsid w:val="39950DE7"/>
    <w:rsid w:val="39976E38"/>
    <w:rsid w:val="39982F76"/>
    <w:rsid w:val="399A73CA"/>
    <w:rsid w:val="399A8595"/>
    <w:rsid w:val="39A8ED09"/>
    <w:rsid w:val="39ADB369"/>
    <w:rsid w:val="39B61403"/>
    <w:rsid w:val="39BC1C01"/>
    <w:rsid w:val="39CE59D2"/>
    <w:rsid w:val="39CEFD73"/>
    <w:rsid w:val="39CF01F3"/>
    <w:rsid w:val="39D12150"/>
    <w:rsid w:val="39D5E316"/>
    <w:rsid w:val="39D73DA7"/>
    <w:rsid w:val="39DADDCC"/>
    <w:rsid w:val="39DB7012"/>
    <w:rsid w:val="39E13F7F"/>
    <w:rsid w:val="39E302A8"/>
    <w:rsid w:val="3A08F27C"/>
    <w:rsid w:val="3A0B49AF"/>
    <w:rsid w:val="3A0F7DC4"/>
    <w:rsid w:val="3A1135CE"/>
    <w:rsid w:val="3A128091"/>
    <w:rsid w:val="3A12C9CA"/>
    <w:rsid w:val="3A1B5D28"/>
    <w:rsid w:val="3A21BFED"/>
    <w:rsid w:val="3A26584F"/>
    <w:rsid w:val="3A2C41CC"/>
    <w:rsid w:val="3A373623"/>
    <w:rsid w:val="3A4924AD"/>
    <w:rsid w:val="3A4B3C27"/>
    <w:rsid w:val="3A4B6220"/>
    <w:rsid w:val="3A4DF5EA"/>
    <w:rsid w:val="3A54CA61"/>
    <w:rsid w:val="3A56A3AE"/>
    <w:rsid w:val="3A5C0CA6"/>
    <w:rsid w:val="3A602306"/>
    <w:rsid w:val="3A630157"/>
    <w:rsid w:val="3A6CC68D"/>
    <w:rsid w:val="3A6DE8B4"/>
    <w:rsid w:val="3A7106DD"/>
    <w:rsid w:val="3A7267F9"/>
    <w:rsid w:val="3A78BB40"/>
    <w:rsid w:val="3A807561"/>
    <w:rsid w:val="3A88BE8C"/>
    <w:rsid w:val="3A988526"/>
    <w:rsid w:val="3A9BD487"/>
    <w:rsid w:val="3A9FE431"/>
    <w:rsid w:val="3AA0023A"/>
    <w:rsid w:val="3AA296D8"/>
    <w:rsid w:val="3AA72F3D"/>
    <w:rsid w:val="3AAC51B3"/>
    <w:rsid w:val="3AAD1225"/>
    <w:rsid w:val="3AAD8400"/>
    <w:rsid w:val="3AAF5461"/>
    <w:rsid w:val="3ABC9A4F"/>
    <w:rsid w:val="3ABE46A3"/>
    <w:rsid w:val="3ABF1E0D"/>
    <w:rsid w:val="3AC365FE"/>
    <w:rsid w:val="3AC6D5BB"/>
    <w:rsid w:val="3AD2F832"/>
    <w:rsid w:val="3AD8D28A"/>
    <w:rsid w:val="3AD8E29D"/>
    <w:rsid w:val="3AEAA364"/>
    <w:rsid w:val="3AF7582E"/>
    <w:rsid w:val="3B030EF0"/>
    <w:rsid w:val="3B04493A"/>
    <w:rsid w:val="3B0682DE"/>
    <w:rsid w:val="3B17C59C"/>
    <w:rsid w:val="3B1B25F9"/>
    <w:rsid w:val="3B1E066D"/>
    <w:rsid w:val="3B1F86CD"/>
    <w:rsid w:val="3B248A38"/>
    <w:rsid w:val="3B27137A"/>
    <w:rsid w:val="3B386FC7"/>
    <w:rsid w:val="3B39D91F"/>
    <w:rsid w:val="3B40CB19"/>
    <w:rsid w:val="3B460EB7"/>
    <w:rsid w:val="3B497231"/>
    <w:rsid w:val="3B4B2C5C"/>
    <w:rsid w:val="3B4BF21E"/>
    <w:rsid w:val="3B4C50F8"/>
    <w:rsid w:val="3B51530A"/>
    <w:rsid w:val="3B5A644C"/>
    <w:rsid w:val="3B5DBC55"/>
    <w:rsid w:val="3B6117F5"/>
    <w:rsid w:val="3B657C0A"/>
    <w:rsid w:val="3B6659B8"/>
    <w:rsid w:val="3B6A852F"/>
    <w:rsid w:val="3B6CD269"/>
    <w:rsid w:val="3B755460"/>
    <w:rsid w:val="3B77A165"/>
    <w:rsid w:val="3B810EC2"/>
    <w:rsid w:val="3B844A83"/>
    <w:rsid w:val="3B87CBD4"/>
    <w:rsid w:val="3B887AE2"/>
    <w:rsid w:val="3B8E620E"/>
    <w:rsid w:val="3B9B280B"/>
    <w:rsid w:val="3BA40A8A"/>
    <w:rsid w:val="3BAAE4F0"/>
    <w:rsid w:val="3BADA843"/>
    <w:rsid w:val="3BBBCCEE"/>
    <w:rsid w:val="3BBC041E"/>
    <w:rsid w:val="3BC75C5F"/>
    <w:rsid w:val="3BCCAA23"/>
    <w:rsid w:val="3BD198B2"/>
    <w:rsid w:val="3BD1E05D"/>
    <w:rsid w:val="3BD4E4AD"/>
    <w:rsid w:val="3BD694F3"/>
    <w:rsid w:val="3BDFEC6F"/>
    <w:rsid w:val="3BE15F6A"/>
    <w:rsid w:val="3BE5BAC2"/>
    <w:rsid w:val="3BF16D2F"/>
    <w:rsid w:val="3BF37385"/>
    <w:rsid w:val="3BF634D3"/>
    <w:rsid w:val="3C00E433"/>
    <w:rsid w:val="3C086C13"/>
    <w:rsid w:val="3C0B84F1"/>
    <w:rsid w:val="3C154B86"/>
    <w:rsid w:val="3C17E1BF"/>
    <w:rsid w:val="3C1F69D4"/>
    <w:rsid w:val="3C3089CF"/>
    <w:rsid w:val="3C417E1C"/>
    <w:rsid w:val="3C529306"/>
    <w:rsid w:val="3C58B8FF"/>
    <w:rsid w:val="3C5C828A"/>
    <w:rsid w:val="3C627B13"/>
    <w:rsid w:val="3C6E8D98"/>
    <w:rsid w:val="3C72F093"/>
    <w:rsid w:val="3C75C24E"/>
    <w:rsid w:val="3C76EA73"/>
    <w:rsid w:val="3C76F9AE"/>
    <w:rsid w:val="3C7C4862"/>
    <w:rsid w:val="3C9F5E03"/>
    <w:rsid w:val="3CA784AB"/>
    <w:rsid w:val="3CB1368F"/>
    <w:rsid w:val="3CB6F878"/>
    <w:rsid w:val="3CBB6024"/>
    <w:rsid w:val="3CC221D1"/>
    <w:rsid w:val="3CD4802D"/>
    <w:rsid w:val="3CDBD943"/>
    <w:rsid w:val="3CDC47B9"/>
    <w:rsid w:val="3CEA8916"/>
    <w:rsid w:val="3CEFF038"/>
    <w:rsid w:val="3CF67FE9"/>
    <w:rsid w:val="3CF99686"/>
    <w:rsid w:val="3D044853"/>
    <w:rsid w:val="3D146D1B"/>
    <w:rsid w:val="3D16DFF4"/>
    <w:rsid w:val="3D247FE4"/>
    <w:rsid w:val="3D2DC786"/>
    <w:rsid w:val="3D2E33BC"/>
    <w:rsid w:val="3D373691"/>
    <w:rsid w:val="3D37712A"/>
    <w:rsid w:val="3D4F2136"/>
    <w:rsid w:val="3D4FC84C"/>
    <w:rsid w:val="3D552563"/>
    <w:rsid w:val="3D56AB37"/>
    <w:rsid w:val="3D56F971"/>
    <w:rsid w:val="3D57F6B3"/>
    <w:rsid w:val="3D58DF11"/>
    <w:rsid w:val="3D5B12FF"/>
    <w:rsid w:val="3D5BEB5E"/>
    <w:rsid w:val="3D5D5574"/>
    <w:rsid w:val="3D6638B2"/>
    <w:rsid w:val="3D676351"/>
    <w:rsid w:val="3D6955B4"/>
    <w:rsid w:val="3D6A8A79"/>
    <w:rsid w:val="3D6D5806"/>
    <w:rsid w:val="3D7FC6CD"/>
    <w:rsid w:val="3D84B67E"/>
    <w:rsid w:val="3D84F89D"/>
    <w:rsid w:val="3D8B7B11"/>
    <w:rsid w:val="3D8C9D71"/>
    <w:rsid w:val="3D8FBE95"/>
    <w:rsid w:val="3D90DC30"/>
    <w:rsid w:val="3D97CA8D"/>
    <w:rsid w:val="3D9B0473"/>
    <w:rsid w:val="3D9DF065"/>
    <w:rsid w:val="3DA6E581"/>
    <w:rsid w:val="3DAB225B"/>
    <w:rsid w:val="3DB8348E"/>
    <w:rsid w:val="3DBDCBD6"/>
    <w:rsid w:val="3DC00B35"/>
    <w:rsid w:val="3DCDDB82"/>
    <w:rsid w:val="3DDF6709"/>
    <w:rsid w:val="3DDFB939"/>
    <w:rsid w:val="3DEC0F51"/>
    <w:rsid w:val="3DF31674"/>
    <w:rsid w:val="3DF9CD86"/>
    <w:rsid w:val="3DFC8EA1"/>
    <w:rsid w:val="3DFE0FF5"/>
    <w:rsid w:val="3E02245B"/>
    <w:rsid w:val="3E097D82"/>
    <w:rsid w:val="3E1BDE47"/>
    <w:rsid w:val="3E234EC8"/>
    <w:rsid w:val="3E2847B3"/>
    <w:rsid w:val="3E298D2B"/>
    <w:rsid w:val="3E2A71C5"/>
    <w:rsid w:val="3E32E999"/>
    <w:rsid w:val="3E3DAD11"/>
    <w:rsid w:val="3E4442BB"/>
    <w:rsid w:val="3E456E02"/>
    <w:rsid w:val="3E487D05"/>
    <w:rsid w:val="3E4D36CE"/>
    <w:rsid w:val="3E508945"/>
    <w:rsid w:val="3E51A653"/>
    <w:rsid w:val="3E564176"/>
    <w:rsid w:val="3E57728E"/>
    <w:rsid w:val="3E720D2B"/>
    <w:rsid w:val="3E7AC31A"/>
    <w:rsid w:val="3E7C2C0D"/>
    <w:rsid w:val="3E7CC6F7"/>
    <w:rsid w:val="3E80B48C"/>
    <w:rsid w:val="3E87338F"/>
    <w:rsid w:val="3E8DD32C"/>
    <w:rsid w:val="3E953C98"/>
    <w:rsid w:val="3E95F49B"/>
    <w:rsid w:val="3E988465"/>
    <w:rsid w:val="3E99D3A1"/>
    <w:rsid w:val="3E9D02E4"/>
    <w:rsid w:val="3E9F7365"/>
    <w:rsid w:val="3EA44C28"/>
    <w:rsid w:val="3EA6B087"/>
    <w:rsid w:val="3EA94C6C"/>
    <w:rsid w:val="3EB5E85F"/>
    <w:rsid w:val="3EB88CB7"/>
    <w:rsid w:val="3EBA6546"/>
    <w:rsid w:val="3EBDF559"/>
    <w:rsid w:val="3ECBF72B"/>
    <w:rsid w:val="3ECE2F89"/>
    <w:rsid w:val="3ED95B5D"/>
    <w:rsid w:val="3EDC619E"/>
    <w:rsid w:val="3EE81BD9"/>
    <w:rsid w:val="3EE8AE95"/>
    <w:rsid w:val="3EE9DE88"/>
    <w:rsid w:val="3EEAC620"/>
    <w:rsid w:val="3EF80754"/>
    <w:rsid w:val="3EFFFB6C"/>
    <w:rsid w:val="3F05CB39"/>
    <w:rsid w:val="3F05EA0B"/>
    <w:rsid w:val="3F102F08"/>
    <w:rsid w:val="3F104CF0"/>
    <w:rsid w:val="3F13269C"/>
    <w:rsid w:val="3F181BF9"/>
    <w:rsid w:val="3F1ED1B2"/>
    <w:rsid w:val="3F26DC19"/>
    <w:rsid w:val="3F2ECB52"/>
    <w:rsid w:val="3F3CE4C3"/>
    <w:rsid w:val="3F423C3B"/>
    <w:rsid w:val="3F44CDA7"/>
    <w:rsid w:val="3F51BD1E"/>
    <w:rsid w:val="3F5AD482"/>
    <w:rsid w:val="3F6B129D"/>
    <w:rsid w:val="3F7678F8"/>
    <w:rsid w:val="3F780A7F"/>
    <w:rsid w:val="3F84DCD9"/>
    <w:rsid w:val="3F85337E"/>
    <w:rsid w:val="3F86B9EB"/>
    <w:rsid w:val="3F8E5CAE"/>
    <w:rsid w:val="3F99F3C8"/>
    <w:rsid w:val="3F9D800E"/>
    <w:rsid w:val="3FA2685B"/>
    <w:rsid w:val="3FA65129"/>
    <w:rsid w:val="3FAE1899"/>
    <w:rsid w:val="3FC89DE4"/>
    <w:rsid w:val="3FCEDA8C"/>
    <w:rsid w:val="3FD25444"/>
    <w:rsid w:val="3FD9207B"/>
    <w:rsid w:val="3FD946BF"/>
    <w:rsid w:val="3FE3F2DD"/>
    <w:rsid w:val="3FE4F5FC"/>
    <w:rsid w:val="3FE4FC9A"/>
    <w:rsid w:val="3FE98DF3"/>
    <w:rsid w:val="3FEBCEED"/>
    <w:rsid w:val="3FEF8A1F"/>
    <w:rsid w:val="3FF20CA4"/>
    <w:rsid w:val="3FF3D1C4"/>
    <w:rsid w:val="3FF7C14D"/>
    <w:rsid w:val="3FFB8503"/>
    <w:rsid w:val="3FFD4410"/>
    <w:rsid w:val="3FFF7E3B"/>
    <w:rsid w:val="40057416"/>
    <w:rsid w:val="400D3FE9"/>
    <w:rsid w:val="4012C8BD"/>
    <w:rsid w:val="4012FE41"/>
    <w:rsid w:val="401A5B02"/>
    <w:rsid w:val="402271A8"/>
    <w:rsid w:val="40287A47"/>
    <w:rsid w:val="402EF0BF"/>
    <w:rsid w:val="40342C31"/>
    <w:rsid w:val="4038E3D2"/>
    <w:rsid w:val="4039CBAE"/>
    <w:rsid w:val="403A4DAE"/>
    <w:rsid w:val="403B7FBF"/>
    <w:rsid w:val="404DBAD5"/>
    <w:rsid w:val="40551DB6"/>
    <w:rsid w:val="406425CF"/>
    <w:rsid w:val="4071538E"/>
    <w:rsid w:val="4075A84D"/>
    <w:rsid w:val="407C7200"/>
    <w:rsid w:val="4084106E"/>
    <w:rsid w:val="408A7C50"/>
    <w:rsid w:val="408DF7F6"/>
    <w:rsid w:val="40937088"/>
    <w:rsid w:val="40946E77"/>
    <w:rsid w:val="4095030C"/>
    <w:rsid w:val="409E88AF"/>
    <w:rsid w:val="40ABDB4C"/>
    <w:rsid w:val="40BD72A1"/>
    <w:rsid w:val="40BDEE81"/>
    <w:rsid w:val="40C447E2"/>
    <w:rsid w:val="40CD8999"/>
    <w:rsid w:val="40D0CAE2"/>
    <w:rsid w:val="40D19A7D"/>
    <w:rsid w:val="40DD9E2E"/>
    <w:rsid w:val="41006EBD"/>
    <w:rsid w:val="4101E3F6"/>
    <w:rsid w:val="410306D4"/>
    <w:rsid w:val="41088618"/>
    <w:rsid w:val="411B6CD5"/>
    <w:rsid w:val="411C8A55"/>
    <w:rsid w:val="411EFA3F"/>
    <w:rsid w:val="412019F4"/>
    <w:rsid w:val="4125AA28"/>
    <w:rsid w:val="41353CCB"/>
    <w:rsid w:val="4135E9AB"/>
    <w:rsid w:val="413FA46B"/>
    <w:rsid w:val="41439B2C"/>
    <w:rsid w:val="414598F8"/>
    <w:rsid w:val="4145A264"/>
    <w:rsid w:val="414A07EA"/>
    <w:rsid w:val="414A1822"/>
    <w:rsid w:val="4150B00C"/>
    <w:rsid w:val="4151C537"/>
    <w:rsid w:val="41523E62"/>
    <w:rsid w:val="415387AF"/>
    <w:rsid w:val="4153C2F1"/>
    <w:rsid w:val="41602D67"/>
    <w:rsid w:val="4163FA13"/>
    <w:rsid w:val="41689E8B"/>
    <w:rsid w:val="4169BEEB"/>
    <w:rsid w:val="416A16C5"/>
    <w:rsid w:val="416C65CD"/>
    <w:rsid w:val="41724769"/>
    <w:rsid w:val="4177B199"/>
    <w:rsid w:val="418DBFC7"/>
    <w:rsid w:val="4196EAA9"/>
    <w:rsid w:val="419DD85F"/>
    <w:rsid w:val="41A7D3FD"/>
    <w:rsid w:val="41AE2295"/>
    <w:rsid w:val="41B61932"/>
    <w:rsid w:val="41BBD459"/>
    <w:rsid w:val="41C29508"/>
    <w:rsid w:val="41C3AFD8"/>
    <w:rsid w:val="41C92B06"/>
    <w:rsid w:val="41DAB12B"/>
    <w:rsid w:val="41DEF9BA"/>
    <w:rsid w:val="41E0A680"/>
    <w:rsid w:val="41E30C7D"/>
    <w:rsid w:val="41E60DED"/>
    <w:rsid w:val="41ED266F"/>
    <w:rsid w:val="41EE38D0"/>
    <w:rsid w:val="41FACE9C"/>
    <w:rsid w:val="42019922"/>
    <w:rsid w:val="4202ADB6"/>
    <w:rsid w:val="42124A23"/>
    <w:rsid w:val="4212D1BD"/>
    <w:rsid w:val="421384D2"/>
    <w:rsid w:val="4226F05C"/>
    <w:rsid w:val="422E27CE"/>
    <w:rsid w:val="422E37B2"/>
    <w:rsid w:val="42410D50"/>
    <w:rsid w:val="42426FBB"/>
    <w:rsid w:val="42447F22"/>
    <w:rsid w:val="424A6E8E"/>
    <w:rsid w:val="424C0C12"/>
    <w:rsid w:val="4257067C"/>
    <w:rsid w:val="426591A1"/>
    <w:rsid w:val="42696FAA"/>
    <w:rsid w:val="426FE635"/>
    <w:rsid w:val="427231C6"/>
    <w:rsid w:val="427458E3"/>
    <w:rsid w:val="427ACC87"/>
    <w:rsid w:val="427CB7BC"/>
    <w:rsid w:val="42812797"/>
    <w:rsid w:val="42867E8C"/>
    <w:rsid w:val="428C7010"/>
    <w:rsid w:val="4291EC6F"/>
    <w:rsid w:val="429DC330"/>
    <w:rsid w:val="42B17561"/>
    <w:rsid w:val="42B1E98F"/>
    <w:rsid w:val="42CA269B"/>
    <w:rsid w:val="42CAE698"/>
    <w:rsid w:val="42DEED69"/>
    <w:rsid w:val="42EB0222"/>
    <w:rsid w:val="42EBA7DF"/>
    <w:rsid w:val="42FCB743"/>
    <w:rsid w:val="42FFEE4B"/>
    <w:rsid w:val="430F05DC"/>
    <w:rsid w:val="43119E88"/>
    <w:rsid w:val="431FE9C6"/>
    <w:rsid w:val="432597B8"/>
    <w:rsid w:val="43271B98"/>
    <w:rsid w:val="4327BB67"/>
    <w:rsid w:val="434067D8"/>
    <w:rsid w:val="43474746"/>
    <w:rsid w:val="4347C0DF"/>
    <w:rsid w:val="434B0B07"/>
    <w:rsid w:val="434FFA0F"/>
    <w:rsid w:val="43517FE9"/>
    <w:rsid w:val="4352E04F"/>
    <w:rsid w:val="43605BD8"/>
    <w:rsid w:val="4368126B"/>
    <w:rsid w:val="436A4A89"/>
    <w:rsid w:val="436A810F"/>
    <w:rsid w:val="436A8F92"/>
    <w:rsid w:val="436C9893"/>
    <w:rsid w:val="436D611D"/>
    <w:rsid w:val="436F32EF"/>
    <w:rsid w:val="43760C69"/>
    <w:rsid w:val="437BEEF7"/>
    <w:rsid w:val="438A2DD2"/>
    <w:rsid w:val="4398CDA6"/>
    <w:rsid w:val="43A49702"/>
    <w:rsid w:val="43A50424"/>
    <w:rsid w:val="43A944EE"/>
    <w:rsid w:val="43A98D69"/>
    <w:rsid w:val="43AAD79D"/>
    <w:rsid w:val="43B7137F"/>
    <w:rsid w:val="43B80A9B"/>
    <w:rsid w:val="43BE23E8"/>
    <w:rsid w:val="43BE6BDC"/>
    <w:rsid w:val="43C4778F"/>
    <w:rsid w:val="43CD2BE3"/>
    <w:rsid w:val="43DCCE86"/>
    <w:rsid w:val="43DE4D0D"/>
    <w:rsid w:val="43DFE38F"/>
    <w:rsid w:val="43E14690"/>
    <w:rsid w:val="43E93509"/>
    <w:rsid w:val="43ECFCC2"/>
    <w:rsid w:val="43EEBE19"/>
    <w:rsid w:val="43EEDED4"/>
    <w:rsid w:val="43FA2C84"/>
    <w:rsid w:val="440183B3"/>
    <w:rsid w:val="44176EFA"/>
    <w:rsid w:val="441985FC"/>
    <w:rsid w:val="441DF1F9"/>
    <w:rsid w:val="44203ECD"/>
    <w:rsid w:val="4420B5CC"/>
    <w:rsid w:val="4422ABDA"/>
    <w:rsid w:val="44241329"/>
    <w:rsid w:val="442A9B0E"/>
    <w:rsid w:val="443640AD"/>
    <w:rsid w:val="443C2637"/>
    <w:rsid w:val="443FF8CF"/>
    <w:rsid w:val="4440EDE3"/>
    <w:rsid w:val="444474DD"/>
    <w:rsid w:val="44465332"/>
    <w:rsid w:val="444A95EF"/>
    <w:rsid w:val="444D5D4C"/>
    <w:rsid w:val="444FB3B6"/>
    <w:rsid w:val="445083F1"/>
    <w:rsid w:val="4450C987"/>
    <w:rsid w:val="4451AE12"/>
    <w:rsid w:val="4455EC4F"/>
    <w:rsid w:val="445A4F46"/>
    <w:rsid w:val="446A4228"/>
    <w:rsid w:val="446CE7EF"/>
    <w:rsid w:val="446F1DFB"/>
    <w:rsid w:val="447710B7"/>
    <w:rsid w:val="447991A8"/>
    <w:rsid w:val="447C2B82"/>
    <w:rsid w:val="44813B9B"/>
    <w:rsid w:val="44884180"/>
    <w:rsid w:val="4489612E"/>
    <w:rsid w:val="4489DE4E"/>
    <w:rsid w:val="448CA7CD"/>
    <w:rsid w:val="448DDAC1"/>
    <w:rsid w:val="449223F9"/>
    <w:rsid w:val="449A0B55"/>
    <w:rsid w:val="44A12C1D"/>
    <w:rsid w:val="44A8633A"/>
    <w:rsid w:val="44AB1FEC"/>
    <w:rsid w:val="44B3D069"/>
    <w:rsid w:val="44C976C3"/>
    <w:rsid w:val="44C9BC2A"/>
    <w:rsid w:val="44DCB3C1"/>
    <w:rsid w:val="44E054FE"/>
    <w:rsid w:val="44F23F62"/>
    <w:rsid w:val="44F71431"/>
    <w:rsid w:val="45087966"/>
    <w:rsid w:val="45099CF5"/>
    <w:rsid w:val="4510B7E1"/>
    <w:rsid w:val="4510FB16"/>
    <w:rsid w:val="451A9BA9"/>
    <w:rsid w:val="451F4467"/>
    <w:rsid w:val="45214470"/>
    <w:rsid w:val="4523FE9A"/>
    <w:rsid w:val="4525ADCD"/>
    <w:rsid w:val="452C23F5"/>
    <w:rsid w:val="4532456A"/>
    <w:rsid w:val="4535C2C4"/>
    <w:rsid w:val="45367BD2"/>
    <w:rsid w:val="45393A7E"/>
    <w:rsid w:val="453E664D"/>
    <w:rsid w:val="4543AE32"/>
    <w:rsid w:val="454D8ED6"/>
    <w:rsid w:val="455496B9"/>
    <w:rsid w:val="455B4FE5"/>
    <w:rsid w:val="4563CDA3"/>
    <w:rsid w:val="456694E7"/>
    <w:rsid w:val="456B49DB"/>
    <w:rsid w:val="45734E7B"/>
    <w:rsid w:val="4574250A"/>
    <w:rsid w:val="45806B0F"/>
    <w:rsid w:val="45942944"/>
    <w:rsid w:val="459BC1B7"/>
    <w:rsid w:val="459FBB3F"/>
    <w:rsid w:val="45A09018"/>
    <w:rsid w:val="45A40ABA"/>
    <w:rsid w:val="45A79D59"/>
    <w:rsid w:val="45AC61D0"/>
    <w:rsid w:val="45B0394B"/>
    <w:rsid w:val="45B2FAEE"/>
    <w:rsid w:val="45CC13BB"/>
    <w:rsid w:val="45CEDF2C"/>
    <w:rsid w:val="45D52573"/>
    <w:rsid w:val="45D92CAC"/>
    <w:rsid w:val="45D9CB41"/>
    <w:rsid w:val="45DD3D78"/>
    <w:rsid w:val="45F3E0B4"/>
    <w:rsid w:val="45FE0821"/>
    <w:rsid w:val="4602E4A6"/>
    <w:rsid w:val="460728F6"/>
    <w:rsid w:val="460C1B99"/>
    <w:rsid w:val="4611878B"/>
    <w:rsid w:val="4613BD9C"/>
    <w:rsid w:val="462B2574"/>
    <w:rsid w:val="462F148F"/>
    <w:rsid w:val="463EECAA"/>
    <w:rsid w:val="4641DA64"/>
    <w:rsid w:val="46499734"/>
    <w:rsid w:val="4649ED5D"/>
    <w:rsid w:val="464C4970"/>
    <w:rsid w:val="4651212A"/>
    <w:rsid w:val="46562EE3"/>
    <w:rsid w:val="4659E803"/>
    <w:rsid w:val="465C269E"/>
    <w:rsid w:val="465E18B2"/>
    <w:rsid w:val="4665C6C2"/>
    <w:rsid w:val="46739541"/>
    <w:rsid w:val="4673C079"/>
    <w:rsid w:val="46804E7A"/>
    <w:rsid w:val="4685F115"/>
    <w:rsid w:val="468828E1"/>
    <w:rsid w:val="469283C1"/>
    <w:rsid w:val="469BF862"/>
    <w:rsid w:val="46AE2916"/>
    <w:rsid w:val="46B899D1"/>
    <w:rsid w:val="46BBDB28"/>
    <w:rsid w:val="46BD5099"/>
    <w:rsid w:val="46C73AEA"/>
    <w:rsid w:val="46D67787"/>
    <w:rsid w:val="46DAA86C"/>
    <w:rsid w:val="46E3F0B6"/>
    <w:rsid w:val="46E64368"/>
    <w:rsid w:val="46E79FBE"/>
    <w:rsid w:val="46EC7F30"/>
    <w:rsid w:val="46F74D7F"/>
    <w:rsid w:val="46F82E14"/>
    <w:rsid w:val="4700E739"/>
    <w:rsid w:val="470D6395"/>
    <w:rsid w:val="470EB86C"/>
    <w:rsid w:val="4739C9B2"/>
    <w:rsid w:val="473FA592"/>
    <w:rsid w:val="47434033"/>
    <w:rsid w:val="4743B825"/>
    <w:rsid w:val="474BBBDE"/>
    <w:rsid w:val="475E51EA"/>
    <w:rsid w:val="4760F345"/>
    <w:rsid w:val="476D30BA"/>
    <w:rsid w:val="477476CA"/>
    <w:rsid w:val="477579BD"/>
    <w:rsid w:val="477BA6BF"/>
    <w:rsid w:val="4784CDF1"/>
    <w:rsid w:val="4792F1AB"/>
    <w:rsid w:val="479EC1AF"/>
    <w:rsid w:val="47A68105"/>
    <w:rsid w:val="47AEE981"/>
    <w:rsid w:val="47B034E2"/>
    <w:rsid w:val="47B74ACC"/>
    <w:rsid w:val="47B9FAF8"/>
    <w:rsid w:val="47C0F663"/>
    <w:rsid w:val="47C3C19A"/>
    <w:rsid w:val="47CD3C57"/>
    <w:rsid w:val="47D38690"/>
    <w:rsid w:val="47D5DFA3"/>
    <w:rsid w:val="47DABFFD"/>
    <w:rsid w:val="47DED48B"/>
    <w:rsid w:val="47E6E72F"/>
    <w:rsid w:val="47EA3043"/>
    <w:rsid w:val="47FDD5F9"/>
    <w:rsid w:val="48087499"/>
    <w:rsid w:val="480F08BC"/>
    <w:rsid w:val="480F8A41"/>
    <w:rsid w:val="481A53EE"/>
    <w:rsid w:val="481CF5A3"/>
    <w:rsid w:val="4824732F"/>
    <w:rsid w:val="4828CFAD"/>
    <w:rsid w:val="484174C4"/>
    <w:rsid w:val="48464152"/>
    <w:rsid w:val="484782FA"/>
    <w:rsid w:val="484CF4ED"/>
    <w:rsid w:val="484E407F"/>
    <w:rsid w:val="4854A6A1"/>
    <w:rsid w:val="4856740C"/>
    <w:rsid w:val="4869A083"/>
    <w:rsid w:val="486E53DE"/>
    <w:rsid w:val="4875CD6E"/>
    <w:rsid w:val="487B1ACC"/>
    <w:rsid w:val="487C2E1F"/>
    <w:rsid w:val="487E682B"/>
    <w:rsid w:val="48800F1A"/>
    <w:rsid w:val="48818620"/>
    <w:rsid w:val="4889D8AB"/>
    <w:rsid w:val="489FC9B8"/>
    <w:rsid w:val="48A72995"/>
    <w:rsid w:val="48A93246"/>
    <w:rsid w:val="48B52D33"/>
    <w:rsid w:val="48B9B744"/>
    <w:rsid w:val="48BAA3F3"/>
    <w:rsid w:val="48BCE198"/>
    <w:rsid w:val="48DF1E26"/>
    <w:rsid w:val="48E2BF2E"/>
    <w:rsid w:val="48E9069E"/>
    <w:rsid w:val="48F53DA6"/>
    <w:rsid w:val="48F607BE"/>
    <w:rsid w:val="48FD587B"/>
    <w:rsid w:val="49036DA9"/>
    <w:rsid w:val="49060C8E"/>
    <w:rsid w:val="49146C9F"/>
    <w:rsid w:val="492CD031"/>
    <w:rsid w:val="492E379B"/>
    <w:rsid w:val="492EDE89"/>
    <w:rsid w:val="4935E0BA"/>
    <w:rsid w:val="493BB917"/>
    <w:rsid w:val="493DC2D1"/>
    <w:rsid w:val="49430DCF"/>
    <w:rsid w:val="4943E30A"/>
    <w:rsid w:val="49513ED6"/>
    <w:rsid w:val="49516A01"/>
    <w:rsid w:val="4953F3CA"/>
    <w:rsid w:val="495B9C07"/>
    <w:rsid w:val="496449D0"/>
    <w:rsid w:val="4967AD92"/>
    <w:rsid w:val="4968DD50"/>
    <w:rsid w:val="496B7C8F"/>
    <w:rsid w:val="496C52C2"/>
    <w:rsid w:val="49710D18"/>
    <w:rsid w:val="4973DF65"/>
    <w:rsid w:val="497C7613"/>
    <w:rsid w:val="497D5E85"/>
    <w:rsid w:val="4990150A"/>
    <w:rsid w:val="49A0CA0E"/>
    <w:rsid w:val="49A7B518"/>
    <w:rsid w:val="49A9A26D"/>
    <w:rsid w:val="49AB42B0"/>
    <w:rsid w:val="49ACB97A"/>
    <w:rsid w:val="49B4A80E"/>
    <w:rsid w:val="49B73523"/>
    <w:rsid w:val="49C03EC5"/>
    <w:rsid w:val="49C397ED"/>
    <w:rsid w:val="49CA6311"/>
    <w:rsid w:val="49D6A5F4"/>
    <w:rsid w:val="49D83F75"/>
    <w:rsid w:val="49D8566B"/>
    <w:rsid w:val="49EA077F"/>
    <w:rsid w:val="49EAB8FC"/>
    <w:rsid w:val="49EACC6A"/>
    <w:rsid w:val="49ED31D7"/>
    <w:rsid w:val="49F02D2B"/>
    <w:rsid w:val="49F7D8D0"/>
    <w:rsid w:val="49FAFBB8"/>
    <w:rsid w:val="4A0ABBF5"/>
    <w:rsid w:val="4A15BEC6"/>
    <w:rsid w:val="4A193CA2"/>
    <w:rsid w:val="4A1B15CA"/>
    <w:rsid w:val="4A1B2B00"/>
    <w:rsid w:val="4A2A5F7D"/>
    <w:rsid w:val="4A2FF50B"/>
    <w:rsid w:val="4A3040F3"/>
    <w:rsid w:val="4A34F14C"/>
    <w:rsid w:val="4A370679"/>
    <w:rsid w:val="4A42EDC4"/>
    <w:rsid w:val="4A45DB13"/>
    <w:rsid w:val="4A55B562"/>
    <w:rsid w:val="4A5665D3"/>
    <w:rsid w:val="4A570151"/>
    <w:rsid w:val="4A5BC510"/>
    <w:rsid w:val="4A62187D"/>
    <w:rsid w:val="4A63F883"/>
    <w:rsid w:val="4A669191"/>
    <w:rsid w:val="4A6A7A00"/>
    <w:rsid w:val="4A6E3751"/>
    <w:rsid w:val="4A7361B0"/>
    <w:rsid w:val="4A7695A7"/>
    <w:rsid w:val="4A7BA706"/>
    <w:rsid w:val="4A822286"/>
    <w:rsid w:val="4A8B85D8"/>
    <w:rsid w:val="4A908361"/>
    <w:rsid w:val="4A92E33B"/>
    <w:rsid w:val="4AA308CF"/>
    <w:rsid w:val="4AA3C759"/>
    <w:rsid w:val="4AA66A10"/>
    <w:rsid w:val="4AA66B1D"/>
    <w:rsid w:val="4AB4B4E1"/>
    <w:rsid w:val="4ABC05AF"/>
    <w:rsid w:val="4ABD1ECF"/>
    <w:rsid w:val="4ABF9555"/>
    <w:rsid w:val="4AD4546E"/>
    <w:rsid w:val="4AD6DAD4"/>
    <w:rsid w:val="4AD8CF77"/>
    <w:rsid w:val="4AE0A236"/>
    <w:rsid w:val="4AE14DB3"/>
    <w:rsid w:val="4AE9CE9E"/>
    <w:rsid w:val="4AF1A154"/>
    <w:rsid w:val="4AF24FE4"/>
    <w:rsid w:val="4AF63168"/>
    <w:rsid w:val="4B099077"/>
    <w:rsid w:val="4B0B7F71"/>
    <w:rsid w:val="4B2D152F"/>
    <w:rsid w:val="4B2D2CEE"/>
    <w:rsid w:val="4B2F52FE"/>
    <w:rsid w:val="4B332B3B"/>
    <w:rsid w:val="4B3A0342"/>
    <w:rsid w:val="4B4011EB"/>
    <w:rsid w:val="4B41A2D5"/>
    <w:rsid w:val="4B4421CD"/>
    <w:rsid w:val="4B4608CF"/>
    <w:rsid w:val="4B5F712B"/>
    <w:rsid w:val="4B6B19ED"/>
    <w:rsid w:val="4B6E5F94"/>
    <w:rsid w:val="4B776A51"/>
    <w:rsid w:val="4B78C764"/>
    <w:rsid w:val="4B85CC7A"/>
    <w:rsid w:val="4B8773E5"/>
    <w:rsid w:val="4B89ADB5"/>
    <w:rsid w:val="4B8F49B7"/>
    <w:rsid w:val="4B91D5B1"/>
    <w:rsid w:val="4BA4893A"/>
    <w:rsid w:val="4BA8753D"/>
    <w:rsid w:val="4BAB7966"/>
    <w:rsid w:val="4BAE870E"/>
    <w:rsid w:val="4BBD0407"/>
    <w:rsid w:val="4BC35B23"/>
    <w:rsid w:val="4BCC7E67"/>
    <w:rsid w:val="4BD4D83F"/>
    <w:rsid w:val="4BE2F412"/>
    <w:rsid w:val="4BE4761C"/>
    <w:rsid w:val="4BE5D566"/>
    <w:rsid w:val="4BF488D4"/>
    <w:rsid w:val="4BF96B00"/>
    <w:rsid w:val="4C000251"/>
    <w:rsid w:val="4C13148C"/>
    <w:rsid w:val="4C1993C9"/>
    <w:rsid w:val="4C1F1993"/>
    <w:rsid w:val="4C201DFD"/>
    <w:rsid w:val="4C22054C"/>
    <w:rsid w:val="4C2AE76F"/>
    <w:rsid w:val="4C2B814A"/>
    <w:rsid w:val="4C2F1158"/>
    <w:rsid w:val="4C310870"/>
    <w:rsid w:val="4C33155A"/>
    <w:rsid w:val="4C3515BB"/>
    <w:rsid w:val="4C43B040"/>
    <w:rsid w:val="4C53EB85"/>
    <w:rsid w:val="4C5F3D7D"/>
    <w:rsid w:val="4C5FFD5E"/>
    <w:rsid w:val="4C67EBC8"/>
    <w:rsid w:val="4C737268"/>
    <w:rsid w:val="4C75390F"/>
    <w:rsid w:val="4C77CEAA"/>
    <w:rsid w:val="4C8248E7"/>
    <w:rsid w:val="4C84F05D"/>
    <w:rsid w:val="4C8A34FB"/>
    <w:rsid w:val="4C8AB684"/>
    <w:rsid w:val="4C8ABE54"/>
    <w:rsid w:val="4C8D1F22"/>
    <w:rsid w:val="4C8E20BC"/>
    <w:rsid w:val="4C9736DC"/>
    <w:rsid w:val="4CAAED4E"/>
    <w:rsid w:val="4CBBEBEB"/>
    <w:rsid w:val="4CBED469"/>
    <w:rsid w:val="4CC0241F"/>
    <w:rsid w:val="4CC14225"/>
    <w:rsid w:val="4CC2E4E2"/>
    <w:rsid w:val="4CC95A94"/>
    <w:rsid w:val="4CD50226"/>
    <w:rsid w:val="4CEE4C34"/>
    <w:rsid w:val="4CF0EAC0"/>
    <w:rsid w:val="4D014F12"/>
    <w:rsid w:val="4D05C846"/>
    <w:rsid w:val="4D074089"/>
    <w:rsid w:val="4D0D0C14"/>
    <w:rsid w:val="4D0D4D96"/>
    <w:rsid w:val="4D0FC71B"/>
    <w:rsid w:val="4D12A4F1"/>
    <w:rsid w:val="4D130843"/>
    <w:rsid w:val="4D171A9B"/>
    <w:rsid w:val="4D1955CC"/>
    <w:rsid w:val="4D1BB8AA"/>
    <w:rsid w:val="4D2270DD"/>
    <w:rsid w:val="4D25FDEC"/>
    <w:rsid w:val="4D38064D"/>
    <w:rsid w:val="4D3B4522"/>
    <w:rsid w:val="4D3C5517"/>
    <w:rsid w:val="4D442940"/>
    <w:rsid w:val="4D47FBB9"/>
    <w:rsid w:val="4D4AFBE1"/>
    <w:rsid w:val="4D4D6E8A"/>
    <w:rsid w:val="4D5FDC3D"/>
    <w:rsid w:val="4D5FEB32"/>
    <w:rsid w:val="4D62D8E3"/>
    <w:rsid w:val="4D772653"/>
    <w:rsid w:val="4D7EB04A"/>
    <w:rsid w:val="4D832C54"/>
    <w:rsid w:val="4D8A7AA5"/>
    <w:rsid w:val="4D8F338F"/>
    <w:rsid w:val="4D90941D"/>
    <w:rsid w:val="4D966776"/>
    <w:rsid w:val="4D9E4BDD"/>
    <w:rsid w:val="4DA1AF09"/>
    <w:rsid w:val="4DA684D0"/>
    <w:rsid w:val="4DA7F4A7"/>
    <w:rsid w:val="4DAA4C48"/>
    <w:rsid w:val="4DB456B4"/>
    <w:rsid w:val="4DB5BD90"/>
    <w:rsid w:val="4DB5EC32"/>
    <w:rsid w:val="4DBE0832"/>
    <w:rsid w:val="4DC8A528"/>
    <w:rsid w:val="4DD15263"/>
    <w:rsid w:val="4DD4FEBF"/>
    <w:rsid w:val="4DDF328B"/>
    <w:rsid w:val="4DE029FE"/>
    <w:rsid w:val="4DE376AE"/>
    <w:rsid w:val="4DE3B4E9"/>
    <w:rsid w:val="4DE79B4A"/>
    <w:rsid w:val="4DEFF99B"/>
    <w:rsid w:val="4DF960F8"/>
    <w:rsid w:val="4DFEA9AC"/>
    <w:rsid w:val="4E061FCA"/>
    <w:rsid w:val="4E0F35DE"/>
    <w:rsid w:val="4E110E65"/>
    <w:rsid w:val="4E117374"/>
    <w:rsid w:val="4E11D0FA"/>
    <w:rsid w:val="4E1B0EAB"/>
    <w:rsid w:val="4E2081B9"/>
    <w:rsid w:val="4E264D4F"/>
    <w:rsid w:val="4E275D85"/>
    <w:rsid w:val="4E2791C2"/>
    <w:rsid w:val="4E28F11F"/>
    <w:rsid w:val="4E35F6D1"/>
    <w:rsid w:val="4E39B76D"/>
    <w:rsid w:val="4E432FD0"/>
    <w:rsid w:val="4E485BEF"/>
    <w:rsid w:val="4E5B8052"/>
    <w:rsid w:val="4E5BE167"/>
    <w:rsid w:val="4E60921E"/>
    <w:rsid w:val="4E650EE1"/>
    <w:rsid w:val="4E686C2F"/>
    <w:rsid w:val="4E6FF261"/>
    <w:rsid w:val="4E72E4B6"/>
    <w:rsid w:val="4E736348"/>
    <w:rsid w:val="4E73686F"/>
    <w:rsid w:val="4E884A64"/>
    <w:rsid w:val="4E8FFC37"/>
    <w:rsid w:val="4E959C18"/>
    <w:rsid w:val="4E996638"/>
    <w:rsid w:val="4EA097CF"/>
    <w:rsid w:val="4EB47D9F"/>
    <w:rsid w:val="4EB70885"/>
    <w:rsid w:val="4EBA6DDA"/>
    <w:rsid w:val="4EBCF653"/>
    <w:rsid w:val="4EBF9E97"/>
    <w:rsid w:val="4ED97C4E"/>
    <w:rsid w:val="4ED9D2E8"/>
    <w:rsid w:val="4EF28AC4"/>
    <w:rsid w:val="4EF50584"/>
    <w:rsid w:val="4EF9CBAF"/>
    <w:rsid w:val="4F0EE2C4"/>
    <w:rsid w:val="4F12711C"/>
    <w:rsid w:val="4F221807"/>
    <w:rsid w:val="4F26DA0F"/>
    <w:rsid w:val="4F2950CB"/>
    <w:rsid w:val="4F2C7099"/>
    <w:rsid w:val="4F2DC0E6"/>
    <w:rsid w:val="4F369CFB"/>
    <w:rsid w:val="4F48DC6E"/>
    <w:rsid w:val="4F4E4496"/>
    <w:rsid w:val="4F5577F9"/>
    <w:rsid w:val="4F69A8E5"/>
    <w:rsid w:val="4F6C3762"/>
    <w:rsid w:val="4F74E7F0"/>
    <w:rsid w:val="4F7F60C6"/>
    <w:rsid w:val="4F87C84F"/>
    <w:rsid w:val="4F88F052"/>
    <w:rsid w:val="4F8ADE02"/>
    <w:rsid w:val="4F9CEBB2"/>
    <w:rsid w:val="4F9DA2F4"/>
    <w:rsid w:val="4F9E1DD8"/>
    <w:rsid w:val="4FA0FCEC"/>
    <w:rsid w:val="4FA4EEFC"/>
    <w:rsid w:val="4FAE874C"/>
    <w:rsid w:val="4FB45869"/>
    <w:rsid w:val="4FBA481E"/>
    <w:rsid w:val="4FBAC38B"/>
    <w:rsid w:val="4FBCA716"/>
    <w:rsid w:val="4FC83239"/>
    <w:rsid w:val="4FCCA20A"/>
    <w:rsid w:val="4FCD8623"/>
    <w:rsid w:val="4FD76902"/>
    <w:rsid w:val="4FD95492"/>
    <w:rsid w:val="4FDE8F53"/>
    <w:rsid w:val="4FE4DD4E"/>
    <w:rsid w:val="4FE69C54"/>
    <w:rsid w:val="4FEAF666"/>
    <w:rsid w:val="4FEB7714"/>
    <w:rsid w:val="4FF0CF62"/>
    <w:rsid w:val="4FF31746"/>
    <w:rsid w:val="4FFAE643"/>
    <w:rsid w:val="4FFB0039"/>
    <w:rsid w:val="5000814A"/>
    <w:rsid w:val="500131A0"/>
    <w:rsid w:val="5005644E"/>
    <w:rsid w:val="500DA485"/>
    <w:rsid w:val="500EDB7B"/>
    <w:rsid w:val="500EEE45"/>
    <w:rsid w:val="501D240D"/>
    <w:rsid w:val="50210A71"/>
    <w:rsid w:val="5029A1B4"/>
    <w:rsid w:val="502C599B"/>
    <w:rsid w:val="50366B79"/>
    <w:rsid w:val="503BD5E8"/>
    <w:rsid w:val="503CD015"/>
    <w:rsid w:val="5042FBA4"/>
    <w:rsid w:val="5047A888"/>
    <w:rsid w:val="50528F2D"/>
    <w:rsid w:val="505FCA06"/>
    <w:rsid w:val="505FF2BF"/>
    <w:rsid w:val="506107B3"/>
    <w:rsid w:val="5066212B"/>
    <w:rsid w:val="50701136"/>
    <w:rsid w:val="5080D3A2"/>
    <w:rsid w:val="5088BEF9"/>
    <w:rsid w:val="509345B4"/>
    <w:rsid w:val="50935530"/>
    <w:rsid w:val="509C58A3"/>
    <w:rsid w:val="50A52E35"/>
    <w:rsid w:val="50A612D5"/>
    <w:rsid w:val="50B08885"/>
    <w:rsid w:val="50B110E9"/>
    <w:rsid w:val="50B9BB5A"/>
    <w:rsid w:val="50BF30D3"/>
    <w:rsid w:val="50C0197D"/>
    <w:rsid w:val="50C47B5C"/>
    <w:rsid w:val="50D2DD24"/>
    <w:rsid w:val="50D3A1ED"/>
    <w:rsid w:val="50DBB0FB"/>
    <w:rsid w:val="50E25AED"/>
    <w:rsid w:val="50ECFC64"/>
    <w:rsid w:val="50EDCB73"/>
    <w:rsid w:val="50F52236"/>
    <w:rsid w:val="50F825CD"/>
    <w:rsid w:val="50FFEF26"/>
    <w:rsid w:val="5107DCC7"/>
    <w:rsid w:val="510A5441"/>
    <w:rsid w:val="510A7F2A"/>
    <w:rsid w:val="511866A5"/>
    <w:rsid w:val="511C7829"/>
    <w:rsid w:val="511D6853"/>
    <w:rsid w:val="511F88D2"/>
    <w:rsid w:val="51286B00"/>
    <w:rsid w:val="512D3EEC"/>
    <w:rsid w:val="51306EB2"/>
    <w:rsid w:val="5131775F"/>
    <w:rsid w:val="51354B03"/>
    <w:rsid w:val="5138509D"/>
    <w:rsid w:val="5138783A"/>
    <w:rsid w:val="5146AC22"/>
    <w:rsid w:val="514739AC"/>
    <w:rsid w:val="514BB15F"/>
    <w:rsid w:val="514BFA2C"/>
    <w:rsid w:val="514E4EE7"/>
    <w:rsid w:val="515D3C23"/>
    <w:rsid w:val="5163138E"/>
    <w:rsid w:val="51740DB4"/>
    <w:rsid w:val="51792ADC"/>
    <w:rsid w:val="517A1099"/>
    <w:rsid w:val="517E1E15"/>
    <w:rsid w:val="518351D6"/>
    <w:rsid w:val="518FE36C"/>
    <w:rsid w:val="51AE222B"/>
    <w:rsid w:val="51AE81B4"/>
    <w:rsid w:val="51B0A962"/>
    <w:rsid w:val="51C855B3"/>
    <w:rsid w:val="51CCA83F"/>
    <w:rsid w:val="51D9B268"/>
    <w:rsid w:val="51DDDCCD"/>
    <w:rsid w:val="51E2C407"/>
    <w:rsid w:val="51E8DF22"/>
    <w:rsid w:val="51EDB5FE"/>
    <w:rsid w:val="51EF80DD"/>
    <w:rsid w:val="51F7A6E6"/>
    <w:rsid w:val="51FE6D69"/>
    <w:rsid w:val="5202FD43"/>
    <w:rsid w:val="5205C3AB"/>
    <w:rsid w:val="520667C4"/>
    <w:rsid w:val="52136119"/>
    <w:rsid w:val="521AB565"/>
    <w:rsid w:val="52224D5C"/>
    <w:rsid w:val="5224B792"/>
    <w:rsid w:val="522F084F"/>
    <w:rsid w:val="522F58EF"/>
    <w:rsid w:val="5235896C"/>
    <w:rsid w:val="52382C7B"/>
    <w:rsid w:val="523E0526"/>
    <w:rsid w:val="5248DD33"/>
    <w:rsid w:val="52501A1A"/>
    <w:rsid w:val="525564AB"/>
    <w:rsid w:val="52599105"/>
    <w:rsid w:val="525F2C4D"/>
    <w:rsid w:val="52645835"/>
    <w:rsid w:val="5264C127"/>
    <w:rsid w:val="526BD7CD"/>
    <w:rsid w:val="526C0CF5"/>
    <w:rsid w:val="526DC2BA"/>
    <w:rsid w:val="526DDADF"/>
    <w:rsid w:val="527F66DD"/>
    <w:rsid w:val="5283697E"/>
    <w:rsid w:val="5292A4F9"/>
    <w:rsid w:val="529DABAA"/>
    <w:rsid w:val="52A12349"/>
    <w:rsid w:val="52ADEC95"/>
    <w:rsid w:val="52B20423"/>
    <w:rsid w:val="52B3EF44"/>
    <w:rsid w:val="52B58ED7"/>
    <w:rsid w:val="52BEC89C"/>
    <w:rsid w:val="52C1679C"/>
    <w:rsid w:val="52C3F28A"/>
    <w:rsid w:val="52D47D7E"/>
    <w:rsid w:val="52E682EC"/>
    <w:rsid w:val="52F7842A"/>
    <w:rsid w:val="52FBC9F0"/>
    <w:rsid w:val="52FE7CE1"/>
    <w:rsid w:val="53019CBB"/>
    <w:rsid w:val="5321DC9B"/>
    <w:rsid w:val="5325AB23"/>
    <w:rsid w:val="532FD452"/>
    <w:rsid w:val="5335B584"/>
    <w:rsid w:val="533924F4"/>
    <w:rsid w:val="533C0EB5"/>
    <w:rsid w:val="53410E16"/>
    <w:rsid w:val="53482C20"/>
    <w:rsid w:val="534A47AC"/>
    <w:rsid w:val="536561D5"/>
    <w:rsid w:val="53765A97"/>
    <w:rsid w:val="537703ED"/>
    <w:rsid w:val="537A07D2"/>
    <w:rsid w:val="537C2710"/>
    <w:rsid w:val="537E39D9"/>
    <w:rsid w:val="537F50EB"/>
    <w:rsid w:val="5382A7F2"/>
    <w:rsid w:val="53882663"/>
    <w:rsid w:val="538C5CF7"/>
    <w:rsid w:val="538FE722"/>
    <w:rsid w:val="539512D6"/>
    <w:rsid w:val="53AE7712"/>
    <w:rsid w:val="53B4BE11"/>
    <w:rsid w:val="53C18B6B"/>
    <w:rsid w:val="53C5803F"/>
    <w:rsid w:val="53CE26C1"/>
    <w:rsid w:val="53DC995C"/>
    <w:rsid w:val="53E8F656"/>
    <w:rsid w:val="53ED7822"/>
    <w:rsid w:val="53EE0517"/>
    <w:rsid w:val="53F7854A"/>
    <w:rsid w:val="53F96D88"/>
    <w:rsid w:val="540292E0"/>
    <w:rsid w:val="540885D4"/>
    <w:rsid w:val="5408D9F7"/>
    <w:rsid w:val="540D1E13"/>
    <w:rsid w:val="541223F0"/>
    <w:rsid w:val="54144E8B"/>
    <w:rsid w:val="542455D9"/>
    <w:rsid w:val="542A9F33"/>
    <w:rsid w:val="542D675C"/>
    <w:rsid w:val="542F4988"/>
    <w:rsid w:val="54431FD7"/>
    <w:rsid w:val="5448BE22"/>
    <w:rsid w:val="54531D6A"/>
    <w:rsid w:val="5455665A"/>
    <w:rsid w:val="545929C2"/>
    <w:rsid w:val="545D407E"/>
    <w:rsid w:val="546808C0"/>
    <w:rsid w:val="546D2F11"/>
    <w:rsid w:val="546F5F31"/>
    <w:rsid w:val="547728B5"/>
    <w:rsid w:val="5479DB1F"/>
    <w:rsid w:val="5480B866"/>
    <w:rsid w:val="548FA476"/>
    <w:rsid w:val="548FA7A5"/>
    <w:rsid w:val="549473FB"/>
    <w:rsid w:val="549EA1AF"/>
    <w:rsid w:val="54B0CC70"/>
    <w:rsid w:val="54BBB3F3"/>
    <w:rsid w:val="54C0C05B"/>
    <w:rsid w:val="54C2D08B"/>
    <w:rsid w:val="54C65329"/>
    <w:rsid w:val="54D1E689"/>
    <w:rsid w:val="54E2227E"/>
    <w:rsid w:val="54EBF5B0"/>
    <w:rsid w:val="54EF1AE4"/>
    <w:rsid w:val="54F2D0CF"/>
    <w:rsid w:val="54F2DB71"/>
    <w:rsid w:val="54F3F33D"/>
    <w:rsid w:val="55042544"/>
    <w:rsid w:val="5505D08D"/>
    <w:rsid w:val="55082C65"/>
    <w:rsid w:val="551533FB"/>
    <w:rsid w:val="5518880D"/>
    <w:rsid w:val="55278580"/>
    <w:rsid w:val="5538E6D1"/>
    <w:rsid w:val="553975F4"/>
    <w:rsid w:val="553BE7F3"/>
    <w:rsid w:val="553C7BF1"/>
    <w:rsid w:val="553CF666"/>
    <w:rsid w:val="554ACFDE"/>
    <w:rsid w:val="554B046E"/>
    <w:rsid w:val="554B514A"/>
    <w:rsid w:val="554C23EE"/>
    <w:rsid w:val="5550C783"/>
    <w:rsid w:val="5551A398"/>
    <w:rsid w:val="5554BA89"/>
    <w:rsid w:val="5557577E"/>
    <w:rsid w:val="555A1D00"/>
    <w:rsid w:val="556273C4"/>
    <w:rsid w:val="556E7868"/>
    <w:rsid w:val="5571B951"/>
    <w:rsid w:val="558C087C"/>
    <w:rsid w:val="558D0217"/>
    <w:rsid w:val="558EE6AB"/>
    <w:rsid w:val="55A15F7D"/>
    <w:rsid w:val="55A64ED2"/>
    <w:rsid w:val="55ADA7BE"/>
    <w:rsid w:val="55ADAB2B"/>
    <w:rsid w:val="55AF2C72"/>
    <w:rsid w:val="55B495A3"/>
    <w:rsid w:val="55CE5545"/>
    <w:rsid w:val="55D07DC7"/>
    <w:rsid w:val="55D0D5C0"/>
    <w:rsid w:val="55D71B32"/>
    <w:rsid w:val="55E32E02"/>
    <w:rsid w:val="55E7AACC"/>
    <w:rsid w:val="55E82D47"/>
    <w:rsid w:val="55E946F6"/>
    <w:rsid w:val="55EA49D3"/>
    <w:rsid w:val="55EA9621"/>
    <w:rsid w:val="55F699CE"/>
    <w:rsid w:val="55F6E88C"/>
    <w:rsid w:val="55F7AFAA"/>
    <w:rsid w:val="55FEBC3C"/>
    <w:rsid w:val="56039F67"/>
    <w:rsid w:val="56063EE4"/>
    <w:rsid w:val="560A7CC1"/>
    <w:rsid w:val="560DDD84"/>
    <w:rsid w:val="560FB72A"/>
    <w:rsid w:val="5619E671"/>
    <w:rsid w:val="5622448D"/>
    <w:rsid w:val="5631EE4D"/>
    <w:rsid w:val="56379B9A"/>
    <w:rsid w:val="5638726F"/>
    <w:rsid w:val="5639FEA7"/>
    <w:rsid w:val="563A7EA1"/>
    <w:rsid w:val="563C4073"/>
    <w:rsid w:val="563C5A6E"/>
    <w:rsid w:val="563F2E97"/>
    <w:rsid w:val="564100C1"/>
    <w:rsid w:val="564551EF"/>
    <w:rsid w:val="56455B5D"/>
    <w:rsid w:val="56457442"/>
    <w:rsid w:val="5646312E"/>
    <w:rsid w:val="5653A3D0"/>
    <w:rsid w:val="565EE8EE"/>
    <w:rsid w:val="5663F0BB"/>
    <w:rsid w:val="5673302B"/>
    <w:rsid w:val="5673E118"/>
    <w:rsid w:val="56844EFB"/>
    <w:rsid w:val="56877366"/>
    <w:rsid w:val="568DD2F8"/>
    <w:rsid w:val="5690060C"/>
    <w:rsid w:val="56926C9A"/>
    <w:rsid w:val="56941448"/>
    <w:rsid w:val="5694F694"/>
    <w:rsid w:val="5695A1D9"/>
    <w:rsid w:val="569988BD"/>
    <w:rsid w:val="569A96C1"/>
    <w:rsid w:val="569FE28D"/>
    <w:rsid w:val="56A28122"/>
    <w:rsid w:val="56A95E18"/>
    <w:rsid w:val="56ACF641"/>
    <w:rsid w:val="56C10605"/>
    <w:rsid w:val="56C5243B"/>
    <w:rsid w:val="56C53081"/>
    <w:rsid w:val="56C884B8"/>
    <w:rsid w:val="56CADF76"/>
    <w:rsid w:val="56CFDBCE"/>
    <w:rsid w:val="56D10A2E"/>
    <w:rsid w:val="56E0102D"/>
    <w:rsid w:val="56E220FA"/>
    <w:rsid w:val="56EE9CEA"/>
    <w:rsid w:val="56EF1B81"/>
    <w:rsid w:val="56EF801D"/>
    <w:rsid w:val="57027013"/>
    <w:rsid w:val="57050C91"/>
    <w:rsid w:val="57069554"/>
    <w:rsid w:val="571270FD"/>
    <w:rsid w:val="5718DFD1"/>
    <w:rsid w:val="571A20BD"/>
    <w:rsid w:val="571E92C7"/>
    <w:rsid w:val="5730F744"/>
    <w:rsid w:val="573345E8"/>
    <w:rsid w:val="5733FDC6"/>
    <w:rsid w:val="573DBFE8"/>
    <w:rsid w:val="573E98F1"/>
    <w:rsid w:val="57439C7C"/>
    <w:rsid w:val="574B92C1"/>
    <w:rsid w:val="574C53FF"/>
    <w:rsid w:val="574CDCBA"/>
    <w:rsid w:val="5750F821"/>
    <w:rsid w:val="57511B15"/>
    <w:rsid w:val="575AF8FA"/>
    <w:rsid w:val="57666D06"/>
    <w:rsid w:val="57680D22"/>
    <w:rsid w:val="57755606"/>
    <w:rsid w:val="577C8CBD"/>
    <w:rsid w:val="577E20F0"/>
    <w:rsid w:val="5786097B"/>
    <w:rsid w:val="57873F55"/>
    <w:rsid w:val="57879029"/>
    <w:rsid w:val="578820DF"/>
    <w:rsid w:val="57904E72"/>
    <w:rsid w:val="5795811A"/>
    <w:rsid w:val="579E8408"/>
    <w:rsid w:val="57A1116C"/>
    <w:rsid w:val="57A2FE66"/>
    <w:rsid w:val="57BA1385"/>
    <w:rsid w:val="57BAA7A9"/>
    <w:rsid w:val="57C2B104"/>
    <w:rsid w:val="57C7F4B8"/>
    <w:rsid w:val="57C836AF"/>
    <w:rsid w:val="57D35D9B"/>
    <w:rsid w:val="57E0CC08"/>
    <w:rsid w:val="57E39BC4"/>
    <w:rsid w:val="57E57C75"/>
    <w:rsid w:val="57E6AB9B"/>
    <w:rsid w:val="57EC1EFE"/>
    <w:rsid w:val="57ECB43D"/>
    <w:rsid w:val="57ED8B13"/>
    <w:rsid w:val="57F1E736"/>
    <w:rsid w:val="57F5DD49"/>
    <w:rsid w:val="57FCF880"/>
    <w:rsid w:val="58013220"/>
    <w:rsid w:val="58060A73"/>
    <w:rsid w:val="5809D144"/>
    <w:rsid w:val="58196846"/>
    <w:rsid w:val="581D32A4"/>
    <w:rsid w:val="58251D4D"/>
    <w:rsid w:val="58255915"/>
    <w:rsid w:val="582D5B8A"/>
    <w:rsid w:val="58326A60"/>
    <w:rsid w:val="58344863"/>
    <w:rsid w:val="583F3BFC"/>
    <w:rsid w:val="58401363"/>
    <w:rsid w:val="5843A26A"/>
    <w:rsid w:val="58489077"/>
    <w:rsid w:val="58503706"/>
    <w:rsid w:val="58511CF7"/>
    <w:rsid w:val="5855F5A5"/>
    <w:rsid w:val="585D2ADF"/>
    <w:rsid w:val="585D94E7"/>
    <w:rsid w:val="5865E115"/>
    <w:rsid w:val="58693A41"/>
    <w:rsid w:val="586BA010"/>
    <w:rsid w:val="586CEF93"/>
    <w:rsid w:val="5872CAF8"/>
    <w:rsid w:val="58776732"/>
    <w:rsid w:val="587AA855"/>
    <w:rsid w:val="587BCC71"/>
    <w:rsid w:val="587BF6A4"/>
    <w:rsid w:val="587DAB11"/>
    <w:rsid w:val="5888052E"/>
    <w:rsid w:val="58904865"/>
    <w:rsid w:val="5895F163"/>
    <w:rsid w:val="5897ED3A"/>
    <w:rsid w:val="589ABA9E"/>
    <w:rsid w:val="58AA9B4D"/>
    <w:rsid w:val="58B3D9C7"/>
    <w:rsid w:val="58B51A5E"/>
    <w:rsid w:val="58B5BCB9"/>
    <w:rsid w:val="58BC48D9"/>
    <w:rsid w:val="58BE4160"/>
    <w:rsid w:val="58C9CEA1"/>
    <w:rsid w:val="58CD766B"/>
    <w:rsid w:val="58D26F82"/>
    <w:rsid w:val="58D3CA60"/>
    <w:rsid w:val="58D7F006"/>
    <w:rsid w:val="58D94228"/>
    <w:rsid w:val="58DBC5F3"/>
    <w:rsid w:val="58DCD71F"/>
    <w:rsid w:val="58E1ED46"/>
    <w:rsid w:val="58E4E964"/>
    <w:rsid w:val="58F007C7"/>
    <w:rsid w:val="58F75CC2"/>
    <w:rsid w:val="590107D5"/>
    <w:rsid w:val="5905E1EA"/>
    <w:rsid w:val="59117BDB"/>
    <w:rsid w:val="5911E4C0"/>
    <w:rsid w:val="59158061"/>
    <w:rsid w:val="5915EAA3"/>
    <w:rsid w:val="591C1978"/>
    <w:rsid w:val="5930167F"/>
    <w:rsid w:val="5941D795"/>
    <w:rsid w:val="59442FE2"/>
    <w:rsid w:val="594CECB5"/>
    <w:rsid w:val="5950883A"/>
    <w:rsid w:val="5959CFC6"/>
    <w:rsid w:val="595A5C37"/>
    <w:rsid w:val="596313F7"/>
    <w:rsid w:val="5963D629"/>
    <w:rsid w:val="596923F0"/>
    <w:rsid w:val="5972F081"/>
    <w:rsid w:val="5973CCAD"/>
    <w:rsid w:val="597C44DE"/>
    <w:rsid w:val="598062E7"/>
    <w:rsid w:val="5983C8FD"/>
    <w:rsid w:val="5987863B"/>
    <w:rsid w:val="598ACD19"/>
    <w:rsid w:val="5994108C"/>
    <w:rsid w:val="59979B42"/>
    <w:rsid w:val="599D1787"/>
    <w:rsid w:val="59A52401"/>
    <w:rsid w:val="59B7CB11"/>
    <w:rsid w:val="59DBA055"/>
    <w:rsid w:val="59DCD794"/>
    <w:rsid w:val="59DEBC6F"/>
    <w:rsid w:val="59E335E1"/>
    <w:rsid w:val="59ECBDF2"/>
    <w:rsid w:val="59ED9117"/>
    <w:rsid w:val="59EF4FFB"/>
    <w:rsid w:val="59F5BD80"/>
    <w:rsid w:val="59F7684A"/>
    <w:rsid w:val="59F7EC0B"/>
    <w:rsid w:val="59FE3C8F"/>
    <w:rsid w:val="5A04FE76"/>
    <w:rsid w:val="5A17D277"/>
    <w:rsid w:val="5A19FF86"/>
    <w:rsid w:val="5A1A30F3"/>
    <w:rsid w:val="5A1D0818"/>
    <w:rsid w:val="5A2353BB"/>
    <w:rsid w:val="5A374D11"/>
    <w:rsid w:val="5A39D9CE"/>
    <w:rsid w:val="5A39FE71"/>
    <w:rsid w:val="5A3B1C15"/>
    <w:rsid w:val="5A3EB2F0"/>
    <w:rsid w:val="5A427F74"/>
    <w:rsid w:val="5A460637"/>
    <w:rsid w:val="5A5116DF"/>
    <w:rsid w:val="5A5125C8"/>
    <w:rsid w:val="5A51D51D"/>
    <w:rsid w:val="5A5C5FF4"/>
    <w:rsid w:val="5A5EEFC4"/>
    <w:rsid w:val="5A63D706"/>
    <w:rsid w:val="5A76CDDF"/>
    <w:rsid w:val="5A78B6EA"/>
    <w:rsid w:val="5A7DBB65"/>
    <w:rsid w:val="5A7F045F"/>
    <w:rsid w:val="5A826C55"/>
    <w:rsid w:val="5A84E16E"/>
    <w:rsid w:val="5A88581B"/>
    <w:rsid w:val="5A8DECB0"/>
    <w:rsid w:val="5AA4CCFA"/>
    <w:rsid w:val="5AA9F8A7"/>
    <w:rsid w:val="5AAB27F4"/>
    <w:rsid w:val="5AB39889"/>
    <w:rsid w:val="5AC49ED8"/>
    <w:rsid w:val="5AD6E6AC"/>
    <w:rsid w:val="5ADADB6A"/>
    <w:rsid w:val="5ADDE54F"/>
    <w:rsid w:val="5AE0E2C1"/>
    <w:rsid w:val="5AE33FFE"/>
    <w:rsid w:val="5AECBCC1"/>
    <w:rsid w:val="5AEDB6CF"/>
    <w:rsid w:val="5AF78B72"/>
    <w:rsid w:val="5AFA540A"/>
    <w:rsid w:val="5AFC4B81"/>
    <w:rsid w:val="5B0797AD"/>
    <w:rsid w:val="5B0FF7DB"/>
    <w:rsid w:val="5B12053E"/>
    <w:rsid w:val="5B18DF71"/>
    <w:rsid w:val="5B2C144B"/>
    <w:rsid w:val="5B32A5E1"/>
    <w:rsid w:val="5B333E9C"/>
    <w:rsid w:val="5B42C5D3"/>
    <w:rsid w:val="5B4A6888"/>
    <w:rsid w:val="5B4B3D5C"/>
    <w:rsid w:val="5B527AF8"/>
    <w:rsid w:val="5B5786D2"/>
    <w:rsid w:val="5B5AF706"/>
    <w:rsid w:val="5B5E52EB"/>
    <w:rsid w:val="5B6B9151"/>
    <w:rsid w:val="5B700433"/>
    <w:rsid w:val="5B732DBA"/>
    <w:rsid w:val="5B78D157"/>
    <w:rsid w:val="5B7DB6F0"/>
    <w:rsid w:val="5B8233BC"/>
    <w:rsid w:val="5B82980F"/>
    <w:rsid w:val="5B866F56"/>
    <w:rsid w:val="5B8A72A7"/>
    <w:rsid w:val="5B8B26FA"/>
    <w:rsid w:val="5B946573"/>
    <w:rsid w:val="5B97B7DB"/>
    <w:rsid w:val="5B9EA93D"/>
    <w:rsid w:val="5BA16371"/>
    <w:rsid w:val="5BA9B499"/>
    <w:rsid w:val="5BAA3040"/>
    <w:rsid w:val="5BAB31A5"/>
    <w:rsid w:val="5BAD2479"/>
    <w:rsid w:val="5BB3F4F6"/>
    <w:rsid w:val="5BBB2C6C"/>
    <w:rsid w:val="5BCF4307"/>
    <w:rsid w:val="5BD1BA02"/>
    <w:rsid w:val="5BD38AD5"/>
    <w:rsid w:val="5BD4D4DF"/>
    <w:rsid w:val="5BD5A246"/>
    <w:rsid w:val="5BD85D90"/>
    <w:rsid w:val="5BE4DD41"/>
    <w:rsid w:val="5BED92F8"/>
    <w:rsid w:val="5BEEA872"/>
    <w:rsid w:val="5BF8B58C"/>
    <w:rsid w:val="5BFAF9E7"/>
    <w:rsid w:val="5BFD586A"/>
    <w:rsid w:val="5C017E15"/>
    <w:rsid w:val="5C02A1BC"/>
    <w:rsid w:val="5C040B3E"/>
    <w:rsid w:val="5C0A9710"/>
    <w:rsid w:val="5C160004"/>
    <w:rsid w:val="5C1AE8A9"/>
    <w:rsid w:val="5C1C857C"/>
    <w:rsid w:val="5C2568CD"/>
    <w:rsid w:val="5C38B097"/>
    <w:rsid w:val="5C3B22E9"/>
    <w:rsid w:val="5C3E5D00"/>
    <w:rsid w:val="5C3F8421"/>
    <w:rsid w:val="5C44F57D"/>
    <w:rsid w:val="5C4C8601"/>
    <w:rsid w:val="5C5F2D54"/>
    <w:rsid w:val="5C60AA6C"/>
    <w:rsid w:val="5C612138"/>
    <w:rsid w:val="5C670A1B"/>
    <w:rsid w:val="5C6E2BB1"/>
    <w:rsid w:val="5C73AD65"/>
    <w:rsid w:val="5C76B841"/>
    <w:rsid w:val="5C7BBDA8"/>
    <w:rsid w:val="5C819CAF"/>
    <w:rsid w:val="5C906EA8"/>
    <w:rsid w:val="5C920E38"/>
    <w:rsid w:val="5C93AA63"/>
    <w:rsid w:val="5C9426C6"/>
    <w:rsid w:val="5C95B0D6"/>
    <w:rsid w:val="5C9C919C"/>
    <w:rsid w:val="5C9F74AA"/>
    <w:rsid w:val="5CA60A3B"/>
    <w:rsid w:val="5CB10BEA"/>
    <w:rsid w:val="5CB28DFA"/>
    <w:rsid w:val="5CC3D8F9"/>
    <w:rsid w:val="5CD01C11"/>
    <w:rsid w:val="5CD146E0"/>
    <w:rsid w:val="5CD29F7A"/>
    <w:rsid w:val="5CE1A813"/>
    <w:rsid w:val="5CE280E9"/>
    <w:rsid w:val="5CE6BBC1"/>
    <w:rsid w:val="5CEE28DC"/>
    <w:rsid w:val="5CF18357"/>
    <w:rsid w:val="5CF2074A"/>
    <w:rsid w:val="5CF3BACA"/>
    <w:rsid w:val="5CF58A0B"/>
    <w:rsid w:val="5D0485D9"/>
    <w:rsid w:val="5D0F74E9"/>
    <w:rsid w:val="5D119E4B"/>
    <w:rsid w:val="5D1E1F22"/>
    <w:rsid w:val="5D30457B"/>
    <w:rsid w:val="5D3143C2"/>
    <w:rsid w:val="5D37645A"/>
    <w:rsid w:val="5D3CAD8A"/>
    <w:rsid w:val="5D3ED048"/>
    <w:rsid w:val="5D43023F"/>
    <w:rsid w:val="5D4582C7"/>
    <w:rsid w:val="5D49E0E2"/>
    <w:rsid w:val="5D4CBB32"/>
    <w:rsid w:val="5D4E9FC1"/>
    <w:rsid w:val="5D544D02"/>
    <w:rsid w:val="5D566B56"/>
    <w:rsid w:val="5D5B65F7"/>
    <w:rsid w:val="5D6A3457"/>
    <w:rsid w:val="5D6C5A6F"/>
    <w:rsid w:val="5D7F0D6B"/>
    <w:rsid w:val="5D7F86C8"/>
    <w:rsid w:val="5D8BDC78"/>
    <w:rsid w:val="5D8CC551"/>
    <w:rsid w:val="5D901FA7"/>
    <w:rsid w:val="5D92FDDE"/>
    <w:rsid w:val="5DA4FE97"/>
    <w:rsid w:val="5DAAF23D"/>
    <w:rsid w:val="5DAE0356"/>
    <w:rsid w:val="5DAE84C6"/>
    <w:rsid w:val="5DAEE60E"/>
    <w:rsid w:val="5DB03304"/>
    <w:rsid w:val="5DB34025"/>
    <w:rsid w:val="5DB657B5"/>
    <w:rsid w:val="5DB95185"/>
    <w:rsid w:val="5DC928F6"/>
    <w:rsid w:val="5DC9FADF"/>
    <w:rsid w:val="5DCCE5C1"/>
    <w:rsid w:val="5DD7A696"/>
    <w:rsid w:val="5DE3624D"/>
    <w:rsid w:val="5DF0E23C"/>
    <w:rsid w:val="5DF54725"/>
    <w:rsid w:val="5E06222A"/>
    <w:rsid w:val="5E0EEDA1"/>
    <w:rsid w:val="5E117CEF"/>
    <w:rsid w:val="5E22743C"/>
    <w:rsid w:val="5E26E379"/>
    <w:rsid w:val="5E278D64"/>
    <w:rsid w:val="5E336FD0"/>
    <w:rsid w:val="5E354AB6"/>
    <w:rsid w:val="5E41FE4A"/>
    <w:rsid w:val="5E4226A0"/>
    <w:rsid w:val="5E434BE2"/>
    <w:rsid w:val="5E47B6A6"/>
    <w:rsid w:val="5E49E039"/>
    <w:rsid w:val="5E4BDF03"/>
    <w:rsid w:val="5E51C7B7"/>
    <w:rsid w:val="5E641E7E"/>
    <w:rsid w:val="5E6A313F"/>
    <w:rsid w:val="5E78A6BB"/>
    <w:rsid w:val="5E86F0B2"/>
    <w:rsid w:val="5E89B4DE"/>
    <w:rsid w:val="5E8D9C6E"/>
    <w:rsid w:val="5E8DEF77"/>
    <w:rsid w:val="5E8F1341"/>
    <w:rsid w:val="5E90857B"/>
    <w:rsid w:val="5E9737CD"/>
    <w:rsid w:val="5E9BF16B"/>
    <w:rsid w:val="5EAB44A3"/>
    <w:rsid w:val="5EB08513"/>
    <w:rsid w:val="5EB2C076"/>
    <w:rsid w:val="5EBFD62D"/>
    <w:rsid w:val="5ECAA61A"/>
    <w:rsid w:val="5ECF6E45"/>
    <w:rsid w:val="5ED2B2F8"/>
    <w:rsid w:val="5ED88531"/>
    <w:rsid w:val="5EE7E08F"/>
    <w:rsid w:val="5EF7620E"/>
    <w:rsid w:val="5EFB72F5"/>
    <w:rsid w:val="5EFE3487"/>
    <w:rsid w:val="5F01955F"/>
    <w:rsid w:val="5F0B7B8E"/>
    <w:rsid w:val="5F0D27EC"/>
    <w:rsid w:val="5F153C9C"/>
    <w:rsid w:val="5F1F8100"/>
    <w:rsid w:val="5F31061B"/>
    <w:rsid w:val="5F45A97A"/>
    <w:rsid w:val="5F48939D"/>
    <w:rsid w:val="5F51AFB2"/>
    <w:rsid w:val="5F5A87D3"/>
    <w:rsid w:val="5F5CBFAC"/>
    <w:rsid w:val="5F6351FA"/>
    <w:rsid w:val="5F692308"/>
    <w:rsid w:val="5F76640D"/>
    <w:rsid w:val="5F785B35"/>
    <w:rsid w:val="5F7DF6A0"/>
    <w:rsid w:val="5F83FB87"/>
    <w:rsid w:val="5F8DB371"/>
    <w:rsid w:val="5F8F46E2"/>
    <w:rsid w:val="5F8FE545"/>
    <w:rsid w:val="5F99AFAC"/>
    <w:rsid w:val="5F9A5309"/>
    <w:rsid w:val="5FAB6040"/>
    <w:rsid w:val="5FAE46D1"/>
    <w:rsid w:val="5FB33253"/>
    <w:rsid w:val="5FB77537"/>
    <w:rsid w:val="5FBA3108"/>
    <w:rsid w:val="5FBF0D82"/>
    <w:rsid w:val="5FC0D9FC"/>
    <w:rsid w:val="5FD76530"/>
    <w:rsid w:val="5FD8E855"/>
    <w:rsid w:val="5FE17BA5"/>
    <w:rsid w:val="5FE304B0"/>
    <w:rsid w:val="5FE38EEC"/>
    <w:rsid w:val="5FE5C2E5"/>
    <w:rsid w:val="5FE761EB"/>
    <w:rsid w:val="5FEAC2A5"/>
    <w:rsid w:val="5FF4DBE4"/>
    <w:rsid w:val="5FF6F18A"/>
    <w:rsid w:val="5FF7BF8D"/>
    <w:rsid w:val="5FFBD55C"/>
    <w:rsid w:val="5FFEE3EB"/>
    <w:rsid w:val="5FFF024A"/>
    <w:rsid w:val="600B51B7"/>
    <w:rsid w:val="6010525E"/>
    <w:rsid w:val="6010ACC5"/>
    <w:rsid w:val="6014BDC3"/>
    <w:rsid w:val="60242CC2"/>
    <w:rsid w:val="60262F60"/>
    <w:rsid w:val="602A623B"/>
    <w:rsid w:val="60321BFA"/>
    <w:rsid w:val="60330B86"/>
    <w:rsid w:val="603E47EB"/>
    <w:rsid w:val="604168F1"/>
    <w:rsid w:val="60480B84"/>
    <w:rsid w:val="60520249"/>
    <w:rsid w:val="6054E2FD"/>
    <w:rsid w:val="606AE3CB"/>
    <w:rsid w:val="606FBC27"/>
    <w:rsid w:val="6071A13B"/>
    <w:rsid w:val="608033DE"/>
    <w:rsid w:val="6090B94E"/>
    <w:rsid w:val="6097F2ED"/>
    <w:rsid w:val="609CD974"/>
    <w:rsid w:val="609D1893"/>
    <w:rsid w:val="60A2A709"/>
    <w:rsid w:val="60B270CE"/>
    <w:rsid w:val="60B2C7C5"/>
    <w:rsid w:val="60CB170A"/>
    <w:rsid w:val="60D37A12"/>
    <w:rsid w:val="60D5F712"/>
    <w:rsid w:val="60DB140A"/>
    <w:rsid w:val="60E482B0"/>
    <w:rsid w:val="60E6DDB6"/>
    <w:rsid w:val="60E73D68"/>
    <w:rsid w:val="60E7B63B"/>
    <w:rsid w:val="60F11CD4"/>
    <w:rsid w:val="60F4D139"/>
    <w:rsid w:val="6102F240"/>
    <w:rsid w:val="610633D7"/>
    <w:rsid w:val="61157C46"/>
    <w:rsid w:val="611B54D7"/>
    <w:rsid w:val="612955AA"/>
    <w:rsid w:val="6130EBA4"/>
    <w:rsid w:val="613C5236"/>
    <w:rsid w:val="613DD8DA"/>
    <w:rsid w:val="6144537A"/>
    <w:rsid w:val="6146FD5F"/>
    <w:rsid w:val="615138B9"/>
    <w:rsid w:val="61518743"/>
    <w:rsid w:val="6159BE47"/>
    <w:rsid w:val="615AD53C"/>
    <w:rsid w:val="61628A15"/>
    <w:rsid w:val="617688AD"/>
    <w:rsid w:val="618AAC57"/>
    <w:rsid w:val="619E832A"/>
    <w:rsid w:val="61A23767"/>
    <w:rsid w:val="61A2A75A"/>
    <w:rsid w:val="61A8FCD7"/>
    <w:rsid w:val="61AA3FB4"/>
    <w:rsid w:val="61ADB5E3"/>
    <w:rsid w:val="61B07C42"/>
    <w:rsid w:val="61B1B88D"/>
    <w:rsid w:val="61B2AC7E"/>
    <w:rsid w:val="61BC83F8"/>
    <w:rsid w:val="61BCA998"/>
    <w:rsid w:val="61C32B16"/>
    <w:rsid w:val="61C4A4C3"/>
    <w:rsid w:val="61CC089F"/>
    <w:rsid w:val="61CE8138"/>
    <w:rsid w:val="61D0D4C3"/>
    <w:rsid w:val="61D63AC6"/>
    <w:rsid w:val="61EEA72C"/>
    <w:rsid w:val="61EFC03B"/>
    <w:rsid w:val="61F32C21"/>
    <w:rsid w:val="61F3866E"/>
    <w:rsid w:val="6205078A"/>
    <w:rsid w:val="620EDB34"/>
    <w:rsid w:val="62111406"/>
    <w:rsid w:val="62140A99"/>
    <w:rsid w:val="62246718"/>
    <w:rsid w:val="6228A706"/>
    <w:rsid w:val="622DFFF6"/>
    <w:rsid w:val="6232105C"/>
    <w:rsid w:val="62355753"/>
    <w:rsid w:val="6238EEE5"/>
    <w:rsid w:val="623B3A71"/>
    <w:rsid w:val="623BFC09"/>
    <w:rsid w:val="6243C62D"/>
    <w:rsid w:val="6245C269"/>
    <w:rsid w:val="62476F63"/>
    <w:rsid w:val="625080FC"/>
    <w:rsid w:val="62532FC8"/>
    <w:rsid w:val="625447A7"/>
    <w:rsid w:val="62551EDD"/>
    <w:rsid w:val="625523D8"/>
    <w:rsid w:val="625A7675"/>
    <w:rsid w:val="625FDC1E"/>
    <w:rsid w:val="62682F24"/>
    <w:rsid w:val="6270AA49"/>
    <w:rsid w:val="62761804"/>
    <w:rsid w:val="62847327"/>
    <w:rsid w:val="628DEEC9"/>
    <w:rsid w:val="62910D43"/>
    <w:rsid w:val="62912B75"/>
    <w:rsid w:val="62927755"/>
    <w:rsid w:val="6296CC12"/>
    <w:rsid w:val="6296ED4A"/>
    <w:rsid w:val="62A0982D"/>
    <w:rsid w:val="62A22F4F"/>
    <w:rsid w:val="62A25A2B"/>
    <w:rsid w:val="62B4239A"/>
    <w:rsid w:val="62B7947B"/>
    <w:rsid w:val="62C29C65"/>
    <w:rsid w:val="62C782CD"/>
    <w:rsid w:val="62C9FE03"/>
    <w:rsid w:val="62CC3EB2"/>
    <w:rsid w:val="62CE036D"/>
    <w:rsid w:val="62D5B66C"/>
    <w:rsid w:val="62D8C0EC"/>
    <w:rsid w:val="62DB9909"/>
    <w:rsid w:val="62E9618C"/>
    <w:rsid w:val="62F6455D"/>
    <w:rsid w:val="62F8DD07"/>
    <w:rsid w:val="62FB93A9"/>
    <w:rsid w:val="62FC6EF1"/>
    <w:rsid w:val="62FDC1A6"/>
    <w:rsid w:val="630652E1"/>
    <w:rsid w:val="63085996"/>
    <w:rsid w:val="630DDB47"/>
    <w:rsid w:val="631099A3"/>
    <w:rsid w:val="6316A56A"/>
    <w:rsid w:val="63177309"/>
    <w:rsid w:val="6318DEA9"/>
    <w:rsid w:val="631EEA44"/>
    <w:rsid w:val="631F5D55"/>
    <w:rsid w:val="631F8EEC"/>
    <w:rsid w:val="63217C7A"/>
    <w:rsid w:val="632E15C5"/>
    <w:rsid w:val="6336B080"/>
    <w:rsid w:val="6337696A"/>
    <w:rsid w:val="6338648D"/>
    <w:rsid w:val="633CAFAD"/>
    <w:rsid w:val="63431896"/>
    <w:rsid w:val="6346EAF0"/>
    <w:rsid w:val="634A73C4"/>
    <w:rsid w:val="635235B7"/>
    <w:rsid w:val="6364A42F"/>
    <w:rsid w:val="63672F18"/>
    <w:rsid w:val="636930F6"/>
    <w:rsid w:val="636D3010"/>
    <w:rsid w:val="6372BFAD"/>
    <w:rsid w:val="638411B9"/>
    <w:rsid w:val="638A4C34"/>
    <w:rsid w:val="63935A4D"/>
    <w:rsid w:val="639B2576"/>
    <w:rsid w:val="63B10EA9"/>
    <w:rsid w:val="63B5352D"/>
    <w:rsid w:val="63BE4412"/>
    <w:rsid w:val="63CD296B"/>
    <w:rsid w:val="63CDB5AA"/>
    <w:rsid w:val="63D252CE"/>
    <w:rsid w:val="63DA7B87"/>
    <w:rsid w:val="63F00F79"/>
    <w:rsid w:val="63F8F8D1"/>
    <w:rsid w:val="63FA9297"/>
    <w:rsid w:val="63FB7462"/>
    <w:rsid w:val="6405D81D"/>
    <w:rsid w:val="640A6ABC"/>
    <w:rsid w:val="640C12F3"/>
    <w:rsid w:val="6414AB30"/>
    <w:rsid w:val="641C4DCB"/>
    <w:rsid w:val="641CB2CC"/>
    <w:rsid w:val="641F0D23"/>
    <w:rsid w:val="64272887"/>
    <w:rsid w:val="642D9215"/>
    <w:rsid w:val="6435262E"/>
    <w:rsid w:val="643A693B"/>
    <w:rsid w:val="644EB26C"/>
    <w:rsid w:val="64575398"/>
    <w:rsid w:val="6457CD17"/>
    <w:rsid w:val="64585201"/>
    <w:rsid w:val="645A3F50"/>
    <w:rsid w:val="645A6101"/>
    <w:rsid w:val="6469AB56"/>
    <w:rsid w:val="64797191"/>
    <w:rsid w:val="647C3D67"/>
    <w:rsid w:val="648892E2"/>
    <w:rsid w:val="648C0744"/>
    <w:rsid w:val="648EC1CC"/>
    <w:rsid w:val="648F1747"/>
    <w:rsid w:val="6497BA26"/>
    <w:rsid w:val="649C8C04"/>
    <w:rsid w:val="649E6CC8"/>
    <w:rsid w:val="64AA1C33"/>
    <w:rsid w:val="64AB4706"/>
    <w:rsid w:val="64B1DE24"/>
    <w:rsid w:val="64BB9DC0"/>
    <w:rsid w:val="64BE3D01"/>
    <w:rsid w:val="64C159E4"/>
    <w:rsid w:val="64C3C20C"/>
    <w:rsid w:val="64C5F622"/>
    <w:rsid w:val="64CB9AF7"/>
    <w:rsid w:val="64D3BCEE"/>
    <w:rsid w:val="64DB995E"/>
    <w:rsid w:val="64DCDF89"/>
    <w:rsid w:val="64FFD7F0"/>
    <w:rsid w:val="650450ED"/>
    <w:rsid w:val="65088B1A"/>
    <w:rsid w:val="650BAE11"/>
    <w:rsid w:val="65144CA4"/>
    <w:rsid w:val="65221857"/>
    <w:rsid w:val="65282663"/>
    <w:rsid w:val="652B872D"/>
    <w:rsid w:val="65332C99"/>
    <w:rsid w:val="6536C198"/>
    <w:rsid w:val="6539805E"/>
    <w:rsid w:val="653B1C16"/>
    <w:rsid w:val="653D3C73"/>
    <w:rsid w:val="65464E8D"/>
    <w:rsid w:val="654FC49B"/>
    <w:rsid w:val="65563F7B"/>
    <w:rsid w:val="6578D8EA"/>
    <w:rsid w:val="6587C67A"/>
    <w:rsid w:val="6589E375"/>
    <w:rsid w:val="65946A4F"/>
    <w:rsid w:val="659A2926"/>
    <w:rsid w:val="65A1B290"/>
    <w:rsid w:val="65A7A0D1"/>
    <w:rsid w:val="65B0ED3F"/>
    <w:rsid w:val="65C14C5E"/>
    <w:rsid w:val="65CE1FA9"/>
    <w:rsid w:val="65D24F08"/>
    <w:rsid w:val="65D56547"/>
    <w:rsid w:val="65D76776"/>
    <w:rsid w:val="65E7092D"/>
    <w:rsid w:val="65E78A20"/>
    <w:rsid w:val="65EA14E7"/>
    <w:rsid w:val="65EACB45"/>
    <w:rsid w:val="65F612C5"/>
    <w:rsid w:val="65F70159"/>
    <w:rsid w:val="660E82AC"/>
    <w:rsid w:val="660F5D6A"/>
    <w:rsid w:val="6610BE07"/>
    <w:rsid w:val="6610CA73"/>
    <w:rsid w:val="6615388B"/>
    <w:rsid w:val="661BAED4"/>
    <w:rsid w:val="661D5A54"/>
    <w:rsid w:val="6622CBD0"/>
    <w:rsid w:val="6622F3F7"/>
    <w:rsid w:val="6625C48F"/>
    <w:rsid w:val="66266192"/>
    <w:rsid w:val="66299369"/>
    <w:rsid w:val="6629FBD3"/>
    <w:rsid w:val="662D37D0"/>
    <w:rsid w:val="663561E4"/>
    <w:rsid w:val="66362162"/>
    <w:rsid w:val="66392D8A"/>
    <w:rsid w:val="663E0DB7"/>
    <w:rsid w:val="663EF2A4"/>
    <w:rsid w:val="66539A65"/>
    <w:rsid w:val="6654E91F"/>
    <w:rsid w:val="665A1BBD"/>
    <w:rsid w:val="666352A6"/>
    <w:rsid w:val="66665C8A"/>
    <w:rsid w:val="6668336B"/>
    <w:rsid w:val="666AA618"/>
    <w:rsid w:val="6671CEE5"/>
    <w:rsid w:val="66725C47"/>
    <w:rsid w:val="66763AF8"/>
    <w:rsid w:val="667CFDBD"/>
    <w:rsid w:val="667F00E6"/>
    <w:rsid w:val="667F22DD"/>
    <w:rsid w:val="66826E0C"/>
    <w:rsid w:val="66848E75"/>
    <w:rsid w:val="6684CFCB"/>
    <w:rsid w:val="66861817"/>
    <w:rsid w:val="668C5500"/>
    <w:rsid w:val="669E588A"/>
    <w:rsid w:val="66A953C1"/>
    <w:rsid w:val="66AE19CA"/>
    <w:rsid w:val="66AF1096"/>
    <w:rsid w:val="66B01A1D"/>
    <w:rsid w:val="66B932D4"/>
    <w:rsid w:val="66B9DC7F"/>
    <w:rsid w:val="66BACD14"/>
    <w:rsid w:val="66C0A6DC"/>
    <w:rsid w:val="66C56D0C"/>
    <w:rsid w:val="66C63361"/>
    <w:rsid w:val="66E13423"/>
    <w:rsid w:val="66E9C3A4"/>
    <w:rsid w:val="66EE4364"/>
    <w:rsid w:val="66F5E770"/>
    <w:rsid w:val="66F81D99"/>
    <w:rsid w:val="66FDFCEF"/>
    <w:rsid w:val="66FFC166"/>
    <w:rsid w:val="670D3F5D"/>
    <w:rsid w:val="670F9EA1"/>
    <w:rsid w:val="6728C99A"/>
    <w:rsid w:val="673A8595"/>
    <w:rsid w:val="6748AE86"/>
    <w:rsid w:val="6752D79A"/>
    <w:rsid w:val="675C0E82"/>
    <w:rsid w:val="675DE15C"/>
    <w:rsid w:val="6761B60E"/>
    <w:rsid w:val="6772929A"/>
    <w:rsid w:val="6777093C"/>
    <w:rsid w:val="677FBF4C"/>
    <w:rsid w:val="679A50CE"/>
    <w:rsid w:val="679DDB07"/>
    <w:rsid w:val="67A2BE83"/>
    <w:rsid w:val="67A4A30F"/>
    <w:rsid w:val="67A9966D"/>
    <w:rsid w:val="67AC84C2"/>
    <w:rsid w:val="67B196A2"/>
    <w:rsid w:val="67B1B45A"/>
    <w:rsid w:val="67B272A9"/>
    <w:rsid w:val="67BC8E5F"/>
    <w:rsid w:val="67C57A97"/>
    <w:rsid w:val="67C6B41B"/>
    <w:rsid w:val="67C86139"/>
    <w:rsid w:val="67C94032"/>
    <w:rsid w:val="67DD3E02"/>
    <w:rsid w:val="67ED9158"/>
    <w:rsid w:val="67F35DC9"/>
    <w:rsid w:val="67F4E0EF"/>
    <w:rsid w:val="67FAA3B2"/>
    <w:rsid w:val="6808ED19"/>
    <w:rsid w:val="682F7A7C"/>
    <w:rsid w:val="683B3E38"/>
    <w:rsid w:val="685886E9"/>
    <w:rsid w:val="68614FFF"/>
    <w:rsid w:val="6865AAB4"/>
    <w:rsid w:val="6865D294"/>
    <w:rsid w:val="686ECF03"/>
    <w:rsid w:val="68790CEC"/>
    <w:rsid w:val="6885B0A0"/>
    <w:rsid w:val="6889635B"/>
    <w:rsid w:val="688D2C5B"/>
    <w:rsid w:val="688D6B9E"/>
    <w:rsid w:val="688EC5F8"/>
    <w:rsid w:val="6890359E"/>
    <w:rsid w:val="6892E3F9"/>
    <w:rsid w:val="68973296"/>
    <w:rsid w:val="689CDF45"/>
    <w:rsid w:val="689CECE4"/>
    <w:rsid w:val="68A594FB"/>
    <w:rsid w:val="68A7434D"/>
    <w:rsid w:val="68A9BF49"/>
    <w:rsid w:val="68B320D6"/>
    <w:rsid w:val="68B4D7ED"/>
    <w:rsid w:val="68BC6917"/>
    <w:rsid w:val="68BE70FC"/>
    <w:rsid w:val="68C3CA5C"/>
    <w:rsid w:val="68C4BFC6"/>
    <w:rsid w:val="68C75FF3"/>
    <w:rsid w:val="68C7AD65"/>
    <w:rsid w:val="68CC5BC7"/>
    <w:rsid w:val="68ECC947"/>
    <w:rsid w:val="68EF89B8"/>
    <w:rsid w:val="68F6BE82"/>
    <w:rsid w:val="68F8DE47"/>
    <w:rsid w:val="68FD76F7"/>
    <w:rsid w:val="69017EC8"/>
    <w:rsid w:val="690CB496"/>
    <w:rsid w:val="691643F1"/>
    <w:rsid w:val="6917DB1C"/>
    <w:rsid w:val="691847D7"/>
    <w:rsid w:val="6922BDB3"/>
    <w:rsid w:val="693A90F8"/>
    <w:rsid w:val="693C1E74"/>
    <w:rsid w:val="694F7B45"/>
    <w:rsid w:val="6956F0C3"/>
    <w:rsid w:val="69609581"/>
    <w:rsid w:val="69679746"/>
    <w:rsid w:val="6967E2EC"/>
    <w:rsid w:val="696BBA40"/>
    <w:rsid w:val="69724346"/>
    <w:rsid w:val="69BBEE05"/>
    <w:rsid w:val="69BD0576"/>
    <w:rsid w:val="69C0F09B"/>
    <w:rsid w:val="69CA56BD"/>
    <w:rsid w:val="69CE311E"/>
    <w:rsid w:val="69D1072E"/>
    <w:rsid w:val="69D485CE"/>
    <w:rsid w:val="69D57851"/>
    <w:rsid w:val="69D57B49"/>
    <w:rsid w:val="69E6733B"/>
    <w:rsid w:val="69E69BCE"/>
    <w:rsid w:val="69EE654D"/>
    <w:rsid w:val="69FADD42"/>
    <w:rsid w:val="69FD66BC"/>
    <w:rsid w:val="6A00FD16"/>
    <w:rsid w:val="6A04C7D6"/>
    <w:rsid w:val="6A088A17"/>
    <w:rsid w:val="6A0DD629"/>
    <w:rsid w:val="6A0EF1C4"/>
    <w:rsid w:val="6A14BA15"/>
    <w:rsid w:val="6A1CA718"/>
    <w:rsid w:val="6A1E47FB"/>
    <w:rsid w:val="6A262065"/>
    <w:rsid w:val="6A2C83FE"/>
    <w:rsid w:val="6A33D147"/>
    <w:rsid w:val="6A3AC417"/>
    <w:rsid w:val="6A3C0CB6"/>
    <w:rsid w:val="6A3E60BB"/>
    <w:rsid w:val="6A4CD807"/>
    <w:rsid w:val="6A4D32EF"/>
    <w:rsid w:val="6A56B341"/>
    <w:rsid w:val="6A5B45EB"/>
    <w:rsid w:val="6A5CB09F"/>
    <w:rsid w:val="6A60E345"/>
    <w:rsid w:val="6A6298A9"/>
    <w:rsid w:val="6A63CA81"/>
    <w:rsid w:val="6A6504E8"/>
    <w:rsid w:val="6A7629A3"/>
    <w:rsid w:val="6A818649"/>
    <w:rsid w:val="6A8186E6"/>
    <w:rsid w:val="6A8393E8"/>
    <w:rsid w:val="6A849E18"/>
    <w:rsid w:val="6A86DF14"/>
    <w:rsid w:val="6A89AA88"/>
    <w:rsid w:val="6A8DB466"/>
    <w:rsid w:val="6A8FBC57"/>
    <w:rsid w:val="6A9665A6"/>
    <w:rsid w:val="6A989557"/>
    <w:rsid w:val="6A9B745C"/>
    <w:rsid w:val="6A9CA7BA"/>
    <w:rsid w:val="6AA312C1"/>
    <w:rsid w:val="6AA4026E"/>
    <w:rsid w:val="6AA917B1"/>
    <w:rsid w:val="6AB696D3"/>
    <w:rsid w:val="6AB833A7"/>
    <w:rsid w:val="6ABA213B"/>
    <w:rsid w:val="6ABC1189"/>
    <w:rsid w:val="6AC702F0"/>
    <w:rsid w:val="6ACE0386"/>
    <w:rsid w:val="6AD32180"/>
    <w:rsid w:val="6ADB400D"/>
    <w:rsid w:val="6AE3E612"/>
    <w:rsid w:val="6AE574AA"/>
    <w:rsid w:val="6AE5DF5E"/>
    <w:rsid w:val="6AECD8A8"/>
    <w:rsid w:val="6AEE6882"/>
    <w:rsid w:val="6AFA3007"/>
    <w:rsid w:val="6AFB7397"/>
    <w:rsid w:val="6B032A12"/>
    <w:rsid w:val="6B068741"/>
    <w:rsid w:val="6B07B969"/>
    <w:rsid w:val="6B0FBCE1"/>
    <w:rsid w:val="6B1284A2"/>
    <w:rsid w:val="6B168303"/>
    <w:rsid w:val="6B183EFF"/>
    <w:rsid w:val="6B1B8FE0"/>
    <w:rsid w:val="6B1D8E6D"/>
    <w:rsid w:val="6B24A2A9"/>
    <w:rsid w:val="6B27E718"/>
    <w:rsid w:val="6B294AF0"/>
    <w:rsid w:val="6B2CE1A8"/>
    <w:rsid w:val="6B32500D"/>
    <w:rsid w:val="6B368461"/>
    <w:rsid w:val="6B395BF2"/>
    <w:rsid w:val="6B39C114"/>
    <w:rsid w:val="6B3E450B"/>
    <w:rsid w:val="6B3F4FD2"/>
    <w:rsid w:val="6B46B643"/>
    <w:rsid w:val="6B4E6F69"/>
    <w:rsid w:val="6B54AC51"/>
    <w:rsid w:val="6B661994"/>
    <w:rsid w:val="6B7F4F25"/>
    <w:rsid w:val="6B80FA86"/>
    <w:rsid w:val="6B86D18D"/>
    <w:rsid w:val="6B8C735C"/>
    <w:rsid w:val="6B8E5BE6"/>
    <w:rsid w:val="6B930157"/>
    <w:rsid w:val="6B961A7F"/>
    <w:rsid w:val="6BA1BAA3"/>
    <w:rsid w:val="6BA88447"/>
    <w:rsid w:val="6BB32D87"/>
    <w:rsid w:val="6BB44835"/>
    <w:rsid w:val="6BB9C672"/>
    <w:rsid w:val="6BBFBB26"/>
    <w:rsid w:val="6BC2C993"/>
    <w:rsid w:val="6BCCE9E5"/>
    <w:rsid w:val="6BD1D0BA"/>
    <w:rsid w:val="6BD7E66F"/>
    <w:rsid w:val="6BDF4180"/>
    <w:rsid w:val="6BE268E7"/>
    <w:rsid w:val="6BEBE79A"/>
    <w:rsid w:val="6C06BE14"/>
    <w:rsid w:val="6C08F781"/>
    <w:rsid w:val="6C0C0729"/>
    <w:rsid w:val="6C0F72A9"/>
    <w:rsid w:val="6C1018F8"/>
    <w:rsid w:val="6C1AB8BD"/>
    <w:rsid w:val="6C28A396"/>
    <w:rsid w:val="6C2EEAB8"/>
    <w:rsid w:val="6C3272F9"/>
    <w:rsid w:val="6C4537C3"/>
    <w:rsid w:val="6C4649C4"/>
    <w:rsid w:val="6C48DE64"/>
    <w:rsid w:val="6C532FA7"/>
    <w:rsid w:val="6C5C853B"/>
    <w:rsid w:val="6C64D866"/>
    <w:rsid w:val="6C651408"/>
    <w:rsid w:val="6C6A6112"/>
    <w:rsid w:val="6C802E10"/>
    <w:rsid w:val="6C80697A"/>
    <w:rsid w:val="6C820CB0"/>
    <w:rsid w:val="6C8517DD"/>
    <w:rsid w:val="6C8AEE3C"/>
    <w:rsid w:val="6C9FB198"/>
    <w:rsid w:val="6CA215CE"/>
    <w:rsid w:val="6CB587F0"/>
    <w:rsid w:val="6CB5DE57"/>
    <w:rsid w:val="6CB62BBE"/>
    <w:rsid w:val="6CB98F39"/>
    <w:rsid w:val="6CC06170"/>
    <w:rsid w:val="6CCF67C7"/>
    <w:rsid w:val="6CCF9E30"/>
    <w:rsid w:val="6CD455FC"/>
    <w:rsid w:val="6CDC0B73"/>
    <w:rsid w:val="6CE13598"/>
    <w:rsid w:val="6CE39B1B"/>
    <w:rsid w:val="6CE3C059"/>
    <w:rsid w:val="6CE55264"/>
    <w:rsid w:val="6CE70F4B"/>
    <w:rsid w:val="6CF6E170"/>
    <w:rsid w:val="6CFC58F7"/>
    <w:rsid w:val="6CFC7124"/>
    <w:rsid w:val="6D018E7A"/>
    <w:rsid w:val="6D043D98"/>
    <w:rsid w:val="6D079178"/>
    <w:rsid w:val="6D171F51"/>
    <w:rsid w:val="6D195F06"/>
    <w:rsid w:val="6D1A3267"/>
    <w:rsid w:val="6D1E950E"/>
    <w:rsid w:val="6D3109D4"/>
    <w:rsid w:val="6D3F1D74"/>
    <w:rsid w:val="6D412004"/>
    <w:rsid w:val="6D48968B"/>
    <w:rsid w:val="6D48BDB4"/>
    <w:rsid w:val="6D4F165E"/>
    <w:rsid w:val="6D5861F8"/>
    <w:rsid w:val="6D619830"/>
    <w:rsid w:val="6D67E5B8"/>
    <w:rsid w:val="6D683858"/>
    <w:rsid w:val="6D740935"/>
    <w:rsid w:val="6D741E50"/>
    <w:rsid w:val="6D7471E6"/>
    <w:rsid w:val="6D86246C"/>
    <w:rsid w:val="6D9515A7"/>
    <w:rsid w:val="6DA049ED"/>
    <w:rsid w:val="6DA7C40C"/>
    <w:rsid w:val="6DB4A9E2"/>
    <w:rsid w:val="6DB8772E"/>
    <w:rsid w:val="6DD0967F"/>
    <w:rsid w:val="6DD8EFEB"/>
    <w:rsid w:val="6DDFCBC7"/>
    <w:rsid w:val="6DE19BFA"/>
    <w:rsid w:val="6DEB3D03"/>
    <w:rsid w:val="6E01E1DA"/>
    <w:rsid w:val="6E1564B8"/>
    <w:rsid w:val="6E198B0A"/>
    <w:rsid w:val="6E1D41E2"/>
    <w:rsid w:val="6E1F81E3"/>
    <w:rsid w:val="6E2D8401"/>
    <w:rsid w:val="6E3756FD"/>
    <w:rsid w:val="6E45B95F"/>
    <w:rsid w:val="6E48B694"/>
    <w:rsid w:val="6E4D2DD4"/>
    <w:rsid w:val="6E51B2B1"/>
    <w:rsid w:val="6E51C930"/>
    <w:rsid w:val="6E5F7F6A"/>
    <w:rsid w:val="6E6E2D88"/>
    <w:rsid w:val="6E7956EE"/>
    <w:rsid w:val="6E7AA854"/>
    <w:rsid w:val="6E7AE3C5"/>
    <w:rsid w:val="6E80911D"/>
    <w:rsid w:val="6E8F5B23"/>
    <w:rsid w:val="6EA8F23C"/>
    <w:rsid w:val="6EB25BD4"/>
    <w:rsid w:val="6EBB245D"/>
    <w:rsid w:val="6ED1C547"/>
    <w:rsid w:val="6EE393FC"/>
    <w:rsid w:val="6EE40726"/>
    <w:rsid w:val="6EF2B9BB"/>
    <w:rsid w:val="6EF5173D"/>
    <w:rsid w:val="6EF70B55"/>
    <w:rsid w:val="6F064EE6"/>
    <w:rsid w:val="6F0706B4"/>
    <w:rsid w:val="6F0AA8A0"/>
    <w:rsid w:val="6F0E1F69"/>
    <w:rsid w:val="6F158330"/>
    <w:rsid w:val="6F161484"/>
    <w:rsid w:val="6F2BC144"/>
    <w:rsid w:val="6F41DF66"/>
    <w:rsid w:val="6F51DF0D"/>
    <w:rsid w:val="6F530909"/>
    <w:rsid w:val="6F566C40"/>
    <w:rsid w:val="6F63C0E9"/>
    <w:rsid w:val="6F6BE4AC"/>
    <w:rsid w:val="6F75B3D7"/>
    <w:rsid w:val="6F7C9B81"/>
    <w:rsid w:val="6F810625"/>
    <w:rsid w:val="6F834300"/>
    <w:rsid w:val="6F874B2E"/>
    <w:rsid w:val="6F8A382F"/>
    <w:rsid w:val="6F8DB46F"/>
    <w:rsid w:val="6F91445A"/>
    <w:rsid w:val="6F957F93"/>
    <w:rsid w:val="6F95B6BD"/>
    <w:rsid w:val="6F99B44F"/>
    <w:rsid w:val="6FA41CD4"/>
    <w:rsid w:val="6FAFA891"/>
    <w:rsid w:val="6FAFDB46"/>
    <w:rsid w:val="6FB64CEF"/>
    <w:rsid w:val="6FBC1979"/>
    <w:rsid w:val="6FC2318D"/>
    <w:rsid w:val="6FC82AB4"/>
    <w:rsid w:val="6FC91F6C"/>
    <w:rsid w:val="6FC95501"/>
    <w:rsid w:val="6FCF3B35"/>
    <w:rsid w:val="6FD10C46"/>
    <w:rsid w:val="6FD18981"/>
    <w:rsid w:val="6FD775C7"/>
    <w:rsid w:val="6FD87992"/>
    <w:rsid w:val="6FE50408"/>
    <w:rsid w:val="6FECA5F4"/>
    <w:rsid w:val="6FED7437"/>
    <w:rsid w:val="6FF0385E"/>
    <w:rsid w:val="6FF35E88"/>
    <w:rsid w:val="6FF6B78A"/>
    <w:rsid w:val="7005074A"/>
    <w:rsid w:val="70094698"/>
    <w:rsid w:val="701AC39F"/>
    <w:rsid w:val="7022E07F"/>
    <w:rsid w:val="7028ADA9"/>
    <w:rsid w:val="702C4772"/>
    <w:rsid w:val="7031D425"/>
    <w:rsid w:val="7032FE07"/>
    <w:rsid w:val="7036E3E7"/>
    <w:rsid w:val="7037D936"/>
    <w:rsid w:val="703A43CF"/>
    <w:rsid w:val="70464D2D"/>
    <w:rsid w:val="7049596C"/>
    <w:rsid w:val="70601821"/>
    <w:rsid w:val="7061A6E1"/>
    <w:rsid w:val="706DEEAE"/>
    <w:rsid w:val="7073652C"/>
    <w:rsid w:val="70873CCA"/>
    <w:rsid w:val="7089EA5F"/>
    <w:rsid w:val="708B4065"/>
    <w:rsid w:val="709382BC"/>
    <w:rsid w:val="709A4C23"/>
    <w:rsid w:val="709BFF83"/>
    <w:rsid w:val="70A480F3"/>
    <w:rsid w:val="70A4EF86"/>
    <w:rsid w:val="70B86905"/>
    <w:rsid w:val="70B8A5A4"/>
    <w:rsid w:val="70BAB652"/>
    <w:rsid w:val="70BDC354"/>
    <w:rsid w:val="70C0BF5E"/>
    <w:rsid w:val="70CA50CA"/>
    <w:rsid w:val="70CCFAE7"/>
    <w:rsid w:val="70D1422B"/>
    <w:rsid w:val="70D53DB1"/>
    <w:rsid w:val="70D8484A"/>
    <w:rsid w:val="70E52D7B"/>
    <w:rsid w:val="70E6944D"/>
    <w:rsid w:val="70E82863"/>
    <w:rsid w:val="70F42369"/>
    <w:rsid w:val="70FE5F46"/>
    <w:rsid w:val="710364A2"/>
    <w:rsid w:val="7105A430"/>
    <w:rsid w:val="710812F7"/>
    <w:rsid w:val="7109F0AB"/>
    <w:rsid w:val="710E255D"/>
    <w:rsid w:val="71163F4F"/>
    <w:rsid w:val="711C16CF"/>
    <w:rsid w:val="711E1C91"/>
    <w:rsid w:val="7127B02C"/>
    <w:rsid w:val="71281C0C"/>
    <w:rsid w:val="712AB0BF"/>
    <w:rsid w:val="712E208D"/>
    <w:rsid w:val="713218C8"/>
    <w:rsid w:val="71329653"/>
    <w:rsid w:val="715735C1"/>
    <w:rsid w:val="7159BF60"/>
    <w:rsid w:val="715D9EC1"/>
    <w:rsid w:val="7160FE36"/>
    <w:rsid w:val="7161DF1B"/>
    <w:rsid w:val="7167FEFF"/>
    <w:rsid w:val="71689F85"/>
    <w:rsid w:val="716A301A"/>
    <w:rsid w:val="716F8516"/>
    <w:rsid w:val="7173139B"/>
    <w:rsid w:val="7175A1E1"/>
    <w:rsid w:val="7180BA57"/>
    <w:rsid w:val="7193F22E"/>
    <w:rsid w:val="71AA3BD7"/>
    <w:rsid w:val="71B72604"/>
    <w:rsid w:val="71BC7713"/>
    <w:rsid w:val="71C2FC93"/>
    <w:rsid w:val="71C84F0A"/>
    <w:rsid w:val="71CDD4D5"/>
    <w:rsid w:val="71D1FD02"/>
    <w:rsid w:val="71D7C2FD"/>
    <w:rsid w:val="71E1342E"/>
    <w:rsid w:val="71E15354"/>
    <w:rsid w:val="71E48D99"/>
    <w:rsid w:val="71E7A3ED"/>
    <w:rsid w:val="71FA65AF"/>
    <w:rsid w:val="72005808"/>
    <w:rsid w:val="7203024E"/>
    <w:rsid w:val="720BA16D"/>
    <w:rsid w:val="720F015B"/>
    <w:rsid w:val="7210A4CD"/>
    <w:rsid w:val="721F7219"/>
    <w:rsid w:val="72203BA1"/>
    <w:rsid w:val="722D6D0A"/>
    <w:rsid w:val="72308408"/>
    <w:rsid w:val="723248E9"/>
    <w:rsid w:val="723AF776"/>
    <w:rsid w:val="723C4BD4"/>
    <w:rsid w:val="72430E89"/>
    <w:rsid w:val="7246C768"/>
    <w:rsid w:val="7248BB24"/>
    <w:rsid w:val="724F2DE8"/>
    <w:rsid w:val="7252BB81"/>
    <w:rsid w:val="7256B757"/>
    <w:rsid w:val="7262F20C"/>
    <w:rsid w:val="726E49CA"/>
    <w:rsid w:val="7281791B"/>
    <w:rsid w:val="7288DE0D"/>
    <w:rsid w:val="728AF69F"/>
    <w:rsid w:val="728B0758"/>
    <w:rsid w:val="728D1A69"/>
    <w:rsid w:val="728D63C7"/>
    <w:rsid w:val="728FDF31"/>
    <w:rsid w:val="7293483D"/>
    <w:rsid w:val="729D02F3"/>
    <w:rsid w:val="72A4E6CF"/>
    <w:rsid w:val="72A804D6"/>
    <w:rsid w:val="72AC03BA"/>
    <w:rsid w:val="72B2C1FB"/>
    <w:rsid w:val="72B2EF5B"/>
    <w:rsid w:val="72B63B7C"/>
    <w:rsid w:val="72BA1A86"/>
    <w:rsid w:val="72C4A3BA"/>
    <w:rsid w:val="72C82007"/>
    <w:rsid w:val="72E3EE8B"/>
    <w:rsid w:val="72E948C4"/>
    <w:rsid w:val="72EE903E"/>
    <w:rsid w:val="72F26244"/>
    <w:rsid w:val="72F485DF"/>
    <w:rsid w:val="73068F86"/>
    <w:rsid w:val="7306A3BC"/>
    <w:rsid w:val="730901F6"/>
    <w:rsid w:val="730F20C1"/>
    <w:rsid w:val="73100B21"/>
    <w:rsid w:val="731365D2"/>
    <w:rsid w:val="73210869"/>
    <w:rsid w:val="7326E88D"/>
    <w:rsid w:val="732C7A0A"/>
    <w:rsid w:val="73313DEF"/>
    <w:rsid w:val="73362CCA"/>
    <w:rsid w:val="73469175"/>
    <w:rsid w:val="7348A54E"/>
    <w:rsid w:val="7354728B"/>
    <w:rsid w:val="73591328"/>
    <w:rsid w:val="736D7F9E"/>
    <w:rsid w:val="736EDB7A"/>
    <w:rsid w:val="737A354F"/>
    <w:rsid w:val="73917ED9"/>
    <w:rsid w:val="739188F3"/>
    <w:rsid w:val="7399855F"/>
    <w:rsid w:val="739CA4A0"/>
    <w:rsid w:val="739EEAFC"/>
    <w:rsid w:val="73AF467C"/>
    <w:rsid w:val="73BA9750"/>
    <w:rsid w:val="73C3072C"/>
    <w:rsid w:val="73C36766"/>
    <w:rsid w:val="73CD23EB"/>
    <w:rsid w:val="73CEBAD2"/>
    <w:rsid w:val="73D6DA12"/>
    <w:rsid w:val="73DBB1B4"/>
    <w:rsid w:val="73E344AB"/>
    <w:rsid w:val="73E94804"/>
    <w:rsid w:val="73ED1F64"/>
    <w:rsid w:val="73F2F162"/>
    <w:rsid w:val="73F48B05"/>
    <w:rsid w:val="73F66D67"/>
    <w:rsid w:val="73F8B82F"/>
    <w:rsid w:val="7401F076"/>
    <w:rsid w:val="7405AB47"/>
    <w:rsid w:val="740A6DEF"/>
    <w:rsid w:val="74129BA5"/>
    <w:rsid w:val="74142D52"/>
    <w:rsid w:val="741804D8"/>
    <w:rsid w:val="74181055"/>
    <w:rsid w:val="741C3CAD"/>
    <w:rsid w:val="741F0932"/>
    <w:rsid w:val="741FF0F1"/>
    <w:rsid w:val="742118F3"/>
    <w:rsid w:val="7436B643"/>
    <w:rsid w:val="743D2C16"/>
    <w:rsid w:val="7443EA48"/>
    <w:rsid w:val="74441EF4"/>
    <w:rsid w:val="74462943"/>
    <w:rsid w:val="7447CA5A"/>
    <w:rsid w:val="744A702E"/>
    <w:rsid w:val="744B44A0"/>
    <w:rsid w:val="744BF54B"/>
    <w:rsid w:val="744D2944"/>
    <w:rsid w:val="744EB896"/>
    <w:rsid w:val="74507D7B"/>
    <w:rsid w:val="745B73DF"/>
    <w:rsid w:val="7465618C"/>
    <w:rsid w:val="74693AD8"/>
    <w:rsid w:val="7469D13E"/>
    <w:rsid w:val="746D8C11"/>
    <w:rsid w:val="74716793"/>
    <w:rsid w:val="7479E024"/>
    <w:rsid w:val="74863D06"/>
    <w:rsid w:val="7488FA30"/>
    <w:rsid w:val="74903140"/>
    <w:rsid w:val="7497E1F6"/>
    <w:rsid w:val="749B2DF8"/>
    <w:rsid w:val="74A399D6"/>
    <w:rsid w:val="74A89840"/>
    <w:rsid w:val="74AD8332"/>
    <w:rsid w:val="74AE8EAC"/>
    <w:rsid w:val="74BA7180"/>
    <w:rsid w:val="74BBB7FA"/>
    <w:rsid w:val="74BC9E00"/>
    <w:rsid w:val="74C0749F"/>
    <w:rsid w:val="74C0DAE1"/>
    <w:rsid w:val="74C3D869"/>
    <w:rsid w:val="74D07D21"/>
    <w:rsid w:val="74D4DA74"/>
    <w:rsid w:val="74DEB937"/>
    <w:rsid w:val="74EB8B92"/>
    <w:rsid w:val="74EED9A6"/>
    <w:rsid w:val="74F1E989"/>
    <w:rsid w:val="74F32F2B"/>
    <w:rsid w:val="74FBF29B"/>
    <w:rsid w:val="74FD71B2"/>
    <w:rsid w:val="74FFC7EE"/>
    <w:rsid w:val="74FFF3B0"/>
    <w:rsid w:val="75036B5C"/>
    <w:rsid w:val="750810A9"/>
    <w:rsid w:val="7508DD4B"/>
    <w:rsid w:val="75185B2E"/>
    <w:rsid w:val="751E8F50"/>
    <w:rsid w:val="7522232D"/>
    <w:rsid w:val="75222D8C"/>
    <w:rsid w:val="75224745"/>
    <w:rsid w:val="7528EF83"/>
    <w:rsid w:val="75363099"/>
    <w:rsid w:val="75375039"/>
    <w:rsid w:val="754B03DF"/>
    <w:rsid w:val="75527963"/>
    <w:rsid w:val="7564DAFD"/>
    <w:rsid w:val="756517C8"/>
    <w:rsid w:val="756551E5"/>
    <w:rsid w:val="75691689"/>
    <w:rsid w:val="756C26FA"/>
    <w:rsid w:val="756CB3F5"/>
    <w:rsid w:val="756CCFBF"/>
    <w:rsid w:val="756ED644"/>
    <w:rsid w:val="757650E3"/>
    <w:rsid w:val="757ED877"/>
    <w:rsid w:val="75804EC7"/>
    <w:rsid w:val="75821071"/>
    <w:rsid w:val="75867070"/>
    <w:rsid w:val="758E3CC8"/>
    <w:rsid w:val="758E9C50"/>
    <w:rsid w:val="758F0C82"/>
    <w:rsid w:val="759356DE"/>
    <w:rsid w:val="7598E86A"/>
    <w:rsid w:val="759BD8EB"/>
    <w:rsid w:val="75A32645"/>
    <w:rsid w:val="75A880A1"/>
    <w:rsid w:val="75ACD22B"/>
    <w:rsid w:val="75AEBFA6"/>
    <w:rsid w:val="75C7C5DB"/>
    <w:rsid w:val="75D08364"/>
    <w:rsid w:val="75D3C97F"/>
    <w:rsid w:val="75DF63EB"/>
    <w:rsid w:val="75E23A01"/>
    <w:rsid w:val="75E6904D"/>
    <w:rsid w:val="75F73E99"/>
    <w:rsid w:val="75FA49D4"/>
    <w:rsid w:val="75FC3B21"/>
    <w:rsid w:val="76051DD7"/>
    <w:rsid w:val="7609FE2F"/>
    <w:rsid w:val="760CD8FD"/>
    <w:rsid w:val="7618F24C"/>
    <w:rsid w:val="7619E002"/>
    <w:rsid w:val="761F94AE"/>
    <w:rsid w:val="762002FA"/>
    <w:rsid w:val="7629B921"/>
    <w:rsid w:val="7635C5C9"/>
    <w:rsid w:val="763E6F00"/>
    <w:rsid w:val="764D8FD1"/>
    <w:rsid w:val="764E2440"/>
    <w:rsid w:val="76506EBE"/>
    <w:rsid w:val="76579AA8"/>
    <w:rsid w:val="766114C3"/>
    <w:rsid w:val="76645CE7"/>
    <w:rsid w:val="766E95C3"/>
    <w:rsid w:val="7670F251"/>
    <w:rsid w:val="767A28DB"/>
    <w:rsid w:val="76885EE5"/>
    <w:rsid w:val="768D96D3"/>
    <w:rsid w:val="769C3C64"/>
    <w:rsid w:val="769D6BD7"/>
    <w:rsid w:val="76C5185D"/>
    <w:rsid w:val="76C987D0"/>
    <w:rsid w:val="76D199B5"/>
    <w:rsid w:val="76F021C1"/>
    <w:rsid w:val="76F6E8FA"/>
    <w:rsid w:val="77087DFE"/>
    <w:rsid w:val="7716B0A1"/>
    <w:rsid w:val="77197052"/>
    <w:rsid w:val="771B4FAF"/>
    <w:rsid w:val="772A3429"/>
    <w:rsid w:val="7731D84D"/>
    <w:rsid w:val="7735B3E2"/>
    <w:rsid w:val="7737D4A5"/>
    <w:rsid w:val="77399FE6"/>
    <w:rsid w:val="773A5147"/>
    <w:rsid w:val="773B1450"/>
    <w:rsid w:val="774B6AB1"/>
    <w:rsid w:val="7752A2B1"/>
    <w:rsid w:val="775F68F6"/>
    <w:rsid w:val="775F849A"/>
    <w:rsid w:val="775F910B"/>
    <w:rsid w:val="776B1621"/>
    <w:rsid w:val="776ECC19"/>
    <w:rsid w:val="77760F76"/>
    <w:rsid w:val="778DEB25"/>
    <w:rsid w:val="778E3FDF"/>
    <w:rsid w:val="7798AED8"/>
    <w:rsid w:val="77993725"/>
    <w:rsid w:val="77995CC7"/>
    <w:rsid w:val="7799C7AA"/>
    <w:rsid w:val="77A30C3E"/>
    <w:rsid w:val="77A3CBFC"/>
    <w:rsid w:val="77A41DAE"/>
    <w:rsid w:val="77A77BF3"/>
    <w:rsid w:val="77A8A935"/>
    <w:rsid w:val="77B124C0"/>
    <w:rsid w:val="77B2BA83"/>
    <w:rsid w:val="77B91CD0"/>
    <w:rsid w:val="77CCAC7C"/>
    <w:rsid w:val="77D26946"/>
    <w:rsid w:val="77D3F882"/>
    <w:rsid w:val="77D53B8E"/>
    <w:rsid w:val="77D6DF5B"/>
    <w:rsid w:val="77F0E54B"/>
    <w:rsid w:val="77F422F7"/>
    <w:rsid w:val="77F5D267"/>
    <w:rsid w:val="77F5E164"/>
    <w:rsid w:val="77F65ED7"/>
    <w:rsid w:val="77FD2B98"/>
    <w:rsid w:val="77FD41AC"/>
    <w:rsid w:val="780C26F8"/>
    <w:rsid w:val="78124337"/>
    <w:rsid w:val="7815B8A6"/>
    <w:rsid w:val="781EC77E"/>
    <w:rsid w:val="78202A66"/>
    <w:rsid w:val="7822DFED"/>
    <w:rsid w:val="7825204B"/>
    <w:rsid w:val="7834F48F"/>
    <w:rsid w:val="78474102"/>
    <w:rsid w:val="784A2D71"/>
    <w:rsid w:val="784F349C"/>
    <w:rsid w:val="7854A157"/>
    <w:rsid w:val="78551ABA"/>
    <w:rsid w:val="78551AF9"/>
    <w:rsid w:val="78678FDA"/>
    <w:rsid w:val="786EE269"/>
    <w:rsid w:val="7877ABDB"/>
    <w:rsid w:val="787CC8C8"/>
    <w:rsid w:val="7888081A"/>
    <w:rsid w:val="788AF0FF"/>
    <w:rsid w:val="788DAF9B"/>
    <w:rsid w:val="78913622"/>
    <w:rsid w:val="7893FAD5"/>
    <w:rsid w:val="7897A8E2"/>
    <w:rsid w:val="78996091"/>
    <w:rsid w:val="78A76A7A"/>
    <w:rsid w:val="78A81438"/>
    <w:rsid w:val="78ABB15C"/>
    <w:rsid w:val="78AC18F7"/>
    <w:rsid w:val="78AC518A"/>
    <w:rsid w:val="78AD20E1"/>
    <w:rsid w:val="78AF1FEC"/>
    <w:rsid w:val="78AFDE77"/>
    <w:rsid w:val="78AFFB12"/>
    <w:rsid w:val="78B1D45D"/>
    <w:rsid w:val="78B6FB44"/>
    <w:rsid w:val="78BA03DC"/>
    <w:rsid w:val="78C798DE"/>
    <w:rsid w:val="78CFBA42"/>
    <w:rsid w:val="78D94FE6"/>
    <w:rsid w:val="78DE4671"/>
    <w:rsid w:val="78DE743F"/>
    <w:rsid w:val="78E3270A"/>
    <w:rsid w:val="78F4B324"/>
    <w:rsid w:val="78F86D10"/>
    <w:rsid w:val="78FD1E39"/>
    <w:rsid w:val="7907B510"/>
    <w:rsid w:val="790B2E9A"/>
    <w:rsid w:val="79146C8F"/>
    <w:rsid w:val="7917632E"/>
    <w:rsid w:val="791B8742"/>
    <w:rsid w:val="7920BCE6"/>
    <w:rsid w:val="7923B7B9"/>
    <w:rsid w:val="792E248D"/>
    <w:rsid w:val="79355FF1"/>
    <w:rsid w:val="79374A44"/>
    <w:rsid w:val="79389E5B"/>
    <w:rsid w:val="793C3D25"/>
    <w:rsid w:val="79406254"/>
    <w:rsid w:val="7944A468"/>
    <w:rsid w:val="79463BB1"/>
    <w:rsid w:val="794DBA23"/>
    <w:rsid w:val="79505BFD"/>
    <w:rsid w:val="7957BC45"/>
    <w:rsid w:val="7958A4DB"/>
    <w:rsid w:val="7962CD94"/>
    <w:rsid w:val="79676B1F"/>
    <w:rsid w:val="7969B3ED"/>
    <w:rsid w:val="796D94D7"/>
    <w:rsid w:val="7971C871"/>
    <w:rsid w:val="7976456B"/>
    <w:rsid w:val="797BDA56"/>
    <w:rsid w:val="797F58CF"/>
    <w:rsid w:val="79801DB4"/>
    <w:rsid w:val="79848B15"/>
    <w:rsid w:val="79877D1F"/>
    <w:rsid w:val="798FBD0C"/>
    <w:rsid w:val="79903207"/>
    <w:rsid w:val="7997809D"/>
    <w:rsid w:val="799BFC66"/>
    <w:rsid w:val="79A44A70"/>
    <w:rsid w:val="79A5484D"/>
    <w:rsid w:val="79A5B60E"/>
    <w:rsid w:val="79A69B71"/>
    <w:rsid w:val="79A8C3BC"/>
    <w:rsid w:val="79A94CB0"/>
    <w:rsid w:val="79B13F7F"/>
    <w:rsid w:val="79B7265D"/>
    <w:rsid w:val="79B76181"/>
    <w:rsid w:val="79C1BAAF"/>
    <w:rsid w:val="79CE03D7"/>
    <w:rsid w:val="79D382FB"/>
    <w:rsid w:val="79DD614F"/>
    <w:rsid w:val="79E78024"/>
    <w:rsid w:val="79E874B7"/>
    <w:rsid w:val="79E8A8A5"/>
    <w:rsid w:val="79E8C794"/>
    <w:rsid w:val="79F2CA44"/>
    <w:rsid w:val="79F4FBA5"/>
    <w:rsid w:val="79FB7CF4"/>
    <w:rsid w:val="79FEEFB1"/>
    <w:rsid w:val="7A00F4AA"/>
    <w:rsid w:val="7A023930"/>
    <w:rsid w:val="7A03E409"/>
    <w:rsid w:val="7A0CEC0D"/>
    <w:rsid w:val="7A10D351"/>
    <w:rsid w:val="7A159370"/>
    <w:rsid w:val="7A17E4B8"/>
    <w:rsid w:val="7A18DCE1"/>
    <w:rsid w:val="7A2128A1"/>
    <w:rsid w:val="7A2EEE26"/>
    <w:rsid w:val="7A307502"/>
    <w:rsid w:val="7A366974"/>
    <w:rsid w:val="7A3BD6E2"/>
    <w:rsid w:val="7A3E74F5"/>
    <w:rsid w:val="7A4A767B"/>
    <w:rsid w:val="7A4BAF73"/>
    <w:rsid w:val="7A5A6533"/>
    <w:rsid w:val="7A5D3575"/>
    <w:rsid w:val="7A620892"/>
    <w:rsid w:val="7A63A958"/>
    <w:rsid w:val="7A64F3D8"/>
    <w:rsid w:val="7A6B74ED"/>
    <w:rsid w:val="7A6D1494"/>
    <w:rsid w:val="7A6DCF22"/>
    <w:rsid w:val="7A71D6D5"/>
    <w:rsid w:val="7A7BEBCD"/>
    <w:rsid w:val="7A7DE53D"/>
    <w:rsid w:val="7A98C70B"/>
    <w:rsid w:val="7A99DD45"/>
    <w:rsid w:val="7A9AA28D"/>
    <w:rsid w:val="7A9AC652"/>
    <w:rsid w:val="7A9C8484"/>
    <w:rsid w:val="7A9CCFC7"/>
    <w:rsid w:val="7A9DC854"/>
    <w:rsid w:val="7AA525B7"/>
    <w:rsid w:val="7AAC942C"/>
    <w:rsid w:val="7AAEF468"/>
    <w:rsid w:val="7AB7144D"/>
    <w:rsid w:val="7AB9393D"/>
    <w:rsid w:val="7AC0D60A"/>
    <w:rsid w:val="7AC0FE41"/>
    <w:rsid w:val="7AC198C4"/>
    <w:rsid w:val="7AD2854C"/>
    <w:rsid w:val="7AD49CE4"/>
    <w:rsid w:val="7AD6361A"/>
    <w:rsid w:val="7ADB5416"/>
    <w:rsid w:val="7AE0DDC3"/>
    <w:rsid w:val="7AEABB01"/>
    <w:rsid w:val="7AFADD8A"/>
    <w:rsid w:val="7B031CBE"/>
    <w:rsid w:val="7B0B717A"/>
    <w:rsid w:val="7B0DB2CF"/>
    <w:rsid w:val="7B102AB6"/>
    <w:rsid w:val="7B1A0B78"/>
    <w:rsid w:val="7B2FA860"/>
    <w:rsid w:val="7B30086F"/>
    <w:rsid w:val="7B317F6B"/>
    <w:rsid w:val="7B32F068"/>
    <w:rsid w:val="7B3A2D50"/>
    <w:rsid w:val="7B3D5435"/>
    <w:rsid w:val="7B3DD20F"/>
    <w:rsid w:val="7B4B1727"/>
    <w:rsid w:val="7B4E724F"/>
    <w:rsid w:val="7B5293C6"/>
    <w:rsid w:val="7B53307A"/>
    <w:rsid w:val="7B562C86"/>
    <w:rsid w:val="7B619947"/>
    <w:rsid w:val="7B69B3F4"/>
    <w:rsid w:val="7B6E1A60"/>
    <w:rsid w:val="7B728DBF"/>
    <w:rsid w:val="7B7CDB25"/>
    <w:rsid w:val="7B839C8E"/>
    <w:rsid w:val="7B86EA15"/>
    <w:rsid w:val="7B89C3C3"/>
    <w:rsid w:val="7B973858"/>
    <w:rsid w:val="7B9EACF6"/>
    <w:rsid w:val="7BA10710"/>
    <w:rsid w:val="7BA22588"/>
    <w:rsid w:val="7BB0D430"/>
    <w:rsid w:val="7BB19FCB"/>
    <w:rsid w:val="7BBEDD49"/>
    <w:rsid w:val="7BBF8FEC"/>
    <w:rsid w:val="7BCC89C9"/>
    <w:rsid w:val="7BCEE964"/>
    <w:rsid w:val="7BE08B44"/>
    <w:rsid w:val="7BE10652"/>
    <w:rsid w:val="7BE911F7"/>
    <w:rsid w:val="7BE95524"/>
    <w:rsid w:val="7BEC91AC"/>
    <w:rsid w:val="7BED42F5"/>
    <w:rsid w:val="7BED5B6C"/>
    <w:rsid w:val="7BFA3A74"/>
    <w:rsid w:val="7C048CA1"/>
    <w:rsid w:val="7C079E27"/>
    <w:rsid w:val="7C0ED6DB"/>
    <w:rsid w:val="7C135961"/>
    <w:rsid w:val="7C1764E8"/>
    <w:rsid w:val="7C2192B6"/>
    <w:rsid w:val="7C2278E6"/>
    <w:rsid w:val="7C2493D6"/>
    <w:rsid w:val="7C2B41F4"/>
    <w:rsid w:val="7C2F763F"/>
    <w:rsid w:val="7C31790D"/>
    <w:rsid w:val="7C3806D3"/>
    <w:rsid w:val="7C3A2AFB"/>
    <w:rsid w:val="7C3B831D"/>
    <w:rsid w:val="7C3BFB6E"/>
    <w:rsid w:val="7C3F0C9A"/>
    <w:rsid w:val="7C3F9468"/>
    <w:rsid w:val="7C4095A3"/>
    <w:rsid w:val="7C42E00F"/>
    <w:rsid w:val="7C48FEFF"/>
    <w:rsid w:val="7C4EEB90"/>
    <w:rsid w:val="7C5966F1"/>
    <w:rsid w:val="7C5CCC5A"/>
    <w:rsid w:val="7C67A12F"/>
    <w:rsid w:val="7C67B5B1"/>
    <w:rsid w:val="7C682C25"/>
    <w:rsid w:val="7C73F80C"/>
    <w:rsid w:val="7C78CE33"/>
    <w:rsid w:val="7C7DD3C5"/>
    <w:rsid w:val="7C82B092"/>
    <w:rsid w:val="7C84C8E8"/>
    <w:rsid w:val="7C85D54C"/>
    <w:rsid w:val="7C921B84"/>
    <w:rsid w:val="7C96311D"/>
    <w:rsid w:val="7C984BEF"/>
    <w:rsid w:val="7C9E2443"/>
    <w:rsid w:val="7CAF4B6F"/>
    <w:rsid w:val="7CB1CC45"/>
    <w:rsid w:val="7CB2431F"/>
    <w:rsid w:val="7CB7B5D7"/>
    <w:rsid w:val="7CB9238F"/>
    <w:rsid w:val="7CBBD5FB"/>
    <w:rsid w:val="7CC289B8"/>
    <w:rsid w:val="7CD99E12"/>
    <w:rsid w:val="7CDEE8B6"/>
    <w:rsid w:val="7CF14D12"/>
    <w:rsid w:val="7CF17D4D"/>
    <w:rsid w:val="7CF7E0A7"/>
    <w:rsid w:val="7CFAB3C7"/>
    <w:rsid w:val="7D0D8CF4"/>
    <w:rsid w:val="7D0EAE9E"/>
    <w:rsid w:val="7D0F0A21"/>
    <w:rsid w:val="7D1665CE"/>
    <w:rsid w:val="7D18E687"/>
    <w:rsid w:val="7D1D1888"/>
    <w:rsid w:val="7D1EEB14"/>
    <w:rsid w:val="7D238E28"/>
    <w:rsid w:val="7D2C75FC"/>
    <w:rsid w:val="7D3397FF"/>
    <w:rsid w:val="7D395F79"/>
    <w:rsid w:val="7D3C6F7F"/>
    <w:rsid w:val="7D40AC4D"/>
    <w:rsid w:val="7D42A1D0"/>
    <w:rsid w:val="7D471D3F"/>
    <w:rsid w:val="7D4A168A"/>
    <w:rsid w:val="7D4C639F"/>
    <w:rsid w:val="7D4CE9F3"/>
    <w:rsid w:val="7D5ECB7A"/>
    <w:rsid w:val="7D6A52CB"/>
    <w:rsid w:val="7D6E2863"/>
    <w:rsid w:val="7D8555EF"/>
    <w:rsid w:val="7D8BDC96"/>
    <w:rsid w:val="7D97573E"/>
    <w:rsid w:val="7DAB2EFB"/>
    <w:rsid w:val="7DB4E7C7"/>
    <w:rsid w:val="7DC07309"/>
    <w:rsid w:val="7DC4BEAA"/>
    <w:rsid w:val="7DC4EAD4"/>
    <w:rsid w:val="7DCC4779"/>
    <w:rsid w:val="7DCF906F"/>
    <w:rsid w:val="7DD4626A"/>
    <w:rsid w:val="7DE2A9A8"/>
    <w:rsid w:val="7DE70883"/>
    <w:rsid w:val="7DE82D01"/>
    <w:rsid w:val="7DEBFCF5"/>
    <w:rsid w:val="7DF0ED79"/>
    <w:rsid w:val="7DF807C8"/>
    <w:rsid w:val="7DFF12F6"/>
    <w:rsid w:val="7E03B415"/>
    <w:rsid w:val="7E15B86B"/>
    <w:rsid w:val="7E1D1BA6"/>
    <w:rsid w:val="7E1E725D"/>
    <w:rsid w:val="7E1F0AEE"/>
    <w:rsid w:val="7E1F0EC9"/>
    <w:rsid w:val="7E1F8F38"/>
    <w:rsid w:val="7E225A72"/>
    <w:rsid w:val="7E23E73A"/>
    <w:rsid w:val="7E2489F9"/>
    <w:rsid w:val="7E25A1CE"/>
    <w:rsid w:val="7E28A4DC"/>
    <w:rsid w:val="7E309F28"/>
    <w:rsid w:val="7E38ED97"/>
    <w:rsid w:val="7E52534C"/>
    <w:rsid w:val="7E56E9C7"/>
    <w:rsid w:val="7E5A0F00"/>
    <w:rsid w:val="7E5A3530"/>
    <w:rsid w:val="7E5B731D"/>
    <w:rsid w:val="7E61A71A"/>
    <w:rsid w:val="7E635A10"/>
    <w:rsid w:val="7E6375DC"/>
    <w:rsid w:val="7E65D90A"/>
    <w:rsid w:val="7E6AAC15"/>
    <w:rsid w:val="7E6D3293"/>
    <w:rsid w:val="7E6D9E19"/>
    <w:rsid w:val="7E7C64E8"/>
    <w:rsid w:val="7E8DE397"/>
    <w:rsid w:val="7EA4365B"/>
    <w:rsid w:val="7EAD1DD3"/>
    <w:rsid w:val="7EADDF3D"/>
    <w:rsid w:val="7EAE73DE"/>
    <w:rsid w:val="7EB121DD"/>
    <w:rsid w:val="7EB64F50"/>
    <w:rsid w:val="7EB92011"/>
    <w:rsid w:val="7EBB8A6B"/>
    <w:rsid w:val="7EC3B922"/>
    <w:rsid w:val="7EC8C2E0"/>
    <w:rsid w:val="7ECF9976"/>
    <w:rsid w:val="7ED35B93"/>
    <w:rsid w:val="7ED948F8"/>
    <w:rsid w:val="7EDBD144"/>
    <w:rsid w:val="7EE054A6"/>
    <w:rsid w:val="7EE1A38A"/>
    <w:rsid w:val="7EE1A57F"/>
    <w:rsid w:val="7EEAC0BC"/>
    <w:rsid w:val="7EEFA25C"/>
    <w:rsid w:val="7EF20D30"/>
    <w:rsid w:val="7EF2270E"/>
    <w:rsid w:val="7EFE04F4"/>
    <w:rsid w:val="7EFF35AE"/>
    <w:rsid w:val="7F05E7C3"/>
    <w:rsid w:val="7F0D4262"/>
    <w:rsid w:val="7F0E380F"/>
    <w:rsid w:val="7F1F95EE"/>
    <w:rsid w:val="7F287349"/>
    <w:rsid w:val="7F4CFD76"/>
    <w:rsid w:val="7F4D957B"/>
    <w:rsid w:val="7F4ED625"/>
    <w:rsid w:val="7F5B1A19"/>
    <w:rsid w:val="7F60C210"/>
    <w:rsid w:val="7F65F7B2"/>
    <w:rsid w:val="7F696269"/>
    <w:rsid w:val="7F7D219F"/>
    <w:rsid w:val="7F806B15"/>
    <w:rsid w:val="7F862E85"/>
    <w:rsid w:val="7F8B7A05"/>
    <w:rsid w:val="7F8DE2BA"/>
    <w:rsid w:val="7F8FEE8C"/>
    <w:rsid w:val="7F9980B8"/>
    <w:rsid w:val="7F9D7BDB"/>
    <w:rsid w:val="7FAF0C7E"/>
    <w:rsid w:val="7FB32A0F"/>
    <w:rsid w:val="7FB45D97"/>
    <w:rsid w:val="7FBD15FC"/>
    <w:rsid w:val="7FC58BCA"/>
    <w:rsid w:val="7FC9E5A0"/>
    <w:rsid w:val="7FCAE18E"/>
    <w:rsid w:val="7FD6290F"/>
    <w:rsid w:val="7FD945D1"/>
    <w:rsid w:val="7FDCA3BB"/>
    <w:rsid w:val="7FE62EF6"/>
    <w:rsid w:val="7FEFD5B6"/>
    <w:rsid w:val="7FF2234D"/>
    <w:rsid w:val="7FF9364E"/>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836B9"/>
  <w15:chartTrackingRefBased/>
  <w15:docId w15:val="{3A40F121-6DE1-44F9-BE59-04129DB74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4A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0B4A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0B4A02"/>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0B4A02"/>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0B4A02"/>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0B4A0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B4A0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B4A0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B4A0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4A02"/>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B4A02"/>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B4A02"/>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B4A02"/>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B4A02"/>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B4A0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B4A0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B4A0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B4A02"/>
    <w:rPr>
      <w:rFonts w:eastAsiaTheme="majorEastAsia" w:cstheme="majorBidi"/>
      <w:color w:val="272727" w:themeColor="text1" w:themeTint="D8"/>
    </w:rPr>
  </w:style>
  <w:style w:type="paragraph" w:styleId="Tytu">
    <w:name w:val="Title"/>
    <w:basedOn w:val="Normalny"/>
    <w:next w:val="Normalny"/>
    <w:link w:val="TytuZnak"/>
    <w:uiPriority w:val="10"/>
    <w:qFormat/>
    <w:rsid w:val="000B4A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B4A0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B4A0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B4A0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B4A02"/>
    <w:pPr>
      <w:spacing w:before="160"/>
      <w:jc w:val="center"/>
    </w:pPr>
    <w:rPr>
      <w:i/>
      <w:iCs/>
      <w:color w:val="404040" w:themeColor="text1" w:themeTint="BF"/>
    </w:rPr>
  </w:style>
  <w:style w:type="character" w:customStyle="1" w:styleId="CytatZnak">
    <w:name w:val="Cytat Znak"/>
    <w:basedOn w:val="Domylnaczcionkaakapitu"/>
    <w:link w:val="Cytat"/>
    <w:uiPriority w:val="29"/>
    <w:rsid w:val="000B4A02"/>
    <w:rPr>
      <w:i/>
      <w:iCs/>
      <w:color w:val="404040" w:themeColor="text1" w:themeTint="BF"/>
    </w:rPr>
  </w:style>
  <w:style w:type="paragraph" w:styleId="Akapitzlist">
    <w:name w:val="List Paragraph"/>
    <w:basedOn w:val="Normalny"/>
    <w:uiPriority w:val="34"/>
    <w:qFormat/>
    <w:rsid w:val="000B4A02"/>
    <w:pPr>
      <w:ind w:left="720"/>
      <w:contextualSpacing/>
    </w:pPr>
  </w:style>
  <w:style w:type="character" w:styleId="Wyrnienieintensywne">
    <w:name w:val="Intense Emphasis"/>
    <w:basedOn w:val="Domylnaczcionkaakapitu"/>
    <w:uiPriority w:val="21"/>
    <w:qFormat/>
    <w:rsid w:val="000B4A02"/>
    <w:rPr>
      <w:i/>
      <w:iCs/>
      <w:color w:val="0F4761" w:themeColor="accent1" w:themeShade="BF"/>
    </w:rPr>
  </w:style>
  <w:style w:type="paragraph" w:styleId="Cytatintensywny">
    <w:name w:val="Intense Quote"/>
    <w:basedOn w:val="Normalny"/>
    <w:next w:val="Normalny"/>
    <w:link w:val="CytatintensywnyZnak"/>
    <w:uiPriority w:val="30"/>
    <w:qFormat/>
    <w:rsid w:val="000B4A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0B4A02"/>
    <w:rPr>
      <w:i/>
      <w:iCs/>
      <w:color w:val="0F4761" w:themeColor="accent1" w:themeShade="BF"/>
    </w:rPr>
  </w:style>
  <w:style w:type="character" w:styleId="Odwoanieintensywne">
    <w:name w:val="Intense Reference"/>
    <w:basedOn w:val="Domylnaczcionkaakapitu"/>
    <w:uiPriority w:val="32"/>
    <w:qFormat/>
    <w:rsid w:val="000B4A02"/>
    <w:rPr>
      <w:b/>
      <w:bCs/>
      <w:smallCaps/>
      <w:color w:val="0F4761" w:themeColor="accent1" w:themeShade="BF"/>
      <w:spacing w:val="5"/>
    </w:rPr>
  </w:style>
  <w:style w:type="character" w:styleId="Odwoaniedokomentarza">
    <w:name w:val="annotation reference"/>
    <w:basedOn w:val="Domylnaczcionkaakapitu"/>
    <w:uiPriority w:val="99"/>
    <w:semiHidden/>
    <w:unhideWhenUsed/>
    <w:rsid w:val="00C95D80"/>
    <w:rPr>
      <w:sz w:val="16"/>
      <w:szCs w:val="16"/>
    </w:rPr>
  </w:style>
  <w:style w:type="paragraph" w:styleId="Tekstkomentarza">
    <w:name w:val="annotation text"/>
    <w:basedOn w:val="Normalny"/>
    <w:link w:val="TekstkomentarzaZnak"/>
    <w:uiPriority w:val="99"/>
    <w:unhideWhenUsed/>
    <w:rsid w:val="00C95D80"/>
    <w:pPr>
      <w:spacing w:line="240" w:lineRule="auto"/>
    </w:pPr>
    <w:rPr>
      <w:sz w:val="20"/>
      <w:szCs w:val="20"/>
    </w:rPr>
  </w:style>
  <w:style w:type="character" w:customStyle="1" w:styleId="TekstkomentarzaZnak">
    <w:name w:val="Tekst komentarza Znak"/>
    <w:basedOn w:val="Domylnaczcionkaakapitu"/>
    <w:link w:val="Tekstkomentarza"/>
    <w:uiPriority w:val="99"/>
    <w:rsid w:val="00C95D80"/>
    <w:rPr>
      <w:sz w:val="20"/>
      <w:szCs w:val="20"/>
    </w:rPr>
  </w:style>
  <w:style w:type="paragraph" w:styleId="Tematkomentarza">
    <w:name w:val="annotation subject"/>
    <w:basedOn w:val="Tekstkomentarza"/>
    <w:next w:val="Tekstkomentarza"/>
    <w:link w:val="TematkomentarzaZnak"/>
    <w:uiPriority w:val="99"/>
    <w:semiHidden/>
    <w:unhideWhenUsed/>
    <w:rsid w:val="00C95D80"/>
    <w:rPr>
      <w:b/>
      <w:bCs/>
    </w:rPr>
  </w:style>
  <w:style w:type="character" w:customStyle="1" w:styleId="TematkomentarzaZnak">
    <w:name w:val="Temat komentarza Znak"/>
    <w:basedOn w:val="TekstkomentarzaZnak"/>
    <w:link w:val="Tematkomentarza"/>
    <w:uiPriority w:val="99"/>
    <w:semiHidden/>
    <w:rsid w:val="00C95D80"/>
    <w:rPr>
      <w:b/>
      <w:bCs/>
      <w:sz w:val="20"/>
      <w:szCs w:val="20"/>
    </w:rPr>
  </w:style>
  <w:style w:type="paragraph" w:styleId="Poprawka">
    <w:name w:val="Revision"/>
    <w:hidden/>
    <w:uiPriority w:val="99"/>
    <w:semiHidden/>
    <w:rsid w:val="00B57E7E"/>
    <w:pPr>
      <w:spacing w:after="0" w:line="240" w:lineRule="auto"/>
    </w:pPr>
  </w:style>
  <w:style w:type="paragraph" w:customStyle="1" w:styleId="Akapitzlistnumerowan">
    <w:name w:val="Akapit z listą numerowaną"/>
    <w:basedOn w:val="Akapitzlist"/>
    <w:link w:val="AkapitzlistnumerowanZnak"/>
    <w:qFormat/>
    <w:rsid w:val="00F61457"/>
    <w:pPr>
      <w:numPr>
        <w:numId w:val="37"/>
      </w:numPr>
      <w:spacing w:after="120" w:line="240" w:lineRule="auto"/>
      <w:contextualSpacing w:val="0"/>
    </w:pPr>
    <w:rPr>
      <w:rFonts w:ascii="Calibri" w:eastAsia="Calibri" w:hAnsi="Calibri" w:cs="Times New Roman"/>
      <w:kern w:val="0"/>
      <w:sz w:val="22"/>
      <w:szCs w:val="22"/>
      <w:lang w:val="es-ES_tradnl"/>
      <w14:ligatures w14:val="none"/>
    </w:rPr>
  </w:style>
  <w:style w:type="character" w:customStyle="1" w:styleId="AkapitzlistnumerowanZnak">
    <w:name w:val="Akapit z listą numerowaną Znak"/>
    <w:basedOn w:val="Domylnaczcionkaakapitu"/>
    <w:link w:val="Akapitzlistnumerowan"/>
    <w:rsid w:val="00F61457"/>
    <w:rPr>
      <w:rFonts w:ascii="Calibri" w:eastAsia="Calibri" w:hAnsi="Calibri" w:cs="Times New Roman"/>
      <w:kern w:val="0"/>
      <w:sz w:val="22"/>
      <w:szCs w:val="22"/>
      <w:lang w:val="es-ES_tradnl"/>
      <w14:ligatures w14:val="none"/>
    </w:rPr>
  </w:style>
  <w:style w:type="paragraph" w:styleId="Nagwek">
    <w:name w:val="header"/>
    <w:basedOn w:val="Normalny"/>
    <w:link w:val="NagwekZnak"/>
    <w:uiPriority w:val="99"/>
    <w:unhideWhenUsed/>
    <w:rsid w:val="00C6636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66366"/>
  </w:style>
  <w:style w:type="paragraph" w:styleId="Stopka">
    <w:name w:val="footer"/>
    <w:basedOn w:val="Normalny"/>
    <w:link w:val="StopkaZnak"/>
    <w:uiPriority w:val="99"/>
    <w:unhideWhenUsed/>
    <w:rsid w:val="00C6636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66366"/>
  </w:style>
  <w:style w:type="paragraph" w:styleId="NormalnyWeb">
    <w:name w:val="Normal (Web)"/>
    <w:basedOn w:val="Normalny"/>
    <w:uiPriority w:val="99"/>
    <w:semiHidden/>
    <w:unhideWhenUsed/>
    <w:rsid w:val="00511486"/>
    <w:rPr>
      <w:rFonts w:ascii="Times New Roman" w:hAnsi="Times New Roman" w:cs="Times New Roman"/>
    </w:rPr>
  </w:style>
  <w:style w:type="character" w:customStyle="1" w:styleId="Nagwek1Znak1">
    <w:name w:val="Nagłówek 1 Znak1"/>
    <w:basedOn w:val="Domylnaczcionkaakapitu"/>
    <w:uiPriority w:val="9"/>
    <w:rsid w:val="00036EEA"/>
    <w:rPr>
      <w:rFonts w:asciiTheme="majorHAnsi" w:eastAsiaTheme="majorEastAsia" w:hAnsiTheme="majorHAnsi" w:cstheme="majorBidi"/>
      <w:color w:val="0F4761" w:themeColor="accent1" w:themeShade="BF"/>
      <w:sz w:val="40"/>
      <w:szCs w:val="40"/>
    </w:rPr>
  </w:style>
  <w:style w:type="character" w:customStyle="1" w:styleId="Nagwek2Znak1">
    <w:name w:val="Nagłówek 2 Znak1"/>
    <w:basedOn w:val="Domylnaczcionkaakapitu"/>
    <w:uiPriority w:val="9"/>
    <w:semiHidden/>
    <w:rsid w:val="00036EEA"/>
    <w:rPr>
      <w:rFonts w:asciiTheme="majorHAnsi" w:eastAsiaTheme="majorEastAsia" w:hAnsiTheme="majorHAnsi" w:cstheme="majorBidi"/>
      <w:color w:val="0F4761" w:themeColor="accent1" w:themeShade="BF"/>
      <w:sz w:val="32"/>
      <w:szCs w:val="32"/>
    </w:rPr>
  </w:style>
  <w:style w:type="character" w:customStyle="1" w:styleId="Nagwek3Znak1">
    <w:name w:val="Nagłówek 3 Znak1"/>
    <w:basedOn w:val="Domylnaczcionkaakapitu"/>
    <w:uiPriority w:val="9"/>
    <w:semiHidden/>
    <w:rsid w:val="00036EEA"/>
    <w:rPr>
      <w:rFonts w:eastAsiaTheme="majorEastAsia" w:cstheme="majorBidi"/>
      <w:color w:val="0F4761" w:themeColor="accent1" w:themeShade="BF"/>
      <w:sz w:val="28"/>
      <w:szCs w:val="28"/>
    </w:rPr>
  </w:style>
  <w:style w:type="character" w:customStyle="1" w:styleId="Nagwek4Znak1">
    <w:name w:val="Nagłówek 4 Znak1"/>
    <w:basedOn w:val="Domylnaczcionkaakapitu"/>
    <w:uiPriority w:val="9"/>
    <w:semiHidden/>
    <w:rsid w:val="00036EEA"/>
    <w:rPr>
      <w:rFonts w:eastAsiaTheme="majorEastAsia" w:cstheme="majorBidi"/>
      <w:i/>
      <w:iCs/>
      <w:color w:val="0F4761" w:themeColor="accent1" w:themeShade="BF"/>
    </w:rPr>
  </w:style>
  <w:style w:type="character" w:customStyle="1" w:styleId="Nagwek5Znak1">
    <w:name w:val="Nagłówek 5 Znak1"/>
    <w:basedOn w:val="Domylnaczcionkaakapitu"/>
    <w:uiPriority w:val="9"/>
    <w:semiHidden/>
    <w:rsid w:val="00036EEA"/>
    <w:rPr>
      <w:rFonts w:eastAsiaTheme="majorEastAsia" w:cstheme="majorBidi"/>
      <w:color w:val="0F4761" w:themeColor="accent1" w:themeShade="BF"/>
    </w:rPr>
  </w:style>
  <w:style w:type="character" w:customStyle="1" w:styleId="Nagwek6Znak1">
    <w:name w:val="Nagłówek 6 Znak1"/>
    <w:basedOn w:val="Domylnaczcionkaakapitu"/>
    <w:uiPriority w:val="9"/>
    <w:semiHidden/>
    <w:rsid w:val="00036EEA"/>
    <w:rPr>
      <w:rFonts w:eastAsiaTheme="majorEastAsia" w:cstheme="majorBidi"/>
      <w:i/>
      <w:iCs/>
      <w:color w:val="595959" w:themeColor="text1" w:themeTint="A6"/>
    </w:rPr>
  </w:style>
  <w:style w:type="character" w:customStyle="1" w:styleId="Nagwek7Znak1">
    <w:name w:val="Nagłówek 7 Znak1"/>
    <w:basedOn w:val="Domylnaczcionkaakapitu"/>
    <w:uiPriority w:val="9"/>
    <w:semiHidden/>
    <w:rsid w:val="00036EEA"/>
    <w:rPr>
      <w:rFonts w:eastAsiaTheme="majorEastAsia" w:cstheme="majorBidi"/>
      <w:color w:val="595959" w:themeColor="text1" w:themeTint="A6"/>
    </w:rPr>
  </w:style>
  <w:style w:type="character" w:customStyle="1" w:styleId="Nagwek8Znak1">
    <w:name w:val="Nagłówek 8 Znak1"/>
    <w:basedOn w:val="Domylnaczcionkaakapitu"/>
    <w:uiPriority w:val="9"/>
    <w:semiHidden/>
    <w:rsid w:val="00036EEA"/>
    <w:rPr>
      <w:rFonts w:eastAsiaTheme="majorEastAsia" w:cstheme="majorBidi"/>
      <w:i/>
      <w:iCs/>
      <w:color w:val="272727" w:themeColor="text1" w:themeTint="D8"/>
    </w:rPr>
  </w:style>
  <w:style w:type="character" w:customStyle="1" w:styleId="Nagwek9Znak1">
    <w:name w:val="Nagłówek 9 Znak1"/>
    <w:basedOn w:val="Domylnaczcionkaakapitu"/>
    <w:uiPriority w:val="9"/>
    <w:semiHidden/>
    <w:rsid w:val="00036EEA"/>
    <w:rPr>
      <w:rFonts w:eastAsiaTheme="majorEastAsia" w:cstheme="majorBidi"/>
      <w:color w:val="272727" w:themeColor="text1" w:themeTint="D8"/>
    </w:rPr>
  </w:style>
  <w:style w:type="character" w:customStyle="1" w:styleId="TytuZnak1">
    <w:name w:val="Tytuł Znak1"/>
    <w:basedOn w:val="Domylnaczcionkaakapitu"/>
    <w:uiPriority w:val="10"/>
    <w:rsid w:val="00036EEA"/>
    <w:rPr>
      <w:rFonts w:asciiTheme="majorHAnsi" w:eastAsiaTheme="majorEastAsia" w:hAnsiTheme="majorHAnsi" w:cstheme="majorBidi"/>
      <w:spacing w:val="-10"/>
      <w:kern w:val="28"/>
      <w:sz w:val="56"/>
      <w:szCs w:val="56"/>
    </w:rPr>
  </w:style>
  <w:style w:type="character" w:customStyle="1" w:styleId="PodtytuZnak1">
    <w:name w:val="Podtytuł Znak1"/>
    <w:basedOn w:val="Domylnaczcionkaakapitu"/>
    <w:uiPriority w:val="11"/>
    <w:rsid w:val="00036EEA"/>
    <w:rPr>
      <w:rFonts w:eastAsiaTheme="majorEastAsia" w:cstheme="majorBidi"/>
      <w:color w:val="595959" w:themeColor="text1" w:themeTint="A6"/>
      <w:spacing w:val="15"/>
      <w:sz w:val="28"/>
      <w:szCs w:val="28"/>
    </w:rPr>
  </w:style>
  <w:style w:type="character" w:customStyle="1" w:styleId="CytatZnak1">
    <w:name w:val="Cytat Znak1"/>
    <w:basedOn w:val="Domylnaczcionkaakapitu"/>
    <w:uiPriority w:val="29"/>
    <w:rsid w:val="00036EEA"/>
    <w:rPr>
      <w:i/>
      <w:iCs/>
      <w:color w:val="404040" w:themeColor="text1" w:themeTint="BF"/>
    </w:rPr>
  </w:style>
  <w:style w:type="character" w:customStyle="1" w:styleId="CytatintensywnyZnak1">
    <w:name w:val="Cytat intensywny Znak1"/>
    <w:basedOn w:val="Domylnaczcionkaakapitu"/>
    <w:uiPriority w:val="30"/>
    <w:rsid w:val="00036EEA"/>
    <w:rPr>
      <w:i/>
      <w:iCs/>
      <w:color w:val="0F4761" w:themeColor="accent1" w:themeShade="BF"/>
    </w:rPr>
  </w:style>
  <w:style w:type="character" w:customStyle="1" w:styleId="TekstkomentarzaZnak1">
    <w:name w:val="Tekst komentarza Znak1"/>
    <w:basedOn w:val="Domylnaczcionkaakapitu"/>
    <w:uiPriority w:val="99"/>
    <w:rsid w:val="00036EEA"/>
    <w:rPr>
      <w:sz w:val="20"/>
      <w:szCs w:val="20"/>
    </w:rPr>
  </w:style>
  <w:style w:type="character" w:customStyle="1" w:styleId="TematkomentarzaZnak1">
    <w:name w:val="Temat komentarza Znak1"/>
    <w:basedOn w:val="TekstkomentarzaZnak1"/>
    <w:uiPriority w:val="99"/>
    <w:semiHidden/>
    <w:rsid w:val="00036EEA"/>
    <w:rPr>
      <w:b/>
      <w:bCs/>
      <w:sz w:val="20"/>
      <w:szCs w:val="20"/>
    </w:rPr>
  </w:style>
  <w:style w:type="character" w:customStyle="1" w:styleId="NagwekZnak1">
    <w:name w:val="Nagłówek Znak1"/>
    <w:basedOn w:val="Domylnaczcionkaakapitu"/>
    <w:uiPriority w:val="99"/>
    <w:rsid w:val="00036EEA"/>
  </w:style>
  <w:style w:type="character" w:customStyle="1" w:styleId="StopkaZnak1">
    <w:name w:val="Stopka Znak1"/>
    <w:basedOn w:val="Domylnaczcionkaakapitu"/>
    <w:uiPriority w:val="99"/>
    <w:rsid w:val="00036EEA"/>
  </w:style>
  <w:style w:type="character" w:styleId="Hipercze">
    <w:name w:val="Hyperlink"/>
    <w:basedOn w:val="Domylnaczcionkaakapitu"/>
    <w:uiPriority w:val="99"/>
    <w:unhideWhenUsed/>
    <w:rsid w:val="00036EEA"/>
    <w:rPr>
      <w:color w:val="467886"/>
      <w:u w:val="single"/>
    </w:rPr>
  </w:style>
  <w:style w:type="paragraph" w:styleId="Spistreci1">
    <w:name w:val="toc 1"/>
    <w:basedOn w:val="Normalny"/>
    <w:next w:val="Normalny"/>
    <w:uiPriority w:val="39"/>
    <w:unhideWhenUsed/>
    <w:rsid w:val="00036EEA"/>
    <w:pPr>
      <w:spacing w:after="100"/>
    </w:pPr>
  </w:style>
  <w:style w:type="paragraph" w:styleId="Bezodstpw">
    <w:name w:val="No Spacing"/>
    <w:uiPriority w:val="1"/>
    <w:qFormat/>
    <w:rsid w:val="144A7461"/>
    <w:pPr>
      <w:spacing w:after="0"/>
    </w:pPr>
  </w:style>
  <w:style w:type="paragraph" w:styleId="Spistreci2">
    <w:name w:val="toc 2"/>
    <w:basedOn w:val="Normalny"/>
    <w:next w:val="Normalny"/>
    <w:uiPriority w:val="39"/>
    <w:unhideWhenUsed/>
    <w:rsid w:val="1D01A96C"/>
    <w:pPr>
      <w:spacing w:after="100"/>
      <w:ind w:left="220"/>
    </w:pPr>
  </w:style>
  <w:style w:type="paragraph" w:styleId="Spistreci3">
    <w:name w:val="toc 3"/>
    <w:basedOn w:val="Normalny"/>
    <w:next w:val="Normalny"/>
    <w:uiPriority w:val="39"/>
    <w:unhideWhenUsed/>
    <w:rsid w:val="1D01A96C"/>
    <w:pPr>
      <w:spacing w:after="100"/>
      <w:ind w:left="440"/>
    </w:p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asiatki6kolorowaakcent1">
    <w:name w:val="Grid Table 6 Colorful Accent 1"/>
    <w:basedOn w:val="Standardowy"/>
    <w:uiPriority w:val="51"/>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5080">
      <w:bodyDiv w:val="1"/>
      <w:marLeft w:val="0"/>
      <w:marRight w:val="0"/>
      <w:marTop w:val="0"/>
      <w:marBottom w:val="0"/>
      <w:divBdr>
        <w:top w:val="none" w:sz="0" w:space="0" w:color="auto"/>
        <w:left w:val="none" w:sz="0" w:space="0" w:color="auto"/>
        <w:bottom w:val="none" w:sz="0" w:space="0" w:color="auto"/>
        <w:right w:val="none" w:sz="0" w:space="0" w:color="auto"/>
      </w:divBdr>
    </w:div>
    <w:div w:id="375129206">
      <w:bodyDiv w:val="1"/>
      <w:marLeft w:val="0"/>
      <w:marRight w:val="0"/>
      <w:marTop w:val="0"/>
      <w:marBottom w:val="0"/>
      <w:divBdr>
        <w:top w:val="none" w:sz="0" w:space="0" w:color="auto"/>
        <w:left w:val="none" w:sz="0" w:space="0" w:color="auto"/>
        <w:bottom w:val="none" w:sz="0" w:space="0" w:color="auto"/>
        <w:right w:val="none" w:sz="0" w:space="0" w:color="auto"/>
      </w:divBdr>
    </w:div>
    <w:div w:id="388462467">
      <w:bodyDiv w:val="1"/>
      <w:marLeft w:val="0"/>
      <w:marRight w:val="0"/>
      <w:marTop w:val="0"/>
      <w:marBottom w:val="0"/>
      <w:divBdr>
        <w:top w:val="none" w:sz="0" w:space="0" w:color="auto"/>
        <w:left w:val="none" w:sz="0" w:space="0" w:color="auto"/>
        <w:bottom w:val="none" w:sz="0" w:space="0" w:color="auto"/>
        <w:right w:val="none" w:sz="0" w:space="0" w:color="auto"/>
      </w:divBdr>
    </w:div>
    <w:div w:id="408036670">
      <w:bodyDiv w:val="1"/>
      <w:marLeft w:val="0"/>
      <w:marRight w:val="0"/>
      <w:marTop w:val="0"/>
      <w:marBottom w:val="0"/>
      <w:divBdr>
        <w:top w:val="none" w:sz="0" w:space="0" w:color="auto"/>
        <w:left w:val="none" w:sz="0" w:space="0" w:color="auto"/>
        <w:bottom w:val="none" w:sz="0" w:space="0" w:color="auto"/>
        <w:right w:val="none" w:sz="0" w:space="0" w:color="auto"/>
      </w:divBdr>
    </w:div>
    <w:div w:id="718632736">
      <w:bodyDiv w:val="1"/>
      <w:marLeft w:val="0"/>
      <w:marRight w:val="0"/>
      <w:marTop w:val="0"/>
      <w:marBottom w:val="0"/>
      <w:divBdr>
        <w:top w:val="none" w:sz="0" w:space="0" w:color="auto"/>
        <w:left w:val="none" w:sz="0" w:space="0" w:color="auto"/>
        <w:bottom w:val="none" w:sz="0" w:space="0" w:color="auto"/>
        <w:right w:val="none" w:sz="0" w:space="0" w:color="auto"/>
      </w:divBdr>
    </w:div>
    <w:div w:id="1073963720">
      <w:bodyDiv w:val="1"/>
      <w:marLeft w:val="0"/>
      <w:marRight w:val="0"/>
      <w:marTop w:val="0"/>
      <w:marBottom w:val="0"/>
      <w:divBdr>
        <w:top w:val="none" w:sz="0" w:space="0" w:color="auto"/>
        <w:left w:val="none" w:sz="0" w:space="0" w:color="auto"/>
        <w:bottom w:val="none" w:sz="0" w:space="0" w:color="auto"/>
        <w:right w:val="none" w:sz="0" w:space="0" w:color="auto"/>
      </w:divBdr>
    </w:div>
    <w:div w:id="1227573782">
      <w:bodyDiv w:val="1"/>
      <w:marLeft w:val="0"/>
      <w:marRight w:val="0"/>
      <w:marTop w:val="0"/>
      <w:marBottom w:val="0"/>
      <w:divBdr>
        <w:top w:val="none" w:sz="0" w:space="0" w:color="auto"/>
        <w:left w:val="none" w:sz="0" w:space="0" w:color="auto"/>
        <w:bottom w:val="none" w:sz="0" w:space="0" w:color="auto"/>
        <w:right w:val="none" w:sz="0" w:space="0" w:color="auto"/>
      </w:divBdr>
    </w:div>
    <w:div w:id="1618368553">
      <w:bodyDiv w:val="1"/>
      <w:marLeft w:val="0"/>
      <w:marRight w:val="0"/>
      <w:marTop w:val="0"/>
      <w:marBottom w:val="0"/>
      <w:divBdr>
        <w:top w:val="none" w:sz="0" w:space="0" w:color="auto"/>
        <w:left w:val="none" w:sz="0" w:space="0" w:color="auto"/>
        <w:bottom w:val="none" w:sz="0" w:space="0" w:color="auto"/>
        <w:right w:val="none" w:sz="0" w:space="0" w:color="auto"/>
      </w:divBdr>
    </w:div>
    <w:div w:id="1623531022">
      <w:bodyDiv w:val="1"/>
      <w:marLeft w:val="0"/>
      <w:marRight w:val="0"/>
      <w:marTop w:val="0"/>
      <w:marBottom w:val="0"/>
      <w:divBdr>
        <w:top w:val="none" w:sz="0" w:space="0" w:color="auto"/>
        <w:left w:val="none" w:sz="0" w:space="0" w:color="auto"/>
        <w:bottom w:val="none" w:sz="0" w:space="0" w:color="auto"/>
        <w:right w:val="none" w:sz="0" w:space="0" w:color="auto"/>
      </w:divBdr>
    </w:div>
    <w:div w:id="1685742826">
      <w:bodyDiv w:val="1"/>
      <w:marLeft w:val="0"/>
      <w:marRight w:val="0"/>
      <w:marTop w:val="0"/>
      <w:marBottom w:val="0"/>
      <w:divBdr>
        <w:top w:val="none" w:sz="0" w:space="0" w:color="auto"/>
        <w:left w:val="none" w:sz="0" w:space="0" w:color="auto"/>
        <w:bottom w:val="none" w:sz="0" w:space="0" w:color="auto"/>
        <w:right w:val="none" w:sz="0" w:space="0" w:color="auto"/>
      </w:divBdr>
    </w:div>
    <w:div w:id="1713728905">
      <w:bodyDiv w:val="1"/>
      <w:marLeft w:val="0"/>
      <w:marRight w:val="0"/>
      <w:marTop w:val="0"/>
      <w:marBottom w:val="0"/>
      <w:divBdr>
        <w:top w:val="none" w:sz="0" w:space="0" w:color="auto"/>
        <w:left w:val="none" w:sz="0" w:space="0" w:color="auto"/>
        <w:bottom w:val="none" w:sz="0" w:space="0" w:color="auto"/>
        <w:right w:val="none" w:sz="0" w:space="0" w:color="auto"/>
      </w:divBdr>
    </w:div>
    <w:div w:id="203865718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www.cez.gov.pl" TargetMode="External"/><Relationship Id="rId2" Type="http://schemas.openxmlformats.org/officeDocument/2006/relationships/hyperlink" Target="mailto:biuro@cez.gov.pl" TargetMode="External"/><Relationship Id="rId1" Type="http://schemas.openxmlformats.org/officeDocument/2006/relationships/image" Target="media/image1.png"/><Relationship Id="rId4"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hyperlink" Target="https://www.cez.gov.pl" TargetMode="External"/><Relationship Id="rId2" Type="http://schemas.openxmlformats.org/officeDocument/2006/relationships/hyperlink" Target="mailto:biuro@cez.gov.pl" TargetMode="External"/><Relationship Id="rId1" Type="http://schemas.openxmlformats.org/officeDocument/2006/relationships/image" Target="media/image1.png"/><Relationship Id="rId4"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89723B4B466CC409FDE6CB8DFF0EB66" ma:contentTypeVersion="13" ma:contentTypeDescription="Utwórz nowy dokument." ma:contentTypeScope="" ma:versionID="3e42258ef6bddd3f29fe808c216cb53d">
  <xsd:schema xmlns:xsd="http://www.w3.org/2001/XMLSchema" xmlns:xs="http://www.w3.org/2001/XMLSchema" xmlns:p="http://schemas.microsoft.com/office/2006/metadata/properties" xmlns:ns1="http://schemas.microsoft.com/sharepoint/v3" xmlns:ns2="1eeec716-1bae-450e-a8f2-375251df254b" xmlns:ns3="24e45d1f-73cb-4d6f-b4f7-7c89d0d0d399" targetNamespace="http://schemas.microsoft.com/office/2006/metadata/properties" ma:root="true" ma:fieldsID="a4d6c261b6d5db7cbc24893ebc521733" ns1:_="" ns2:_="" ns3:_="">
    <xsd:import namespace="http://schemas.microsoft.com/sharepoint/v3"/>
    <xsd:import namespace="1eeec716-1bae-450e-a8f2-375251df254b"/>
    <xsd:import namespace="24e45d1f-73cb-4d6f-b4f7-7c89d0d0d3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Właściwości ujednoliconych zasad zgodności" ma:hidden="true" ma:internalName="_ip_UnifiedCompliancePolicyProperties">
      <xsd:simpleType>
        <xsd:restriction base="dms:Note"/>
      </xsd:simpleType>
    </xsd:element>
    <xsd:element name="_ip_UnifiedCompliancePolicyUIAction" ma:index="16"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ec716-1bae-450e-a8f2-375251df2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6203b583-8050-4136-8cdf-9dc75ae04d1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e45d1f-73cb-4d6f-b4f7-7c89d0d0d39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2232e94-150d-4df8-845e-373d5b62012f}" ma:internalName="TaxCatchAll" ma:showField="CatchAllData" ma:web="24e45d1f-73cb-4d6f-b4f7-7c89d0d0d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4e45d1f-73cb-4d6f-b4f7-7c89d0d0d399" xsi:nil="true"/>
    <lcf76f155ced4ddcb4097134ff3c332f xmlns="1eeec716-1bae-450e-a8f2-375251df254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61F66-0AFB-4DE9-B420-EA32A8347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eec716-1bae-450e-a8f2-375251df254b"/>
    <ds:schemaRef ds:uri="24e45d1f-73cb-4d6f-b4f7-7c89d0d0d3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B56608-C386-4FF7-8E71-8AB30A2F3793}">
  <ds:schemaRefs>
    <ds:schemaRef ds:uri="http://schemas.microsoft.com/sharepoint/v3/contenttype/forms"/>
  </ds:schemaRefs>
</ds:datastoreItem>
</file>

<file path=customXml/itemProps3.xml><?xml version="1.0" encoding="utf-8"?>
<ds:datastoreItem xmlns:ds="http://schemas.openxmlformats.org/officeDocument/2006/customXml" ds:itemID="{89BBEF9B-E164-46EB-AB3C-58BB4DC5D09A}">
  <ds:schemaRefs>
    <ds:schemaRef ds:uri="http://purl.org/dc/terms/"/>
    <ds:schemaRef ds:uri="http://schemas.openxmlformats.org/package/2006/metadata/core-properties"/>
    <ds:schemaRef ds:uri="http://schemas.microsoft.com/office/2006/metadata/properties"/>
    <ds:schemaRef ds:uri="http://purl.org/dc/dcmitype/"/>
    <ds:schemaRef ds:uri="http://purl.org/dc/elements/1.1/"/>
    <ds:schemaRef ds:uri="http://schemas.microsoft.com/sharepoint/v3"/>
    <ds:schemaRef ds:uri="1eeec716-1bae-450e-a8f2-375251df254b"/>
    <ds:schemaRef ds:uri="http://schemas.microsoft.com/office/2006/documentManagement/types"/>
    <ds:schemaRef ds:uri="http://schemas.microsoft.com/office/infopath/2007/PartnerControls"/>
    <ds:schemaRef ds:uri="24e45d1f-73cb-4d6f-b4f7-7c89d0d0d399"/>
    <ds:schemaRef ds:uri="http://www.w3.org/XML/1998/namespace"/>
  </ds:schemaRefs>
</ds:datastoreItem>
</file>

<file path=customXml/itemProps4.xml><?xml version="1.0" encoding="utf-8"?>
<ds:datastoreItem xmlns:ds="http://schemas.openxmlformats.org/officeDocument/2006/customXml" ds:itemID="{1C6E96CB-2C8C-4A31-81AD-49070960F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12413</Words>
  <Characters>74478</Characters>
  <Application>Microsoft Office Word</Application>
  <DocSecurity>0</DocSecurity>
  <Lines>620</Lines>
  <Paragraphs>173</Paragraphs>
  <ScaleCrop>false</ScaleCrop>
  <Company/>
  <LinksUpToDate>false</LinksUpToDate>
  <CharactersWithSpaces>86718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 przedmiotu zamówienia</dc:title>
  <dc:subject/>
  <dc:creator>Boryń Jarosław</dc:creator>
  <cp:keywords/>
  <dc:description/>
  <cp:lastModifiedBy>Mirosław Paweł</cp:lastModifiedBy>
  <cp:revision>11</cp:revision>
  <cp:lastPrinted>2025-06-06T01:01:00Z</cp:lastPrinted>
  <dcterms:created xsi:type="dcterms:W3CDTF">2026-07-03T11:43:00Z</dcterms:created>
  <dcterms:modified xsi:type="dcterms:W3CDTF">2026-08-27T14:44:00Z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0x010100989723B4B466CC409FDE6CB8DFF0EB66</vt:lpwstr>
  </property>
  <property fmtid="{D5CDD505-2E9C-101B-9397-08002B2CF9AE}" pid="3" name="MediaServiceImageTags">
    <vt:lpwstr/>
  </property>
  <property fmtid="{D5CDD505-2E9C-101B-9397-08002B2CF9AE}" pid="4" name="docLang">
    <vt:lpwstr>pl</vt:lpwstr>
  </property>
</Properties>
</file>