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37B7" w14:textId="1052C107" w:rsidR="0025629A" w:rsidRPr="0025629A" w:rsidRDefault="0025629A" w:rsidP="0025629A">
      <w:r w:rsidRPr="0025629A">
        <w:t xml:space="preserve">Poniżej </w:t>
      </w:r>
      <w:r>
        <w:t xml:space="preserve">przytaczamy pytania oraz </w:t>
      </w:r>
      <w:r w:rsidRPr="0025629A">
        <w:t xml:space="preserve">odpowiedzi na </w:t>
      </w:r>
      <w:r>
        <w:t>nie</w:t>
      </w:r>
      <w:r w:rsidRPr="0025629A">
        <w:t xml:space="preserve"> </w:t>
      </w:r>
    </w:p>
    <w:p w14:paraId="679537F4" w14:textId="77777777" w:rsidR="0025629A" w:rsidRPr="0025629A" w:rsidRDefault="0025629A" w:rsidP="0025629A"/>
    <w:p w14:paraId="629068A0" w14:textId="77777777" w:rsidR="0025629A" w:rsidRPr="0025629A" w:rsidRDefault="0025629A" w:rsidP="0025629A">
      <w:r w:rsidRPr="0025629A">
        <w:rPr>
          <w:b/>
          <w:bCs/>
        </w:rPr>
        <w:t>Pytanie 1</w:t>
      </w:r>
      <w:r w:rsidRPr="0025629A">
        <w:br/>
      </w:r>
      <w:r w:rsidRPr="0025629A">
        <w:rPr>
          <w:b/>
          <w:bCs/>
        </w:rPr>
        <w:t>Dotyczy: Część II – sprzęt serwerowy, pkt 8.9</w:t>
      </w:r>
    </w:p>
    <w:p w14:paraId="590AABEC" w14:textId="77777777" w:rsidR="0025629A" w:rsidRPr="0025629A" w:rsidRDefault="0025629A" w:rsidP="0025629A">
      <w:r w:rsidRPr="0025629A">
        <w:t xml:space="preserve">Zamawiający wymaga: „zainstalowane 6 dysków min. 32 TB </w:t>
      </w:r>
      <w:proofErr w:type="spellStart"/>
      <w:r w:rsidRPr="0025629A">
        <w:t>NVMe</w:t>
      </w:r>
      <w:proofErr w:type="spellEnd"/>
      <w:r w:rsidRPr="0025629A">
        <w:t xml:space="preserve"> obsługiwanych przez sprzętowy kontroler RAID 6 z min 8 GB pamięci cache".</w:t>
      </w:r>
    </w:p>
    <w:p w14:paraId="097268DC" w14:textId="77777777" w:rsidR="0025629A" w:rsidRPr="0025629A" w:rsidRDefault="0025629A" w:rsidP="0025629A">
      <w:r w:rsidRPr="0025629A">
        <w:t>Prosimy o wyjaśnienie:</w:t>
      </w:r>
    </w:p>
    <w:p w14:paraId="052D7786" w14:textId="77777777" w:rsidR="0025629A" w:rsidRPr="0025629A" w:rsidRDefault="0025629A" w:rsidP="0025629A">
      <w:pPr>
        <w:numPr>
          <w:ilvl w:val="0"/>
          <w:numId w:val="1"/>
        </w:numPr>
      </w:pPr>
      <w:r w:rsidRPr="0025629A">
        <w:t xml:space="preserve">Czy wskazana liczba 6 dysków jest wartością minimalną? - </w:t>
      </w:r>
      <w:r w:rsidRPr="0025629A">
        <w:rPr>
          <w:b/>
          <w:bCs/>
        </w:rPr>
        <w:t>Należy traktować jako wartość minimalna</w:t>
      </w:r>
    </w:p>
    <w:p w14:paraId="3C4EFA9D" w14:textId="77777777" w:rsidR="0025629A" w:rsidRPr="0025629A" w:rsidRDefault="0025629A" w:rsidP="0025629A">
      <w:pPr>
        <w:numPr>
          <w:ilvl w:val="0"/>
          <w:numId w:val="1"/>
        </w:numPr>
      </w:pPr>
      <w:r w:rsidRPr="0025629A">
        <w:t xml:space="preserve">Czy pojemność „min. 32 TB" odnosi się do łącznej pojemności surowej (RAW) wszystkich dysków? - </w:t>
      </w:r>
      <w:r w:rsidRPr="0025629A">
        <w:rPr>
          <w:b/>
          <w:bCs/>
        </w:rPr>
        <w:t>Tak, to minimalna łączna pojemność wszystkich dysków.</w:t>
      </w:r>
    </w:p>
    <w:p w14:paraId="3CF135F2" w14:textId="77777777" w:rsidR="0025629A" w:rsidRPr="0025629A" w:rsidRDefault="0025629A" w:rsidP="0025629A"/>
    <w:p w14:paraId="0CAF67BF" w14:textId="77777777" w:rsidR="0025629A" w:rsidRPr="0025629A" w:rsidRDefault="0025629A" w:rsidP="0025629A">
      <w:r w:rsidRPr="0025629A">
        <w:rPr>
          <w:b/>
          <w:bCs/>
        </w:rPr>
        <w:t>Pytanie 2</w:t>
      </w:r>
    </w:p>
    <w:p w14:paraId="402BD444" w14:textId="77777777" w:rsidR="0025629A" w:rsidRPr="0025629A" w:rsidRDefault="0025629A" w:rsidP="0025629A">
      <w:r w:rsidRPr="0025629A">
        <w:rPr>
          <w:b/>
          <w:bCs/>
        </w:rPr>
        <w:t>Dotyczy: Część II – sprzęt serwerowy, pkt 8.4</w:t>
      </w:r>
    </w:p>
    <w:p w14:paraId="6C7B1249" w14:textId="77777777" w:rsidR="0025629A" w:rsidRPr="0025629A" w:rsidRDefault="0025629A" w:rsidP="0025629A">
      <w:r w:rsidRPr="0025629A">
        <w:t>Zamawiający wymaga, aby serwer był „przystosowany do pracy w temperaturach min. od -5 °C do 50 °C".</w:t>
      </w:r>
    </w:p>
    <w:p w14:paraId="487975B4" w14:textId="77777777" w:rsidR="0025629A" w:rsidRPr="0025629A" w:rsidRDefault="0025629A" w:rsidP="0025629A">
      <w:r w:rsidRPr="0025629A">
        <w:t xml:space="preserve">Pragniemy zwrócić uwagę, że w przypadku serwerów przeznaczonych do pracy w wymagających warunkach środowiskowych (serwery klasy </w:t>
      </w:r>
      <w:proofErr w:type="spellStart"/>
      <w:r w:rsidRPr="0025629A">
        <w:t>edge</w:t>
      </w:r>
      <w:proofErr w:type="spellEnd"/>
      <w:r w:rsidRPr="0025629A">
        <w:t>, o rozszerzonym zakresie temperatur pracy, spełniające wymagania normy MIL-STD-810H), w wymaganej przez Zamawiającego konfiguracji praca w pełnym zakresie od -5 °C do 50 °C nie jest wspierana przez wiodących producentów serwerów. Ponadto uruchomienie „na zimno" (</w:t>
      </w:r>
      <w:proofErr w:type="spellStart"/>
      <w:r w:rsidRPr="0025629A">
        <w:t>cold</w:t>
      </w:r>
      <w:proofErr w:type="spellEnd"/>
      <w:r w:rsidRPr="0025629A">
        <w:t xml:space="preserve"> start) w temperaturach ujemnych nie jest wspierane. Producenci dopuszczają start systemu od temperatury min. 5 °C, przy czym po uruchomieniu serwer może pracować w niższych temperaturach.</w:t>
      </w:r>
    </w:p>
    <w:p w14:paraId="76A5458A" w14:textId="77777777" w:rsidR="0025629A" w:rsidRPr="0025629A" w:rsidRDefault="0025629A" w:rsidP="0025629A">
      <w:r w:rsidRPr="0025629A">
        <w:t xml:space="preserve">W związku z powyższym wnosimy o </w:t>
      </w:r>
      <w:r w:rsidRPr="0025629A">
        <w:rPr>
          <w:b/>
          <w:bCs/>
        </w:rPr>
        <w:t>zmianę wymagania na zakres temperatur pracy od -5 °C do 45 °C</w:t>
      </w:r>
      <w:r w:rsidRPr="0025629A">
        <w:t xml:space="preserve">, z zastrzeżeniem, że wykonanie zimnego uruchomienia serwera wymaga temperatury min. 5 °C. – </w:t>
      </w:r>
    </w:p>
    <w:p w14:paraId="3D69C674" w14:textId="77777777" w:rsidR="0025629A" w:rsidRPr="0025629A" w:rsidRDefault="0025629A" w:rsidP="0025629A">
      <w:r w:rsidRPr="0025629A">
        <w:rPr>
          <w:b/>
          <w:bCs/>
        </w:rPr>
        <w:t xml:space="preserve">Zgoda na proponowaną zmianę tj. dodanie zastrzeżenia o minimalnej temperaturze rozruchu min 5 </w:t>
      </w:r>
      <w:proofErr w:type="spellStart"/>
      <w:r w:rsidRPr="0025629A">
        <w:rPr>
          <w:b/>
          <w:bCs/>
        </w:rPr>
        <w:t>stC</w:t>
      </w:r>
      <w:proofErr w:type="spellEnd"/>
      <w:r w:rsidRPr="0025629A">
        <w:rPr>
          <w:b/>
          <w:bCs/>
        </w:rPr>
        <w:t>, posiadamy ogrzewanie postojowe na pojeździe.</w:t>
      </w:r>
    </w:p>
    <w:p w14:paraId="1DEF2BC8" w14:textId="77777777" w:rsidR="0025629A" w:rsidRPr="0025629A" w:rsidRDefault="0025629A" w:rsidP="0025629A"/>
    <w:p w14:paraId="7B6F50C0" w14:textId="77777777" w:rsidR="0025629A" w:rsidRPr="0025629A" w:rsidRDefault="0025629A" w:rsidP="0025629A">
      <w:r w:rsidRPr="0025629A">
        <w:rPr>
          <w:b/>
          <w:bCs/>
        </w:rPr>
        <w:t>Pytanie 3</w:t>
      </w:r>
    </w:p>
    <w:p w14:paraId="7879BF52" w14:textId="77777777" w:rsidR="0025629A" w:rsidRPr="0025629A" w:rsidRDefault="0025629A" w:rsidP="0025629A">
      <w:r w:rsidRPr="0025629A">
        <w:rPr>
          <w:b/>
          <w:bCs/>
        </w:rPr>
        <w:t>Dotyczy: Część II – sprzęt serwerowy, pkt 8.12</w:t>
      </w:r>
    </w:p>
    <w:p w14:paraId="71ADAA71" w14:textId="77777777" w:rsidR="0025629A" w:rsidRPr="0025629A" w:rsidRDefault="0025629A" w:rsidP="0025629A">
      <w:r w:rsidRPr="0025629A">
        <w:t xml:space="preserve">Zamawiający wymaga: „karta sieciowa min 2 x 1 </w:t>
      </w:r>
      <w:proofErr w:type="spellStart"/>
      <w:r w:rsidRPr="0025629A">
        <w:t>GbE</w:t>
      </w:r>
      <w:proofErr w:type="spellEnd"/>
      <w:r w:rsidRPr="0025629A">
        <w:t xml:space="preserve"> oraz min 2 x 10 </w:t>
      </w:r>
      <w:proofErr w:type="spellStart"/>
      <w:r w:rsidRPr="0025629A">
        <w:t>GbE</w:t>
      </w:r>
      <w:proofErr w:type="spellEnd"/>
      <w:r w:rsidRPr="0025629A">
        <w:t xml:space="preserve"> z modułem optycznym SFP+ </w:t>
      </w:r>
      <w:proofErr w:type="spellStart"/>
      <w:r w:rsidRPr="0025629A">
        <w:t>BiDi</w:t>
      </w:r>
      <w:proofErr w:type="spellEnd"/>
      <w:r w:rsidRPr="0025629A">
        <w:t xml:space="preserve"> oraz dodatkowo 2 moduły SFP+ RJ45 – umożliwiające zamianę na moduł miedziany".</w:t>
      </w:r>
    </w:p>
    <w:p w14:paraId="2E70A26B" w14:textId="77777777" w:rsidR="0025629A" w:rsidRPr="0025629A" w:rsidRDefault="0025629A" w:rsidP="0025629A">
      <w:r w:rsidRPr="0025629A">
        <w:lastRenderedPageBreak/>
        <w:t>Prosimy o wyjaśnienie:</w:t>
      </w:r>
    </w:p>
    <w:p w14:paraId="3213B5F8" w14:textId="77777777" w:rsidR="0025629A" w:rsidRPr="0025629A" w:rsidRDefault="0025629A" w:rsidP="0025629A">
      <w:r w:rsidRPr="0025629A">
        <w:t> </w:t>
      </w:r>
    </w:p>
    <w:p w14:paraId="3938AF6E" w14:textId="77777777" w:rsidR="0025629A" w:rsidRPr="0025629A" w:rsidRDefault="0025629A" w:rsidP="0025629A">
      <w:r w:rsidRPr="0025629A">
        <w:rPr>
          <w:b/>
          <w:bCs/>
        </w:rPr>
        <w:t>1.</w:t>
      </w:r>
      <w:r w:rsidRPr="0025629A">
        <w:t xml:space="preserve"> Czy zamiast dodatkowych modułów SFP+ RJ-45 Zamawiający dopuści jako równoważne wyposażenie serwera w dodatkową kartę sieciową z dwoma portami 10 </w:t>
      </w:r>
      <w:proofErr w:type="spellStart"/>
      <w:r w:rsidRPr="0025629A">
        <w:t>GbE</w:t>
      </w:r>
      <w:proofErr w:type="spellEnd"/>
      <w:r w:rsidRPr="0025629A">
        <w:t xml:space="preserve"> RJ-45 (10GBASE-T)?</w:t>
      </w:r>
    </w:p>
    <w:p w14:paraId="4EAEDB9D" w14:textId="77777777" w:rsidR="0025629A" w:rsidRPr="0025629A" w:rsidRDefault="0025629A" w:rsidP="0025629A">
      <w:r w:rsidRPr="0025629A">
        <w:t>Moduły SFP+ 10GBASE-T z uwagi na pobór mocy i emisję cieplną, nie są walidowane do kart serwerowych w serwerach o rozszerzonym zakresie temperatur pracy.</w:t>
      </w:r>
    </w:p>
    <w:p w14:paraId="252BE8E8" w14:textId="77777777" w:rsidR="0025629A" w:rsidRPr="0025629A" w:rsidRDefault="0025629A" w:rsidP="0025629A">
      <w:r w:rsidRPr="0025629A">
        <w:rPr>
          <w:b/>
          <w:bCs/>
        </w:rPr>
        <w:t xml:space="preserve">Uważam że możemy się zgodzić na takie rozwiązanie. Wkładki SFP </w:t>
      </w:r>
      <w:proofErr w:type="spellStart"/>
      <w:r w:rsidRPr="0025629A">
        <w:rPr>
          <w:b/>
          <w:bCs/>
        </w:rPr>
        <w:t>ethernetowe</w:t>
      </w:r>
      <w:proofErr w:type="spellEnd"/>
      <w:r w:rsidRPr="0025629A">
        <w:rPr>
          <w:b/>
          <w:bCs/>
        </w:rPr>
        <w:t xml:space="preserve"> faktycznie mogą nawet 70st osiągać.</w:t>
      </w:r>
    </w:p>
    <w:p w14:paraId="2092E214" w14:textId="77777777" w:rsidR="0025629A" w:rsidRPr="0025629A" w:rsidRDefault="0025629A" w:rsidP="0025629A">
      <w:r w:rsidRPr="0025629A">
        <w:t> </w:t>
      </w:r>
    </w:p>
    <w:p w14:paraId="3DF7CBEB" w14:textId="77777777" w:rsidR="0025629A" w:rsidRPr="0025629A" w:rsidRDefault="0025629A" w:rsidP="0025629A">
      <w:r w:rsidRPr="0025629A">
        <w:rPr>
          <w:b/>
          <w:bCs/>
        </w:rPr>
        <w:t>2.</w:t>
      </w:r>
      <w:r w:rsidRPr="0025629A">
        <w:t xml:space="preserve"> Czy Zamawiający dopuści moduły optyczne SFP+ SR zamiast modułów </w:t>
      </w:r>
      <w:proofErr w:type="spellStart"/>
      <w:r w:rsidRPr="0025629A">
        <w:t>BiDi</w:t>
      </w:r>
      <w:proofErr w:type="spellEnd"/>
      <w:r w:rsidRPr="0025629A">
        <w:t>?</w:t>
      </w:r>
    </w:p>
    <w:p w14:paraId="6656C81E" w14:textId="77777777" w:rsidR="0025629A" w:rsidRPr="0025629A" w:rsidRDefault="0025629A" w:rsidP="0025629A">
      <w:r w:rsidRPr="0025629A">
        <w:t xml:space="preserve">Zwracamy uwagę, że wiodący producenci sprzętu serwerowego nie oferują modułów optycznych </w:t>
      </w:r>
      <w:proofErr w:type="spellStart"/>
      <w:r w:rsidRPr="0025629A">
        <w:t>BiDi</w:t>
      </w:r>
      <w:proofErr w:type="spellEnd"/>
      <w:r w:rsidRPr="0025629A">
        <w:t xml:space="preserve"> dla kart sieciowych serwerowych. Są one rozwiązaniem stosowanym w połączeniach między przełącznikami.</w:t>
      </w:r>
    </w:p>
    <w:p w14:paraId="2A480742" w14:textId="77777777" w:rsidR="0025629A" w:rsidRPr="0025629A" w:rsidRDefault="0025629A" w:rsidP="0025629A">
      <w:r w:rsidRPr="0025629A">
        <w:t>Standardem dla połączeń serwer–przełącznik na krótkich odległościach są moduły SFP+ SR.</w:t>
      </w:r>
    </w:p>
    <w:p w14:paraId="284B3915" w14:textId="77777777" w:rsidR="0025629A" w:rsidRPr="0025629A" w:rsidRDefault="0025629A" w:rsidP="0025629A">
      <w:r w:rsidRPr="0025629A">
        <w:t xml:space="preserve">Dodatkowo pragniemy wskazać, że w pozostałym zakresie przedmiotu zamówienia w przełącznikach Zamawiający wyspecyfikował wkładki optyczne w standardzie SR, natomiast nie przewidział modułów 10 </w:t>
      </w:r>
      <w:proofErr w:type="spellStart"/>
      <w:r w:rsidRPr="0025629A">
        <w:t>GbE</w:t>
      </w:r>
      <w:proofErr w:type="spellEnd"/>
      <w:r w:rsidRPr="0025629A">
        <w:t xml:space="preserve"> </w:t>
      </w:r>
      <w:proofErr w:type="spellStart"/>
      <w:r w:rsidRPr="0025629A">
        <w:t>BiDi</w:t>
      </w:r>
      <w:proofErr w:type="spellEnd"/>
      <w:r w:rsidRPr="0025629A">
        <w:t>.</w:t>
      </w:r>
    </w:p>
    <w:p w14:paraId="68D9A6C1" w14:textId="77777777" w:rsidR="0025629A" w:rsidRPr="0025629A" w:rsidRDefault="0025629A" w:rsidP="0025629A">
      <w:r w:rsidRPr="0025629A">
        <w:rPr>
          <w:b/>
          <w:bCs/>
        </w:rPr>
        <w:t>Zgoda na zmianę na SFP+ SR.</w:t>
      </w:r>
    </w:p>
    <w:p w14:paraId="102F1638" w14:textId="77777777" w:rsidR="00F27D92" w:rsidRDefault="00F27D92"/>
    <w:sectPr w:rsidR="00F27D92" w:rsidSect="001C4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C3A0" w14:textId="77777777" w:rsidR="00856833" w:rsidRDefault="00856833" w:rsidP="001C4F65">
      <w:pPr>
        <w:spacing w:after="0" w:line="240" w:lineRule="auto"/>
      </w:pPr>
      <w:r>
        <w:separator/>
      </w:r>
    </w:p>
  </w:endnote>
  <w:endnote w:type="continuationSeparator" w:id="0">
    <w:p w14:paraId="15FC4DE4" w14:textId="77777777" w:rsidR="00856833" w:rsidRDefault="00856833" w:rsidP="001C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AF2D" w14:textId="77777777" w:rsidR="001C4F65" w:rsidRDefault="001C4F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7466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0D55787B" w14:textId="77777777" w:rsidR="00CD662C" w:rsidRPr="00B57024" w:rsidRDefault="00CD662C" w:rsidP="00CD662C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0528" behindDoc="0" locked="0" layoutInCell="1" allowOverlap="1" wp14:anchorId="4CB53725" wp14:editId="5F115B69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83065684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7ECA43C" wp14:editId="0C656A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469817615" name="Prostokąt 14698176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D539D61" id="Prostokąt 1469817615" o:spid="_x0000_s1026" style="position:absolute;margin-left:0;margin-top:7.3pt;width:276.05pt;height: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9B3FFD4" wp14:editId="796A327E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984768849" name="Prostokąt 98476884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4FCD8A9" id="Prostokąt 984768849" o:spid="_x0000_s1026" style="position:absolute;margin-left:274.7pt;margin-top:7.3pt;width:155.9pt;height: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2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5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22FBC46D" w14:textId="77777777" w:rsidR="00CD662C" w:rsidRPr="00DC37A4" w:rsidRDefault="00CD662C" w:rsidP="00CD662C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FAB56DA" w14:textId="77777777" w:rsidR="00CD662C" w:rsidRPr="00DC37A4" w:rsidRDefault="00CD662C" w:rsidP="00CD662C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5B2FA716" w14:textId="77777777" w:rsidR="00CD662C" w:rsidRDefault="00CD662C" w:rsidP="00CD662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DC37A4">
      <w:rPr>
        <w:rFonts w:cs="Calibri"/>
        <w:sz w:val="16"/>
        <w:szCs w:val="16"/>
      </w:rPr>
      <w:t>00-184 Warszawa</w:t>
    </w:r>
    <w:r w:rsidRPr="00DC37A4">
      <w:rPr>
        <w:rFonts w:cs="Calibri"/>
        <w:sz w:val="16"/>
        <w:szCs w:val="16"/>
      </w:rPr>
      <w:tab/>
    </w:r>
    <w:r w:rsidRPr="003356B4">
      <w:rPr>
        <w:rFonts w:cs="Calibri"/>
        <w:sz w:val="16"/>
        <w:szCs w:val="16"/>
        <w:u w:val="single"/>
      </w:rPr>
      <w:t>biuro@cez.gov.pl</w:t>
    </w:r>
    <w:r>
      <w:rPr>
        <w:rFonts w:cs="Calibri"/>
        <w:sz w:val="16"/>
        <w:szCs w:val="16"/>
      </w:rPr>
      <w:t xml:space="preserve"> |</w:t>
    </w:r>
    <w:r w:rsidRPr="00BD1294">
      <w:rPr>
        <w:rFonts w:cs="Calibri"/>
        <w:sz w:val="16"/>
        <w:szCs w:val="16"/>
      </w:rPr>
      <w:t xml:space="preserve"> </w:t>
    </w:r>
    <w:r w:rsidRPr="003356B4">
      <w:rPr>
        <w:rFonts w:cs="Calibri"/>
        <w:sz w:val="16"/>
        <w:szCs w:val="16"/>
        <w:u w:val="single"/>
      </w:rPr>
      <w:t>www.cez.gov.pl</w:t>
    </w:r>
    <w:r w:rsidRPr="00DC37A4">
      <w:rPr>
        <w:rFonts w:cs="Calibri"/>
        <w:sz w:val="16"/>
        <w:szCs w:val="16"/>
      </w:rPr>
      <w:tab/>
      <w:t>REGON: 001377706</w:t>
    </w:r>
  </w:p>
  <w:p w14:paraId="4E29D22E" w14:textId="77777777" w:rsidR="00CD662C" w:rsidRPr="00374D23" w:rsidRDefault="00CD662C" w:rsidP="00CD662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7A1FFABD" wp14:editId="37E32550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51247283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3600" behindDoc="0" locked="0" layoutInCell="1" allowOverlap="1" wp14:anchorId="201B4342" wp14:editId="50F0029B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886984091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22A0E707" wp14:editId="11CBAE8B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285099139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710AB9" w14:textId="77777777" w:rsidR="00CD662C" w:rsidRDefault="00CD662C" w:rsidP="00CD662C">
    <w:pPr>
      <w:pStyle w:val="Stopka"/>
    </w:pPr>
  </w:p>
  <w:p w14:paraId="20DAF607" w14:textId="77777777" w:rsidR="001C4F65" w:rsidRDefault="001C4F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5B11763" w14:textId="77777777" w:rsidR="00CD662C" w:rsidRPr="00B57024" w:rsidRDefault="00CD662C" w:rsidP="00CD662C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52A15795" wp14:editId="12A9C8BF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6870428" wp14:editId="54B731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617B537" id="Prostokąt 4" o:spid="_x0000_s1026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302F7D7" wp14:editId="73EAA30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025CA3B" id="Prostokąt 7" o:spid="_x0000_s1026" style="position:absolute;margin-left:274.7pt;margin-top:7.3pt;width:155.9pt;height: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2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5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65DB13B8" w14:textId="77777777" w:rsidR="00CD662C" w:rsidRPr="00DC37A4" w:rsidRDefault="00CD662C" w:rsidP="00CD662C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090631F" w14:textId="77777777" w:rsidR="00CD662C" w:rsidRPr="00DC37A4" w:rsidRDefault="00CD662C" w:rsidP="00CD662C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5E37579A" w14:textId="77777777" w:rsidR="00CD662C" w:rsidRDefault="00CD662C" w:rsidP="00CD662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 w:rsidRPr="00DC37A4">
      <w:rPr>
        <w:rFonts w:cs="Calibri"/>
        <w:sz w:val="16"/>
        <w:szCs w:val="16"/>
      </w:rPr>
      <w:t>00-184 Warszawa</w:t>
    </w:r>
    <w:r w:rsidRPr="00DC37A4">
      <w:rPr>
        <w:rFonts w:cs="Calibri"/>
        <w:sz w:val="16"/>
        <w:szCs w:val="16"/>
      </w:rPr>
      <w:tab/>
    </w:r>
    <w:r w:rsidRPr="003356B4">
      <w:rPr>
        <w:rFonts w:cs="Calibri"/>
        <w:sz w:val="16"/>
        <w:szCs w:val="16"/>
        <w:u w:val="single"/>
      </w:rPr>
      <w:t>biuro@cez.gov.pl</w:t>
    </w:r>
    <w:r>
      <w:rPr>
        <w:rFonts w:cs="Calibri"/>
        <w:sz w:val="16"/>
        <w:szCs w:val="16"/>
      </w:rPr>
      <w:t xml:space="preserve"> |</w:t>
    </w:r>
    <w:r w:rsidRPr="00BD1294">
      <w:rPr>
        <w:rFonts w:cs="Calibri"/>
        <w:sz w:val="16"/>
        <w:szCs w:val="16"/>
      </w:rPr>
      <w:t xml:space="preserve"> </w:t>
    </w:r>
    <w:r w:rsidRPr="003356B4">
      <w:rPr>
        <w:rFonts w:cs="Calibri"/>
        <w:sz w:val="16"/>
        <w:szCs w:val="16"/>
        <w:u w:val="single"/>
      </w:rPr>
      <w:t>www.cez.gov.pl</w:t>
    </w:r>
    <w:r w:rsidRPr="00DC37A4">
      <w:rPr>
        <w:rFonts w:cs="Calibri"/>
        <w:sz w:val="16"/>
        <w:szCs w:val="16"/>
      </w:rPr>
      <w:tab/>
      <w:t>REGON: 001377706</w:t>
    </w:r>
  </w:p>
  <w:p w14:paraId="0C28A9C2" w14:textId="77777777" w:rsidR="00CD662C" w:rsidRPr="00374D23" w:rsidRDefault="00CD662C" w:rsidP="00CD662C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>
      <w:rPr>
        <w:rFonts w:cs="Calibri"/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0B7E59E2" wp14:editId="094AE814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19B60ADB" wp14:editId="77CB20E3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46B9A08C" wp14:editId="5A50ECE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051FCB" w14:textId="77777777" w:rsidR="00CD662C" w:rsidRDefault="00CD662C" w:rsidP="00CD662C">
    <w:pPr>
      <w:pStyle w:val="Stopka"/>
    </w:pPr>
  </w:p>
  <w:p w14:paraId="4866F0ED" w14:textId="77777777" w:rsidR="001C4F65" w:rsidRDefault="001C4F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DA59A" w14:textId="77777777" w:rsidR="00856833" w:rsidRDefault="00856833" w:rsidP="001C4F65">
      <w:pPr>
        <w:spacing w:after="0" w:line="240" w:lineRule="auto"/>
      </w:pPr>
      <w:r>
        <w:separator/>
      </w:r>
    </w:p>
  </w:footnote>
  <w:footnote w:type="continuationSeparator" w:id="0">
    <w:p w14:paraId="0956E899" w14:textId="77777777" w:rsidR="00856833" w:rsidRDefault="00856833" w:rsidP="001C4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C4C4" w14:textId="77777777" w:rsidR="001C4F65" w:rsidRDefault="001C4F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BFDB" w14:textId="77777777" w:rsidR="001C4F65" w:rsidRDefault="001C4F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544F" w14:textId="53409E55" w:rsidR="001C4F65" w:rsidRDefault="001C4F6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07094E" wp14:editId="35FCDAC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612683266" name="Obraz 612683266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17802"/>
    <w:multiLevelType w:val="multilevel"/>
    <w:tmpl w:val="75CE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26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9A"/>
    <w:rsid w:val="001833EC"/>
    <w:rsid w:val="001C4F65"/>
    <w:rsid w:val="0025629A"/>
    <w:rsid w:val="00295DFB"/>
    <w:rsid w:val="002E43C9"/>
    <w:rsid w:val="00596B8E"/>
    <w:rsid w:val="00746714"/>
    <w:rsid w:val="00784F70"/>
    <w:rsid w:val="007C062D"/>
    <w:rsid w:val="00856833"/>
    <w:rsid w:val="00CD662C"/>
    <w:rsid w:val="00F2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650D"/>
  <w15:chartTrackingRefBased/>
  <w15:docId w15:val="{146755FD-21B3-4AD1-96CA-F106870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833EC"/>
    <w:pPr>
      <w:keepNext/>
      <w:keepLines/>
      <w:spacing w:before="480" w:after="120" w:line="276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84F70"/>
    <w:pPr>
      <w:keepNext/>
      <w:keepLines/>
      <w:spacing w:before="240" w:after="120" w:line="276" w:lineRule="auto"/>
      <w:contextualSpacing/>
      <w:outlineLvl w:val="1"/>
    </w:pPr>
    <w:rPr>
      <w:rFonts w:eastAsiaTheme="majorEastAsia" w:cstheme="majorBidi"/>
      <w:b/>
      <w:w w:val="11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3EC"/>
    <w:rPr>
      <w:rFonts w:eastAsiaTheme="majorEastAsia" w:cstheme="majorBidi"/>
      <w:b/>
      <w:color w:val="000000" w:themeColor="tex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F70"/>
    <w:rPr>
      <w:rFonts w:eastAsiaTheme="majorEastAsia" w:cstheme="majorBidi"/>
      <w:b/>
      <w:w w:val="11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2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2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2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2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2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2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2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2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2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2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2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C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65"/>
  </w:style>
  <w:style w:type="paragraph" w:styleId="Stopka">
    <w:name w:val="footer"/>
    <w:basedOn w:val="Normalny"/>
    <w:link w:val="StopkaZnak"/>
    <w:uiPriority w:val="99"/>
    <w:unhideWhenUsed/>
    <w:rsid w:val="001C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Ryszka Sabina</dc:creator>
  <cp:keywords/>
  <dc:description/>
  <cp:lastModifiedBy>Ryszka Sabina</cp:lastModifiedBy>
  <cp:revision>3</cp:revision>
  <dcterms:created xsi:type="dcterms:W3CDTF">2026-08-03T13:22:00Z</dcterms:created>
  <dcterms:modified xsi:type="dcterms:W3CDTF">2026-08-03T13:26:00Z</dcterms:modified>
</cp:coreProperties>
</file>