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CA7EB" w14:textId="77777777" w:rsidR="000C4D20" w:rsidRPr="001332CE" w:rsidRDefault="000C4D20" w:rsidP="000C4D20">
      <w:pPr>
        <w:rPr>
          <w:b/>
          <w:bCs/>
          <w:sz w:val="22"/>
          <w:szCs w:val="22"/>
        </w:rPr>
      </w:pPr>
    </w:p>
    <w:p w14:paraId="5F32B730" w14:textId="77777777" w:rsidR="000C4D20" w:rsidRPr="001332CE" w:rsidRDefault="000C4D20" w:rsidP="000C4D20">
      <w:pPr>
        <w:widowControl w:val="0"/>
        <w:tabs>
          <w:tab w:val="left" w:pos="5670"/>
        </w:tabs>
        <w:spacing w:after="0"/>
        <w:jc w:val="right"/>
        <w:rPr>
          <w:sz w:val="22"/>
          <w:szCs w:val="22"/>
        </w:rPr>
      </w:pPr>
      <w:bookmarkStart w:id="0" w:name="_Hlk96258805"/>
      <w:r w:rsidRPr="2EDE04EF">
        <w:rPr>
          <w:sz w:val="22"/>
          <w:szCs w:val="22"/>
        </w:rPr>
        <w:t>Załącznik nr 1 do SWZ</w:t>
      </w:r>
    </w:p>
    <w:p w14:paraId="37AA9DF4" w14:textId="15DEF52B" w:rsidR="000C4D20" w:rsidRPr="001332CE" w:rsidRDefault="000C4D20" w:rsidP="000C4D20">
      <w:pPr>
        <w:spacing w:line="360" w:lineRule="auto"/>
        <w:jc w:val="right"/>
        <w:rPr>
          <w:sz w:val="22"/>
          <w:szCs w:val="22"/>
        </w:rPr>
      </w:pPr>
      <w:r w:rsidRPr="001332CE">
        <w:rPr>
          <w:sz w:val="22"/>
          <w:szCs w:val="22"/>
        </w:rPr>
        <w:t>Załącznik nr 1 do umowy nr CeZ/…/202</w:t>
      </w:r>
      <w:r w:rsidR="00F726CB" w:rsidRPr="001332CE">
        <w:rPr>
          <w:sz w:val="22"/>
          <w:szCs w:val="22"/>
        </w:rPr>
        <w:t>6</w:t>
      </w:r>
    </w:p>
    <w:bookmarkEnd w:id="0"/>
    <w:p w14:paraId="277A7A9A" w14:textId="77777777" w:rsidR="000C4D20" w:rsidRPr="00D203B5" w:rsidRDefault="6F8D5F64" w:rsidP="000C4D20">
      <w:pPr>
        <w:jc w:val="center"/>
        <w:rPr>
          <w:sz w:val="36"/>
          <w:szCs w:val="36"/>
        </w:rPr>
      </w:pPr>
      <w:r w:rsidRPr="6F8D5F64">
        <w:rPr>
          <w:b/>
          <w:bCs/>
          <w:sz w:val="36"/>
          <w:szCs w:val="36"/>
        </w:rPr>
        <w:t>Opis przedmiotu zamówienia</w:t>
      </w:r>
    </w:p>
    <w:p w14:paraId="6703D367" w14:textId="1F602C96" w:rsidR="6F8D5F64" w:rsidRDefault="5135CD23" w:rsidP="6F8D5F64">
      <w:pPr>
        <w:jc w:val="center"/>
      </w:pPr>
      <w:r w:rsidRPr="725CED5B">
        <w:rPr>
          <w:b/>
          <w:bCs/>
          <w:sz w:val="22"/>
          <w:szCs w:val="22"/>
        </w:rPr>
        <w:t>Udostępnienie i uruchomienie systemu informatycznego wspierającego analizę interakcji lekowych i bezpieczeństwa farmakoterapii w systemach Centrum e-Zdrowia</w:t>
      </w:r>
    </w:p>
    <w:p w14:paraId="44C6401C" w14:textId="559689B3" w:rsidR="2EDE04EF" w:rsidRDefault="2EDE04EF" w:rsidP="2EDE04EF">
      <w:pPr>
        <w:rPr>
          <w:b/>
          <w:bCs/>
          <w:sz w:val="22"/>
          <w:szCs w:val="22"/>
        </w:rPr>
      </w:pPr>
    </w:p>
    <w:sdt>
      <w:sdtPr>
        <w:id w:val="593150446"/>
        <w:docPartObj>
          <w:docPartGallery w:val="Table of Contents"/>
          <w:docPartUnique/>
        </w:docPartObj>
      </w:sdtPr>
      <w:sdtEndPr/>
      <w:sdtContent>
        <w:p w14:paraId="33DD4B28" w14:textId="6DA771AA" w:rsidR="009A56F7" w:rsidRDefault="4C3435DC" w:rsidP="725CED5B">
          <w:pPr>
            <w:pStyle w:val="Spistreci1"/>
            <w:tabs>
              <w:tab w:val="left" w:pos="480"/>
              <w:tab w:val="right" w:leader="dot" w:pos="9060"/>
            </w:tabs>
          </w:pPr>
          <w:r>
            <w:fldChar w:fldCharType="begin"/>
          </w:r>
          <w:r>
            <w:instrText>TOC \o "1-9" \z \u \h</w:instrText>
          </w:r>
          <w:r>
            <w:fldChar w:fldCharType="separate"/>
          </w:r>
          <w:hyperlink w:anchor="_Toc307548298" w:history="1">
            <w:r w:rsidR="725CED5B">
              <w:t>1.</w:t>
            </w:r>
            <w:r>
              <w:tab/>
            </w:r>
            <w:r w:rsidR="725CED5B">
              <w:t>Wprowadzenie</w:t>
            </w:r>
            <w:r>
              <w:tab/>
            </w:r>
            <w:r>
              <w:fldChar w:fldCharType="begin"/>
            </w:r>
            <w:r>
              <w:instrText>PAGEREF _Toc307548298 \h</w:instrText>
            </w:r>
            <w:r>
              <w:fldChar w:fldCharType="separate"/>
            </w:r>
            <w:r w:rsidR="725CED5B">
              <w:t>1</w:t>
            </w:r>
            <w:r>
              <w:fldChar w:fldCharType="end"/>
            </w:r>
          </w:hyperlink>
        </w:p>
        <w:p w14:paraId="4B990563" w14:textId="03A573D7" w:rsidR="009A56F7" w:rsidRDefault="725CED5B" w:rsidP="725CED5B">
          <w:pPr>
            <w:pStyle w:val="Spistreci2"/>
            <w:tabs>
              <w:tab w:val="right" w:leader="dot" w:pos="9060"/>
            </w:tabs>
          </w:pPr>
          <w:hyperlink w:anchor="_Toc1913226321" w:history="1">
            <w:r>
              <w:t>1.1. Termin Uruchomienia i wdrożenia produkcyjnego Systemu</w:t>
            </w:r>
            <w:r w:rsidR="5C773D5D">
              <w:tab/>
            </w:r>
            <w:r w:rsidR="5C773D5D">
              <w:fldChar w:fldCharType="begin"/>
            </w:r>
            <w:r w:rsidR="5C773D5D">
              <w:instrText>PAGEREF _Toc1913226321 \h</w:instrText>
            </w:r>
            <w:r w:rsidR="5C773D5D">
              <w:fldChar w:fldCharType="separate"/>
            </w:r>
            <w:r>
              <w:t>2</w:t>
            </w:r>
            <w:r w:rsidR="5C773D5D">
              <w:fldChar w:fldCharType="end"/>
            </w:r>
          </w:hyperlink>
        </w:p>
        <w:p w14:paraId="48708839" w14:textId="5F37D76B" w:rsidR="009A56F7" w:rsidRDefault="725CED5B" w:rsidP="725CED5B">
          <w:pPr>
            <w:pStyle w:val="Spistreci2"/>
            <w:tabs>
              <w:tab w:val="right" w:leader="dot" w:pos="9060"/>
            </w:tabs>
          </w:pPr>
          <w:hyperlink w:anchor="_Toc1804646979" w:history="1">
            <w:r>
              <w:t>1.2. Przedmiot zamówienia</w:t>
            </w:r>
            <w:r w:rsidR="5C773D5D">
              <w:tab/>
            </w:r>
            <w:r w:rsidR="5C773D5D">
              <w:fldChar w:fldCharType="begin"/>
            </w:r>
            <w:r w:rsidR="5C773D5D">
              <w:instrText>PAGEREF _Toc1804646979 \h</w:instrText>
            </w:r>
            <w:r w:rsidR="5C773D5D">
              <w:fldChar w:fldCharType="separate"/>
            </w:r>
            <w:r>
              <w:t>2</w:t>
            </w:r>
            <w:r w:rsidR="5C773D5D">
              <w:fldChar w:fldCharType="end"/>
            </w:r>
          </w:hyperlink>
        </w:p>
        <w:p w14:paraId="2026C3B5" w14:textId="69369A36" w:rsidR="009A56F7" w:rsidRDefault="725CED5B" w:rsidP="725CED5B">
          <w:pPr>
            <w:pStyle w:val="Spistreci1"/>
            <w:tabs>
              <w:tab w:val="left" w:pos="480"/>
              <w:tab w:val="right" w:leader="dot" w:pos="9060"/>
            </w:tabs>
          </w:pPr>
          <w:hyperlink w:anchor="_Toc284441235" w:history="1">
            <w:r>
              <w:t>2.</w:t>
            </w:r>
            <w:r w:rsidR="5C773D5D">
              <w:tab/>
            </w:r>
            <w:r>
              <w:t>Słownik pojęć:</w:t>
            </w:r>
            <w:r w:rsidR="5C773D5D">
              <w:tab/>
            </w:r>
            <w:r w:rsidR="5C773D5D">
              <w:fldChar w:fldCharType="begin"/>
            </w:r>
            <w:r w:rsidR="5C773D5D">
              <w:instrText>PAGEREF _Toc284441235 \h</w:instrText>
            </w:r>
            <w:r w:rsidR="5C773D5D">
              <w:fldChar w:fldCharType="separate"/>
            </w:r>
            <w:r>
              <w:t>3</w:t>
            </w:r>
            <w:r w:rsidR="5C773D5D">
              <w:fldChar w:fldCharType="end"/>
            </w:r>
          </w:hyperlink>
        </w:p>
        <w:p w14:paraId="0A2EB7CC" w14:textId="50BF247A" w:rsidR="009A56F7" w:rsidRDefault="725CED5B" w:rsidP="725CED5B">
          <w:pPr>
            <w:pStyle w:val="Spistreci1"/>
            <w:tabs>
              <w:tab w:val="left" w:pos="480"/>
              <w:tab w:val="right" w:leader="dot" w:pos="9060"/>
            </w:tabs>
          </w:pPr>
          <w:hyperlink w:anchor="_Toc1928375826" w:history="1">
            <w:r>
              <w:t>3.</w:t>
            </w:r>
            <w:r w:rsidR="5C773D5D">
              <w:tab/>
            </w:r>
            <w:r>
              <w:t>Cel systemu</w:t>
            </w:r>
            <w:r w:rsidR="5C773D5D">
              <w:tab/>
            </w:r>
            <w:r w:rsidR="5C773D5D">
              <w:fldChar w:fldCharType="begin"/>
            </w:r>
            <w:r w:rsidR="5C773D5D">
              <w:instrText>PAGEREF _Toc1928375826 \h</w:instrText>
            </w:r>
            <w:r w:rsidR="5C773D5D">
              <w:fldChar w:fldCharType="separate"/>
            </w:r>
            <w:r>
              <w:t>9</w:t>
            </w:r>
            <w:r w:rsidR="5C773D5D">
              <w:fldChar w:fldCharType="end"/>
            </w:r>
          </w:hyperlink>
        </w:p>
        <w:p w14:paraId="3D4DB3B3" w14:textId="2807DB83" w:rsidR="009A56F7" w:rsidRDefault="725CED5B" w:rsidP="725CED5B">
          <w:pPr>
            <w:pStyle w:val="Spistreci2"/>
            <w:tabs>
              <w:tab w:val="right" w:leader="dot" w:pos="9060"/>
            </w:tabs>
          </w:pPr>
          <w:hyperlink w:anchor="_Toc182930104" w:history="1">
            <w:r>
              <w:t>3.1 Odbiorcy systemu</w:t>
            </w:r>
            <w:r w:rsidR="5C773D5D">
              <w:tab/>
            </w:r>
            <w:r w:rsidR="5C773D5D">
              <w:fldChar w:fldCharType="begin"/>
            </w:r>
            <w:r w:rsidR="5C773D5D">
              <w:instrText>PAGEREF _Toc182930104 \h</w:instrText>
            </w:r>
            <w:r w:rsidR="5C773D5D">
              <w:fldChar w:fldCharType="separate"/>
            </w:r>
            <w:r>
              <w:t>10</w:t>
            </w:r>
            <w:r w:rsidR="5C773D5D">
              <w:fldChar w:fldCharType="end"/>
            </w:r>
          </w:hyperlink>
        </w:p>
        <w:p w14:paraId="68F3A268" w14:textId="2D7C4136" w:rsidR="009A56F7" w:rsidRDefault="725CED5B" w:rsidP="725CED5B">
          <w:pPr>
            <w:pStyle w:val="Spistreci1"/>
            <w:tabs>
              <w:tab w:val="left" w:pos="480"/>
              <w:tab w:val="right" w:leader="dot" w:pos="9060"/>
            </w:tabs>
          </w:pPr>
          <w:hyperlink w:anchor="_Toc1754530545" w:history="1">
            <w:r>
              <w:t>4.</w:t>
            </w:r>
            <w:r w:rsidR="5C773D5D">
              <w:tab/>
            </w:r>
            <w:r>
              <w:t>Wymagania funkcjonalne</w:t>
            </w:r>
            <w:r w:rsidR="5C773D5D">
              <w:tab/>
            </w:r>
            <w:r w:rsidR="5C773D5D">
              <w:fldChar w:fldCharType="begin"/>
            </w:r>
            <w:r w:rsidR="5C773D5D">
              <w:instrText>PAGEREF _Toc1754530545 \h</w:instrText>
            </w:r>
            <w:r w:rsidR="5C773D5D">
              <w:fldChar w:fldCharType="separate"/>
            </w:r>
            <w:r>
              <w:t>10</w:t>
            </w:r>
            <w:r w:rsidR="5C773D5D">
              <w:fldChar w:fldCharType="end"/>
            </w:r>
          </w:hyperlink>
        </w:p>
        <w:p w14:paraId="65AA5B74" w14:textId="65B45C15" w:rsidR="009A56F7" w:rsidRDefault="725CED5B" w:rsidP="725CED5B">
          <w:pPr>
            <w:pStyle w:val="Spistreci2"/>
            <w:tabs>
              <w:tab w:val="right" w:leader="dot" w:pos="9060"/>
            </w:tabs>
          </w:pPr>
          <w:hyperlink w:anchor="_Toc233093337" w:history="1">
            <w:r>
              <w:t>4.1. Zakres funkcjonalny</w:t>
            </w:r>
            <w:r w:rsidR="5C773D5D">
              <w:tab/>
            </w:r>
            <w:r w:rsidR="5C773D5D">
              <w:fldChar w:fldCharType="begin"/>
            </w:r>
            <w:r w:rsidR="5C773D5D">
              <w:instrText>PAGEREF _Toc233093337 \h</w:instrText>
            </w:r>
            <w:r w:rsidR="5C773D5D">
              <w:fldChar w:fldCharType="separate"/>
            </w:r>
            <w:r>
              <w:t>10</w:t>
            </w:r>
            <w:r w:rsidR="5C773D5D">
              <w:fldChar w:fldCharType="end"/>
            </w:r>
          </w:hyperlink>
        </w:p>
        <w:p w14:paraId="53834BA7" w14:textId="5E287F70" w:rsidR="009A56F7" w:rsidRDefault="725CED5B" w:rsidP="725CED5B">
          <w:pPr>
            <w:pStyle w:val="Spistreci1"/>
            <w:tabs>
              <w:tab w:val="left" w:pos="480"/>
              <w:tab w:val="right" w:leader="dot" w:pos="9060"/>
            </w:tabs>
          </w:pPr>
          <w:hyperlink w:anchor="_Toc615277243" w:history="1">
            <w:r>
              <w:t>5.</w:t>
            </w:r>
            <w:r w:rsidR="5C773D5D">
              <w:tab/>
            </w:r>
            <w:r>
              <w:t>Wymagania poza funkcjonalne</w:t>
            </w:r>
            <w:r w:rsidR="5C773D5D">
              <w:tab/>
            </w:r>
            <w:r w:rsidR="5C773D5D">
              <w:fldChar w:fldCharType="begin"/>
            </w:r>
            <w:r w:rsidR="5C773D5D">
              <w:instrText>PAGEREF _Toc615277243 \h</w:instrText>
            </w:r>
            <w:r w:rsidR="5C773D5D">
              <w:fldChar w:fldCharType="separate"/>
            </w:r>
            <w:r>
              <w:t>22</w:t>
            </w:r>
            <w:r w:rsidR="5C773D5D">
              <w:fldChar w:fldCharType="end"/>
            </w:r>
          </w:hyperlink>
        </w:p>
        <w:p w14:paraId="6EFA2FB0" w14:textId="1C7DB216" w:rsidR="009A56F7" w:rsidRDefault="725CED5B" w:rsidP="725CED5B">
          <w:pPr>
            <w:pStyle w:val="Spistreci2"/>
            <w:tabs>
              <w:tab w:val="right" w:leader="dot" w:pos="9060"/>
            </w:tabs>
          </w:pPr>
          <w:hyperlink w:anchor="_Toc514154643" w:history="1">
            <w:r>
              <w:t>5.1 Wymagania w zakresie architektury</w:t>
            </w:r>
            <w:r w:rsidR="5C773D5D">
              <w:tab/>
            </w:r>
            <w:r w:rsidR="5C773D5D">
              <w:fldChar w:fldCharType="begin"/>
            </w:r>
            <w:r w:rsidR="5C773D5D">
              <w:instrText>PAGEREF _Toc514154643 \h</w:instrText>
            </w:r>
            <w:r w:rsidR="5C773D5D">
              <w:fldChar w:fldCharType="separate"/>
            </w:r>
            <w:r>
              <w:t>23</w:t>
            </w:r>
            <w:r w:rsidR="5C773D5D">
              <w:fldChar w:fldCharType="end"/>
            </w:r>
          </w:hyperlink>
        </w:p>
        <w:p w14:paraId="0F0473F8" w14:textId="0F0016FD" w:rsidR="009A56F7" w:rsidRDefault="725CED5B" w:rsidP="725CED5B">
          <w:pPr>
            <w:pStyle w:val="Spistreci2"/>
            <w:tabs>
              <w:tab w:val="right" w:leader="dot" w:pos="9060"/>
            </w:tabs>
          </w:pPr>
          <w:hyperlink w:anchor="_Toc1622347255" w:history="1">
            <w:r>
              <w:t>5.2 Obsługiwane formaty danych i protokoły komunikacyjne</w:t>
            </w:r>
            <w:r w:rsidR="5C773D5D">
              <w:tab/>
            </w:r>
            <w:r w:rsidR="5C773D5D">
              <w:fldChar w:fldCharType="begin"/>
            </w:r>
            <w:r w:rsidR="5C773D5D">
              <w:instrText>PAGEREF _Toc1622347255 \h</w:instrText>
            </w:r>
            <w:r w:rsidR="5C773D5D">
              <w:fldChar w:fldCharType="separate"/>
            </w:r>
            <w:r>
              <w:t>23</w:t>
            </w:r>
            <w:r w:rsidR="5C773D5D">
              <w:fldChar w:fldCharType="end"/>
            </w:r>
          </w:hyperlink>
        </w:p>
        <w:p w14:paraId="38E19C7A" w14:textId="0BCDC661" w:rsidR="009A56F7" w:rsidRDefault="725CED5B" w:rsidP="725CED5B">
          <w:pPr>
            <w:pStyle w:val="Spistreci2"/>
            <w:tabs>
              <w:tab w:val="right" w:leader="dot" w:pos="9060"/>
            </w:tabs>
          </w:pPr>
          <w:hyperlink w:anchor="_Toc2111011698" w:history="1">
            <w:r>
              <w:t>5.3 Bezpieczeństwo i kontrola danych</w:t>
            </w:r>
            <w:r w:rsidR="5C773D5D">
              <w:tab/>
            </w:r>
            <w:r w:rsidR="5C773D5D">
              <w:fldChar w:fldCharType="begin"/>
            </w:r>
            <w:r w:rsidR="5C773D5D">
              <w:instrText>PAGEREF _Toc2111011698 \h</w:instrText>
            </w:r>
            <w:r w:rsidR="5C773D5D">
              <w:fldChar w:fldCharType="separate"/>
            </w:r>
            <w:r>
              <w:t>23</w:t>
            </w:r>
            <w:r w:rsidR="5C773D5D">
              <w:fldChar w:fldCharType="end"/>
            </w:r>
          </w:hyperlink>
        </w:p>
        <w:p w14:paraId="423CD4AE" w14:textId="69A10FD2" w:rsidR="009A56F7" w:rsidRDefault="725CED5B" w:rsidP="725CED5B">
          <w:pPr>
            <w:pStyle w:val="Spistreci2"/>
            <w:tabs>
              <w:tab w:val="right" w:leader="dot" w:pos="9060"/>
            </w:tabs>
          </w:pPr>
          <w:hyperlink w:anchor="_Toc1069267392" w:history="1">
            <w:r>
              <w:t>5.4 Wymagania w zakresie wydajności i skalowalności</w:t>
            </w:r>
            <w:r w:rsidR="5C773D5D">
              <w:tab/>
            </w:r>
            <w:r w:rsidR="5C773D5D">
              <w:fldChar w:fldCharType="begin"/>
            </w:r>
            <w:r w:rsidR="5C773D5D">
              <w:instrText>PAGEREF _Toc1069267392 \h</w:instrText>
            </w:r>
            <w:r w:rsidR="5C773D5D">
              <w:fldChar w:fldCharType="separate"/>
            </w:r>
            <w:r>
              <w:t>26</w:t>
            </w:r>
            <w:r w:rsidR="5C773D5D">
              <w:fldChar w:fldCharType="end"/>
            </w:r>
          </w:hyperlink>
        </w:p>
        <w:p w14:paraId="32B7E151" w14:textId="787A4E9E" w:rsidR="009A56F7" w:rsidRDefault="725CED5B" w:rsidP="725CED5B">
          <w:pPr>
            <w:pStyle w:val="Spistreci2"/>
            <w:tabs>
              <w:tab w:val="right" w:leader="dot" w:pos="9060"/>
            </w:tabs>
          </w:pPr>
          <w:hyperlink w:anchor="_Toc1250745463" w:history="1">
            <w:r>
              <w:t>5.5 Wymagania dotyczące licencji i praw autorskich</w:t>
            </w:r>
            <w:r w:rsidR="5C773D5D">
              <w:tab/>
            </w:r>
            <w:r w:rsidR="5C773D5D">
              <w:fldChar w:fldCharType="begin"/>
            </w:r>
            <w:r w:rsidR="5C773D5D">
              <w:instrText>PAGEREF _Toc1250745463 \h</w:instrText>
            </w:r>
            <w:r w:rsidR="5C773D5D">
              <w:fldChar w:fldCharType="separate"/>
            </w:r>
            <w:r>
              <w:t>26</w:t>
            </w:r>
            <w:r w:rsidR="5C773D5D">
              <w:fldChar w:fldCharType="end"/>
            </w:r>
          </w:hyperlink>
        </w:p>
        <w:p w14:paraId="534BAC8D" w14:textId="67928CDF" w:rsidR="009A56F7" w:rsidRDefault="725CED5B" w:rsidP="725CED5B">
          <w:pPr>
            <w:pStyle w:val="Spistreci2"/>
            <w:tabs>
              <w:tab w:val="right" w:leader="dot" w:pos="9060"/>
            </w:tabs>
          </w:pPr>
          <w:hyperlink w:anchor="_Toc1544511033" w:history="1">
            <w:r>
              <w:t>5.6 Wymagania w zakresie użyteczności</w:t>
            </w:r>
            <w:r w:rsidR="5C773D5D">
              <w:tab/>
            </w:r>
            <w:r w:rsidR="5C773D5D">
              <w:fldChar w:fldCharType="begin"/>
            </w:r>
            <w:r w:rsidR="5C773D5D">
              <w:instrText>PAGEREF _Toc1544511033 \h</w:instrText>
            </w:r>
            <w:r w:rsidR="5C773D5D">
              <w:fldChar w:fldCharType="separate"/>
            </w:r>
            <w:r>
              <w:t>27</w:t>
            </w:r>
            <w:r w:rsidR="5C773D5D">
              <w:fldChar w:fldCharType="end"/>
            </w:r>
          </w:hyperlink>
        </w:p>
        <w:p w14:paraId="19278C0B" w14:textId="17AA9060" w:rsidR="009A56F7" w:rsidRDefault="725CED5B" w:rsidP="725CED5B">
          <w:pPr>
            <w:pStyle w:val="Spistreci2"/>
            <w:tabs>
              <w:tab w:val="right" w:leader="dot" w:pos="9060"/>
            </w:tabs>
          </w:pPr>
          <w:hyperlink w:anchor="_Toc1452318507" w:history="1">
            <w:r>
              <w:t>5.7 Wymagania dotyczące Dokumentacji</w:t>
            </w:r>
            <w:r w:rsidR="5C773D5D">
              <w:tab/>
            </w:r>
            <w:r w:rsidR="5C773D5D">
              <w:fldChar w:fldCharType="begin"/>
            </w:r>
            <w:r w:rsidR="5C773D5D">
              <w:instrText>PAGEREF _Toc1452318507 \h</w:instrText>
            </w:r>
            <w:r w:rsidR="5C773D5D">
              <w:fldChar w:fldCharType="separate"/>
            </w:r>
            <w:r>
              <w:t>28</w:t>
            </w:r>
            <w:r w:rsidR="5C773D5D">
              <w:fldChar w:fldCharType="end"/>
            </w:r>
          </w:hyperlink>
        </w:p>
        <w:p w14:paraId="1D344E47" w14:textId="786042F9" w:rsidR="009A56F7" w:rsidRDefault="725CED5B" w:rsidP="725CED5B">
          <w:pPr>
            <w:pStyle w:val="Spistreci2"/>
            <w:tabs>
              <w:tab w:val="right" w:leader="dot" w:pos="9060"/>
            </w:tabs>
          </w:pPr>
          <w:hyperlink w:anchor="_Toc997962452" w:history="1">
            <w:r>
              <w:t>5.8 Rejestrowanie zdarzeń i logi Systemowe</w:t>
            </w:r>
            <w:r w:rsidR="5C773D5D">
              <w:tab/>
            </w:r>
            <w:r w:rsidR="5C773D5D">
              <w:fldChar w:fldCharType="begin"/>
            </w:r>
            <w:r w:rsidR="5C773D5D">
              <w:instrText>PAGEREF _Toc997962452 \h</w:instrText>
            </w:r>
            <w:r w:rsidR="5C773D5D">
              <w:fldChar w:fldCharType="separate"/>
            </w:r>
            <w:r>
              <w:t>28</w:t>
            </w:r>
            <w:r w:rsidR="5C773D5D">
              <w:fldChar w:fldCharType="end"/>
            </w:r>
          </w:hyperlink>
        </w:p>
        <w:p w14:paraId="7AABA9D2" w14:textId="3B4723AC" w:rsidR="009A56F7" w:rsidRDefault="725CED5B" w:rsidP="725CED5B">
          <w:pPr>
            <w:pStyle w:val="Spistreci2"/>
            <w:tabs>
              <w:tab w:val="right" w:leader="dot" w:pos="9060"/>
            </w:tabs>
          </w:pPr>
          <w:hyperlink w:anchor="_Toc1564865337" w:history="1">
            <w:r>
              <w:t>5.9 Wymagania jakościowe Systemu</w:t>
            </w:r>
            <w:r w:rsidR="5C773D5D">
              <w:tab/>
            </w:r>
            <w:r w:rsidR="5C773D5D">
              <w:fldChar w:fldCharType="begin"/>
            </w:r>
            <w:r w:rsidR="5C773D5D">
              <w:instrText>PAGEREF _Toc1564865337 \h</w:instrText>
            </w:r>
            <w:r w:rsidR="5C773D5D">
              <w:fldChar w:fldCharType="separate"/>
            </w:r>
            <w:r>
              <w:t>30</w:t>
            </w:r>
            <w:r w:rsidR="5C773D5D">
              <w:fldChar w:fldCharType="end"/>
            </w:r>
          </w:hyperlink>
        </w:p>
        <w:p w14:paraId="269EC7B0" w14:textId="045B3490" w:rsidR="009A56F7" w:rsidRDefault="725CED5B" w:rsidP="725CED5B">
          <w:pPr>
            <w:pStyle w:val="Spistreci1"/>
            <w:tabs>
              <w:tab w:val="left" w:pos="480"/>
              <w:tab w:val="right" w:leader="dot" w:pos="9060"/>
            </w:tabs>
          </w:pPr>
          <w:hyperlink w:anchor="_Toc1726178681" w:history="1">
            <w:r>
              <w:t>6.</w:t>
            </w:r>
            <w:r w:rsidR="5C773D5D">
              <w:tab/>
            </w:r>
            <w:r>
              <w:t>Zakres świadczenia</w:t>
            </w:r>
            <w:r w:rsidR="5C773D5D">
              <w:tab/>
            </w:r>
            <w:r w:rsidR="5C773D5D">
              <w:fldChar w:fldCharType="begin"/>
            </w:r>
            <w:r w:rsidR="5C773D5D">
              <w:instrText>PAGEREF _Toc1726178681 \h</w:instrText>
            </w:r>
            <w:r w:rsidR="5C773D5D">
              <w:fldChar w:fldCharType="separate"/>
            </w:r>
            <w:r>
              <w:t>31</w:t>
            </w:r>
            <w:r w:rsidR="5C773D5D">
              <w:fldChar w:fldCharType="end"/>
            </w:r>
          </w:hyperlink>
        </w:p>
        <w:p w14:paraId="345F8215" w14:textId="7BE60CFB" w:rsidR="009A56F7" w:rsidRDefault="725CED5B" w:rsidP="725CED5B">
          <w:pPr>
            <w:pStyle w:val="Spistreci2"/>
            <w:tabs>
              <w:tab w:val="right" w:leader="dot" w:pos="9060"/>
            </w:tabs>
          </w:pPr>
          <w:hyperlink w:anchor="_Toc956394875" w:history="1">
            <w:r>
              <w:t>6.1 System</w:t>
            </w:r>
            <w:r w:rsidR="5C773D5D">
              <w:tab/>
            </w:r>
            <w:r w:rsidR="5C773D5D">
              <w:fldChar w:fldCharType="begin"/>
            </w:r>
            <w:r w:rsidR="5C773D5D">
              <w:instrText>PAGEREF _Toc956394875 \h</w:instrText>
            </w:r>
            <w:r w:rsidR="5C773D5D">
              <w:fldChar w:fldCharType="separate"/>
            </w:r>
            <w:r>
              <w:t>32</w:t>
            </w:r>
            <w:r w:rsidR="5C773D5D">
              <w:fldChar w:fldCharType="end"/>
            </w:r>
          </w:hyperlink>
        </w:p>
        <w:p w14:paraId="4F0E1C9F" w14:textId="651FEEAA" w:rsidR="009A56F7" w:rsidRDefault="725CED5B" w:rsidP="725CED5B">
          <w:pPr>
            <w:pStyle w:val="Spistreci2"/>
            <w:tabs>
              <w:tab w:val="right" w:leader="dot" w:pos="9060"/>
            </w:tabs>
          </w:pPr>
          <w:hyperlink w:anchor="_Toc681358490" w:history="1">
            <w:r>
              <w:t>6.2 Model świadczenia Systemu i rozliczania</w:t>
            </w:r>
            <w:r w:rsidR="5C773D5D">
              <w:tab/>
            </w:r>
            <w:r w:rsidR="5C773D5D">
              <w:fldChar w:fldCharType="begin"/>
            </w:r>
            <w:r w:rsidR="5C773D5D">
              <w:instrText>PAGEREF _Toc681358490 \h</w:instrText>
            </w:r>
            <w:r w:rsidR="5C773D5D">
              <w:fldChar w:fldCharType="separate"/>
            </w:r>
            <w:r>
              <w:t>32</w:t>
            </w:r>
            <w:r w:rsidR="5C773D5D">
              <w:fldChar w:fldCharType="end"/>
            </w:r>
          </w:hyperlink>
        </w:p>
        <w:p w14:paraId="6B6CD40E" w14:textId="2B3C0582" w:rsidR="009A56F7" w:rsidRDefault="725CED5B" w:rsidP="725CED5B">
          <w:pPr>
            <w:pStyle w:val="Spistreci2"/>
            <w:tabs>
              <w:tab w:val="right" w:leader="dot" w:pos="9060"/>
            </w:tabs>
          </w:pPr>
          <w:hyperlink w:anchor="_Toc324900710" w:history="1">
            <w:r>
              <w:t>6.3 Licencje</w:t>
            </w:r>
            <w:r w:rsidR="5C773D5D">
              <w:tab/>
            </w:r>
            <w:r w:rsidR="5C773D5D">
              <w:fldChar w:fldCharType="begin"/>
            </w:r>
            <w:r w:rsidR="5C773D5D">
              <w:instrText>PAGEREF _Toc324900710 \h</w:instrText>
            </w:r>
            <w:r w:rsidR="5C773D5D">
              <w:fldChar w:fldCharType="separate"/>
            </w:r>
            <w:r>
              <w:t>33</w:t>
            </w:r>
            <w:r w:rsidR="5C773D5D">
              <w:fldChar w:fldCharType="end"/>
            </w:r>
          </w:hyperlink>
        </w:p>
        <w:p w14:paraId="49100430" w14:textId="7CFA4EFE" w:rsidR="009A56F7" w:rsidRDefault="725CED5B" w:rsidP="725CED5B">
          <w:pPr>
            <w:pStyle w:val="Spistreci2"/>
            <w:tabs>
              <w:tab w:val="right" w:leader="dot" w:pos="9060"/>
            </w:tabs>
          </w:pPr>
          <w:hyperlink w:anchor="_Toc1653600294" w:history="1">
            <w:r>
              <w:t>6.4 Instruktaż stanowiskowy</w:t>
            </w:r>
            <w:r w:rsidR="5C773D5D">
              <w:tab/>
            </w:r>
            <w:r w:rsidR="5C773D5D">
              <w:fldChar w:fldCharType="begin"/>
            </w:r>
            <w:r w:rsidR="5C773D5D">
              <w:instrText>PAGEREF _Toc1653600294 \h</w:instrText>
            </w:r>
            <w:r w:rsidR="5C773D5D">
              <w:fldChar w:fldCharType="separate"/>
            </w:r>
            <w:r>
              <w:t>33</w:t>
            </w:r>
            <w:r w:rsidR="5C773D5D">
              <w:fldChar w:fldCharType="end"/>
            </w:r>
          </w:hyperlink>
        </w:p>
        <w:p w14:paraId="067D7CE2" w14:textId="41A06DC8" w:rsidR="009A56F7" w:rsidRDefault="725CED5B" w:rsidP="725CED5B">
          <w:pPr>
            <w:pStyle w:val="Spistreci1"/>
            <w:tabs>
              <w:tab w:val="left" w:pos="480"/>
              <w:tab w:val="right" w:leader="dot" w:pos="9060"/>
            </w:tabs>
          </w:pPr>
          <w:hyperlink w:anchor="_Toc1494618049" w:history="1">
            <w:r>
              <w:t>7.</w:t>
            </w:r>
            <w:r w:rsidR="5C773D5D">
              <w:tab/>
            </w:r>
            <w:r>
              <w:t>Obowiązki Wykonawcy</w:t>
            </w:r>
            <w:r w:rsidR="5C773D5D">
              <w:tab/>
            </w:r>
            <w:r w:rsidR="5C773D5D">
              <w:fldChar w:fldCharType="begin"/>
            </w:r>
            <w:r w:rsidR="5C773D5D">
              <w:instrText>PAGEREF _Toc1494618049 \h</w:instrText>
            </w:r>
            <w:r w:rsidR="5C773D5D">
              <w:fldChar w:fldCharType="separate"/>
            </w:r>
            <w:r>
              <w:t>34</w:t>
            </w:r>
            <w:r w:rsidR="5C773D5D">
              <w:fldChar w:fldCharType="end"/>
            </w:r>
          </w:hyperlink>
        </w:p>
        <w:p w14:paraId="172C9C9B" w14:textId="48BA1DC8" w:rsidR="009A56F7" w:rsidRDefault="725CED5B" w:rsidP="725CED5B">
          <w:pPr>
            <w:pStyle w:val="Spistreci2"/>
            <w:tabs>
              <w:tab w:val="right" w:leader="dot" w:pos="9060"/>
            </w:tabs>
          </w:pPr>
          <w:hyperlink w:anchor="_Toc272784794" w:history="1">
            <w:r>
              <w:t>7.1 Wersjonowanie Systemu i planowane przerwy serwisowe</w:t>
            </w:r>
            <w:r w:rsidR="5C773D5D">
              <w:tab/>
            </w:r>
            <w:r w:rsidR="5C773D5D">
              <w:fldChar w:fldCharType="begin"/>
            </w:r>
            <w:r w:rsidR="5C773D5D">
              <w:instrText>PAGEREF _Toc272784794 \h</w:instrText>
            </w:r>
            <w:r w:rsidR="5C773D5D">
              <w:fldChar w:fldCharType="separate"/>
            </w:r>
            <w:r>
              <w:t>34</w:t>
            </w:r>
            <w:r w:rsidR="5C773D5D">
              <w:fldChar w:fldCharType="end"/>
            </w:r>
          </w:hyperlink>
        </w:p>
        <w:p w14:paraId="2580AA1F" w14:textId="5B49F4B1" w:rsidR="009A56F7" w:rsidRDefault="725CED5B" w:rsidP="725CED5B">
          <w:pPr>
            <w:pStyle w:val="Spistreci2"/>
            <w:tabs>
              <w:tab w:val="right" w:leader="dot" w:pos="9060"/>
            </w:tabs>
          </w:pPr>
          <w:hyperlink w:anchor="_Toc40049098" w:history="1">
            <w:r>
              <w:t>7.2 Testy wydajnościowe</w:t>
            </w:r>
            <w:r w:rsidR="5C773D5D">
              <w:tab/>
            </w:r>
            <w:r w:rsidR="5C773D5D">
              <w:fldChar w:fldCharType="begin"/>
            </w:r>
            <w:r w:rsidR="5C773D5D">
              <w:instrText>PAGEREF _Toc40049098 \h</w:instrText>
            </w:r>
            <w:r w:rsidR="5C773D5D">
              <w:fldChar w:fldCharType="separate"/>
            </w:r>
            <w:r>
              <w:t>36</w:t>
            </w:r>
            <w:r w:rsidR="5C773D5D">
              <w:fldChar w:fldCharType="end"/>
            </w:r>
          </w:hyperlink>
        </w:p>
        <w:p w14:paraId="540B297F" w14:textId="334B93F2" w:rsidR="009A56F7" w:rsidRDefault="725CED5B" w:rsidP="725CED5B">
          <w:pPr>
            <w:pStyle w:val="Spistreci3"/>
            <w:tabs>
              <w:tab w:val="right" w:leader="dot" w:pos="9060"/>
            </w:tabs>
          </w:pPr>
          <w:hyperlink w:anchor="_Toc904894404" w:history="1">
            <w:r>
              <w:t>7.2.1 Rodzaje testów:</w:t>
            </w:r>
            <w:r w:rsidR="5C773D5D">
              <w:tab/>
            </w:r>
            <w:r w:rsidR="5C773D5D">
              <w:fldChar w:fldCharType="begin"/>
            </w:r>
            <w:r w:rsidR="5C773D5D">
              <w:instrText>PAGEREF _Toc904894404 \h</w:instrText>
            </w:r>
            <w:r w:rsidR="5C773D5D">
              <w:fldChar w:fldCharType="separate"/>
            </w:r>
            <w:r>
              <w:t>36</w:t>
            </w:r>
            <w:r w:rsidR="5C773D5D">
              <w:fldChar w:fldCharType="end"/>
            </w:r>
          </w:hyperlink>
        </w:p>
        <w:p w14:paraId="4B43DCDB" w14:textId="25EA3CE5" w:rsidR="009A56F7" w:rsidRDefault="725CED5B" w:rsidP="725CED5B">
          <w:pPr>
            <w:pStyle w:val="Spistreci3"/>
            <w:tabs>
              <w:tab w:val="right" w:leader="dot" w:pos="9060"/>
            </w:tabs>
          </w:pPr>
          <w:hyperlink w:anchor="_Toc1071547606" w:history="1">
            <w:r>
              <w:t>7.2.2. Środowisko testowe</w:t>
            </w:r>
            <w:r w:rsidR="5C773D5D">
              <w:tab/>
            </w:r>
            <w:r w:rsidR="5C773D5D">
              <w:fldChar w:fldCharType="begin"/>
            </w:r>
            <w:r w:rsidR="5C773D5D">
              <w:instrText>PAGEREF _Toc1071547606 \h</w:instrText>
            </w:r>
            <w:r w:rsidR="5C773D5D">
              <w:fldChar w:fldCharType="separate"/>
            </w:r>
            <w:r>
              <w:t>36</w:t>
            </w:r>
            <w:r w:rsidR="5C773D5D">
              <w:fldChar w:fldCharType="end"/>
            </w:r>
          </w:hyperlink>
        </w:p>
        <w:p w14:paraId="057C90BC" w14:textId="3968C309" w:rsidR="009A56F7" w:rsidRDefault="725CED5B" w:rsidP="725CED5B">
          <w:pPr>
            <w:pStyle w:val="Spistreci3"/>
            <w:tabs>
              <w:tab w:val="right" w:leader="dot" w:pos="9060"/>
            </w:tabs>
          </w:pPr>
          <w:hyperlink w:anchor="_Toc1209135901" w:history="1">
            <w:r>
              <w:t>7.2.3. Cykliczność testów</w:t>
            </w:r>
            <w:r w:rsidR="5C773D5D">
              <w:tab/>
            </w:r>
            <w:r w:rsidR="5C773D5D">
              <w:fldChar w:fldCharType="begin"/>
            </w:r>
            <w:r w:rsidR="5C773D5D">
              <w:instrText>PAGEREF _Toc1209135901 \h</w:instrText>
            </w:r>
            <w:r w:rsidR="5C773D5D">
              <w:fldChar w:fldCharType="separate"/>
            </w:r>
            <w:r>
              <w:t>37</w:t>
            </w:r>
            <w:r w:rsidR="5C773D5D">
              <w:fldChar w:fldCharType="end"/>
            </w:r>
          </w:hyperlink>
        </w:p>
        <w:p w14:paraId="16C9213D" w14:textId="6156DA87" w:rsidR="009A56F7" w:rsidRDefault="725CED5B" w:rsidP="725CED5B">
          <w:pPr>
            <w:pStyle w:val="Spistreci2"/>
            <w:tabs>
              <w:tab w:val="right" w:leader="dot" w:pos="9060"/>
            </w:tabs>
          </w:pPr>
          <w:hyperlink w:anchor="_Toc1002369822" w:history="1">
            <w:r>
              <w:t>7.3 Testy bezpieczeństwa</w:t>
            </w:r>
            <w:r w:rsidR="5C773D5D">
              <w:tab/>
            </w:r>
            <w:r w:rsidR="5C773D5D">
              <w:fldChar w:fldCharType="begin"/>
            </w:r>
            <w:r w:rsidR="5C773D5D">
              <w:instrText>PAGEREF _Toc1002369822 \h</w:instrText>
            </w:r>
            <w:r w:rsidR="5C773D5D">
              <w:fldChar w:fldCharType="separate"/>
            </w:r>
            <w:r>
              <w:t>37</w:t>
            </w:r>
            <w:r w:rsidR="5C773D5D">
              <w:fldChar w:fldCharType="end"/>
            </w:r>
          </w:hyperlink>
        </w:p>
        <w:p w14:paraId="3D0CE9B1" w14:textId="008C9003" w:rsidR="009A56F7" w:rsidRDefault="725CED5B" w:rsidP="725CED5B">
          <w:pPr>
            <w:pStyle w:val="Spistreci2"/>
            <w:tabs>
              <w:tab w:val="right" w:leader="dot" w:pos="9060"/>
            </w:tabs>
          </w:pPr>
          <w:hyperlink w:anchor="_Toc1254503801" w:history="1">
            <w:r>
              <w:t>7.4 Testy integracyjne</w:t>
            </w:r>
            <w:r w:rsidR="5C773D5D">
              <w:tab/>
            </w:r>
            <w:r w:rsidR="5C773D5D">
              <w:fldChar w:fldCharType="begin"/>
            </w:r>
            <w:r w:rsidR="5C773D5D">
              <w:instrText>PAGEREF _Toc1254503801 \h</w:instrText>
            </w:r>
            <w:r w:rsidR="5C773D5D">
              <w:fldChar w:fldCharType="separate"/>
            </w:r>
            <w:r>
              <w:t>38</w:t>
            </w:r>
            <w:r w:rsidR="5C773D5D">
              <w:fldChar w:fldCharType="end"/>
            </w:r>
          </w:hyperlink>
        </w:p>
        <w:p w14:paraId="336DFE8C" w14:textId="69625475" w:rsidR="009A56F7" w:rsidRDefault="725CED5B" w:rsidP="725CED5B">
          <w:pPr>
            <w:pStyle w:val="Spistreci2"/>
            <w:tabs>
              <w:tab w:val="right" w:leader="dot" w:pos="9060"/>
            </w:tabs>
          </w:pPr>
          <w:hyperlink w:anchor="_Toc1877611217" w:history="1">
            <w:r>
              <w:t>7.5 Usługa Gwarancyjno-Serwisowa</w:t>
            </w:r>
            <w:r w:rsidR="5C773D5D">
              <w:tab/>
            </w:r>
            <w:r w:rsidR="5C773D5D">
              <w:fldChar w:fldCharType="begin"/>
            </w:r>
            <w:r w:rsidR="5C773D5D">
              <w:instrText>PAGEREF _Toc1877611217 \h</w:instrText>
            </w:r>
            <w:r w:rsidR="5C773D5D">
              <w:fldChar w:fldCharType="separate"/>
            </w:r>
            <w:r>
              <w:t>40</w:t>
            </w:r>
            <w:r w:rsidR="5C773D5D">
              <w:fldChar w:fldCharType="end"/>
            </w:r>
          </w:hyperlink>
        </w:p>
        <w:p w14:paraId="1DCB1322" w14:textId="5BABF340" w:rsidR="009A56F7" w:rsidRDefault="725CED5B" w:rsidP="725CED5B">
          <w:pPr>
            <w:pStyle w:val="Spistreci2"/>
            <w:tabs>
              <w:tab w:val="right" w:leader="dot" w:pos="9060"/>
            </w:tabs>
          </w:pPr>
          <w:hyperlink w:anchor="_Toc1860341923" w:history="1">
            <w:r>
              <w:t>7.6 Usługi Rozwojowe</w:t>
            </w:r>
            <w:r w:rsidR="5C773D5D">
              <w:tab/>
            </w:r>
            <w:r w:rsidR="5C773D5D">
              <w:fldChar w:fldCharType="begin"/>
            </w:r>
            <w:r w:rsidR="5C773D5D">
              <w:instrText>PAGEREF _Toc1860341923 \h</w:instrText>
            </w:r>
            <w:r w:rsidR="5C773D5D">
              <w:fldChar w:fldCharType="separate"/>
            </w:r>
            <w:r>
              <w:t>41</w:t>
            </w:r>
            <w:r w:rsidR="5C773D5D">
              <w:fldChar w:fldCharType="end"/>
            </w:r>
          </w:hyperlink>
        </w:p>
        <w:p w14:paraId="12A9C3C4" w14:textId="60FCD62E" w:rsidR="009A56F7" w:rsidRDefault="725CED5B" w:rsidP="725CED5B">
          <w:pPr>
            <w:pStyle w:val="Spistreci2"/>
            <w:tabs>
              <w:tab w:val="right" w:leader="dot" w:pos="9060"/>
            </w:tabs>
          </w:pPr>
          <w:hyperlink w:anchor="_Toc1015868127" w:history="1">
            <w:r>
              <w:t>7.7 Ogólny Harmonogram Uruchomienia Systemu</w:t>
            </w:r>
            <w:r w:rsidR="5C773D5D">
              <w:tab/>
            </w:r>
            <w:r w:rsidR="5C773D5D">
              <w:fldChar w:fldCharType="begin"/>
            </w:r>
            <w:r w:rsidR="5C773D5D">
              <w:instrText>PAGEREF _Toc1015868127 \h</w:instrText>
            </w:r>
            <w:r w:rsidR="5C773D5D">
              <w:fldChar w:fldCharType="separate"/>
            </w:r>
            <w:r>
              <w:t>42</w:t>
            </w:r>
            <w:r w:rsidR="5C773D5D">
              <w:fldChar w:fldCharType="end"/>
            </w:r>
          </w:hyperlink>
        </w:p>
        <w:p w14:paraId="15C7E376" w14:textId="47F9DF1F" w:rsidR="009A56F7" w:rsidRDefault="725CED5B" w:rsidP="725CED5B">
          <w:pPr>
            <w:pStyle w:val="Spistreci2"/>
            <w:tabs>
              <w:tab w:val="right" w:leader="dot" w:pos="9060"/>
            </w:tabs>
          </w:pPr>
          <w:hyperlink w:anchor="_Toc1488067033" w:history="1">
            <w:r>
              <w:t>7.8 Zespół Wykonawcy</w:t>
            </w:r>
            <w:r w:rsidR="5C773D5D">
              <w:tab/>
            </w:r>
            <w:r w:rsidR="5C773D5D">
              <w:fldChar w:fldCharType="begin"/>
            </w:r>
            <w:r w:rsidR="5C773D5D">
              <w:instrText>PAGEREF _Toc1488067033 \h</w:instrText>
            </w:r>
            <w:r w:rsidR="5C773D5D">
              <w:fldChar w:fldCharType="separate"/>
            </w:r>
            <w:r>
              <w:t>43</w:t>
            </w:r>
            <w:r w:rsidR="5C773D5D">
              <w:fldChar w:fldCharType="end"/>
            </w:r>
          </w:hyperlink>
        </w:p>
        <w:p w14:paraId="306DF49E" w14:textId="33AF21CB" w:rsidR="009A56F7" w:rsidRDefault="725CED5B" w:rsidP="725CED5B">
          <w:pPr>
            <w:pStyle w:val="Spistreci2"/>
            <w:tabs>
              <w:tab w:val="right" w:leader="dot" w:pos="9060"/>
            </w:tabs>
          </w:pPr>
          <w:hyperlink w:anchor="_Toc1202705438" w:history="1">
            <w:r>
              <w:t>7.9 Dokumentacja</w:t>
            </w:r>
            <w:r w:rsidR="5C773D5D">
              <w:tab/>
            </w:r>
            <w:r w:rsidR="5C773D5D">
              <w:fldChar w:fldCharType="begin"/>
            </w:r>
            <w:r w:rsidR="5C773D5D">
              <w:instrText>PAGEREF _Toc1202705438 \h</w:instrText>
            </w:r>
            <w:r w:rsidR="5C773D5D">
              <w:fldChar w:fldCharType="separate"/>
            </w:r>
            <w:r>
              <w:t>43</w:t>
            </w:r>
            <w:r w:rsidR="5C773D5D">
              <w:fldChar w:fldCharType="end"/>
            </w:r>
          </w:hyperlink>
        </w:p>
        <w:p w14:paraId="054E2792" w14:textId="7CC63584" w:rsidR="009A56F7" w:rsidRDefault="725CED5B" w:rsidP="725CED5B">
          <w:pPr>
            <w:pStyle w:val="Spistreci3"/>
            <w:tabs>
              <w:tab w:val="right" w:leader="dot" w:pos="9060"/>
            </w:tabs>
          </w:pPr>
          <w:hyperlink w:anchor="_Toc1574780705" w:history="1">
            <w:r>
              <w:t>7.9.1 Wymagania ogólne</w:t>
            </w:r>
            <w:r w:rsidR="5C773D5D">
              <w:tab/>
            </w:r>
            <w:r w:rsidR="5C773D5D">
              <w:fldChar w:fldCharType="begin"/>
            </w:r>
            <w:r w:rsidR="5C773D5D">
              <w:instrText>PAGEREF _Toc1574780705 \h</w:instrText>
            </w:r>
            <w:r w:rsidR="5C773D5D">
              <w:fldChar w:fldCharType="separate"/>
            </w:r>
            <w:r>
              <w:t>43</w:t>
            </w:r>
            <w:r w:rsidR="5C773D5D">
              <w:fldChar w:fldCharType="end"/>
            </w:r>
          </w:hyperlink>
        </w:p>
        <w:p w14:paraId="2250BB2C" w14:textId="39689C55" w:rsidR="009A56F7" w:rsidRDefault="725CED5B" w:rsidP="725CED5B">
          <w:pPr>
            <w:pStyle w:val="Spistreci3"/>
            <w:tabs>
              <w:tab w:val="right" w:leader="dot" w:pos="9060"/>
            </w:tabs>
          </w:pPr>
          <w:hyperlink w:anchor="_Toc205819086" w:history="1">
            <w:r>
              <w:t>7.9.2 Dokumentacja Administratora Systemu</w:t>
            </w:r>
            <w:r w:rsidR="5C773D5D">
              <w:tab/>
            </w:r>
            <w:r w:rsidR="5C773D5D">
              <w:fldChar w:fldCharType="begin"/>
            </w:r>
            <w:r w:rsidR="5C773D5D">
              <w:instrText>PAGEREF _Toc205819086 \h</w:instrText>
            </w:r>
            <w:r w:rsidR="5C773D5D">
              <w:fldChar w:fldCharType="separate"/>
            </w:r>
            <w:r>
              <w:t>45</w:t>
            </w:r>
            <w:r w:rsidR="5C773D5D">
              <w:fldChar w:fldCharType="end"/>
            </w:r>
          </w:hyperlink>
        </w:p>
        <w:p w14:paraId="0E294421" w14:textId="221B37AA" w:rsidR="009A56F7" w:rsidRDefault="725CED5B" w:rsidP="725CED5B">
          <w:pPr>
            <w:pStyle w:val="Spistreci3"/>
            <w:tabs>
              <w:tab w:val="right" w:leader="dot" w:pos="9060"/>
            </w:tabs>
          </w:pPr>
          <w:hyperlink w:anchor="_Toc850321530" w:history="1">
            <w:r>
              <w:t>7.9.3 Dokumentacja Użytkownika Systemu</w:t>
            </w:r>
            <w:r w:rsidR="5C773D5D">
              <w:tab/>
            </w:r>
            <w:r w:rsidR="5C773D5D">
              <w:fldChar w:fldCharType="begin"/>
            </w:r>
            <w:r w:rsidR="5C773D5D">
              <w:instrText>PAGEREF _Toc850321530 \h</w:instrText>
            </w:r>
            <w:r w:rsidR="5C773D5D">
              <w:fldChar w:fldCharType="separate"/>
            </w:r>
            <w:r>
              <w:t>45</w:t>
            </w:r>
            <w:r w:rsidR="5C773D5D">
              <w:fldChar w:fldCharType="end"/>
            </w:r>
          </w:hyperlink>
        </w:p>
        <w:p w14:paraId="61E1ED6B" w14:textId="253E11F5" w:rsidR="009A56F7" w:rsidRDefault="4C3435DC" w:rsidP="5C773D5D">
          <w:pPr>
            <w:pStyle w:val="Spistreci3"/>
            <w:tabs>
              <w:tab w:val="right" w:leader="dot" w:pos="9060"/>
            </w:tabs>
          </w:pPr>
          <w:r>
            <w:fldChar w:fldCharType="end"/>
          </w:r>
        </w:p>
      </w:sdtContent>
    </w:sdt>
    <w:p w14:paraId="39FD50E6" w14:textId="335DFA10" w:rsidR="345AD85E" w:rsidRDefault="345AD85E" w:rsidP="345AD85E">
      <w:pPr>
        <w:pStyle w:val="Spistreci3"/>
        <w:tabs>
          <w:tab w:val="right" w:leader="dot" w:pos="9060"/>
        </w:tabs>
        <w:rPr>
          <w:rStyle w:val="Hipercze"/>
        </w:rPr>
      </w:pPr>
    </w:p>
    <w:p w14:paraId="0D4214DA" w14:textId="2D8D5C10" w:rsidR="44D11C47" w:rsidRDefault="44D11C47" w:rsidP="64001F97">
      <w:pPr>
        <w:pStyle w:val="Spistreci3"/>
        <w:tabs>
          <w:tab w:val="right" w:leader="dot" w:pos="9060"/>
        </w:tabs>
        <w:rPr>
          <w:rStyle w:val="Hipercze"/>
          <w:sz w:val="18"/>
          <w:szCs w:val="18"/>
        </w:rPr>
      </w:pPr>
    </w:p>
    <w:p w14:paraId="65DEA53F" w14:textId="229069BD" w:rsidR="2EDE04EF" w:rsidRDefault="2EDE04EF" w:rsidP="2EDE04EF">
      <w:pPr>
        <w:rPr>
          <w:b/>
          <w:bCs/>
          <w:sz w:val="22"/>
          <w:szCs w:val="22"/>
        </w:rPr>
      </w:pPr>
    </w:p>
    <w:p w14:paraId="38215310" w14:textId="77777777" w:rsidR="000C4D20" w:rsidRPr="001332CE" w:rsidRDefault="000C4D20" w:rsidP="000C4D20">
      <w:pPr>
        <w:spacing w:after="0" w:line="240" w:lineRule="auto"/>
        <w:jc w:val="both"/>
        <w:rPr>
          <w:sz w:val="22"/>
          <w:szCs w:val="22"/>
        </w:rPr>
      </w:pPr>
    </w:p>
    <w:p w14:paraId="7D13E399" w14:textId="6085B53E" w:rsidR="2EDE04EF" w:rsidRDefault="2EDE04EF" w:rsidP="2EDE04EF">
      <w:pPr>
        <w:spacing w:after="0" w:line="240" w:lineRule="auto"/>
        <w:jc w:val="both"/>
        <w:rPr>
          <w:sz w:val="22"/>
          <w:szCs w:val="22"/>
        </w:rPr>
      </w:pPr>
    </w:p>
    <w:p w14:paraId="381251E8" w14:textId="03BB0A7E" w:rsidR="2EDE04EF" w:rsidRDefault="2EDE04EF" w:rsidP="2EDE04EF">
      <w:pPr>
        <w:spacing w:after="0" w:line="240" w:lineRule="auto"/>
        <w:jc w:val="both"/>
        <w:rPr>
          <w:sz w:val="22"/>
          <w:szCs w:val="22"/>
        </w:rPr>
      </w:pPr>
    </w:p>
    <w:p w14:paraId="7BE9E53D" w14:textId="53808C9E" w:rsidR="2EDE04EF" w:rsidRDefault="2EDE04EF" w:rsidP="2EDE04EF">
      <w:pPr>
        <w:spacing w:after="0" w:line="240" w:lineRule="auto"/>
        <w:jc w:val="both"/>
        <w:rPr>
          <w:sz w:val="22"/>
          <w:szCs w:val="22"/>
        </w:rPr>
      </w:pPr>
    </w:p>
    <w:p w14:paraId="531BE62B" w14:textId="3BD98B80" w:rsidR="2EDE04EF" w:rsidRDefault="2EDE04EF" w:rsidP="2EDE04EF">
      <w:pPr>
        <w:spacing w:after="0" w:line="240" w:lineRule="auto"/>
        <w:jc w:val="both"/>
        <w:rPr>
          <w:sz w:val="22"/>
          <w:szCs w:val="22"/>
        </w:rPr>
      </w:pPr>
    </w:p>
    <w:p w14:paraId="00CDE898" w14:textId="145AADD3" w:rsidR="2EDE04EF" w:rsidRDefault="2EDE04EF" w:rsidP="2EDE04EF">
      <w:pPr>
        <w:spacing w:after="0" w:line="240" w:lineRule="auto"/>
        <w:jc w:val="both"/>
        <w:rPr>
          <w:sz w:val="22"/>
          <w:szCs w:val="22"/>
        </w:rPr>
      </w:pPr>
    </w:p>
    <w:p w14:paraId="6E1B2D7C" w14:textId="07C6AAEA" w:rsidR="2EDE04EF" w:rsidRDefault="2EDE04EF" w:rsidP="2EDE04EF">
      <w:pPr>
        <w:spacing w:after="0" w:line="240" w:lineRule="auto"/>
        <w:jc w:val="both"/>
        <w:rPr>
          <w:sz w:val="22"/>
          <w:szCs w:val="22"/>
        </w:rPr>
      </w:pPr>
    </w:p>
    <w:p w14:paraId="1DC05239" w14:textId="27F8C978" w:rsidR="2EDE04EF" w:rsidRDefault="2EDE04EF" w:rsidP="2EDE04EF">
      <w:pPr>
        <w:spacing w:after="0" w:line="240" w:lineRule="auto"/>
        <w:jc w:val="both"/>
        <w:rPr>
          <w:sz w:val="22"/>
          <w:szCs w:val="22"/>
        </w:rPr>
      </w:pPr>
    </w:p>
    <w:p w14:paraId="09F7C831" w14:textId="1F04D740" w:rsidR="2EDE04EF" w:rsidRDefault="2EDE04EF" w:rsidP="2EDE04EF">
      <w:pPr>
        <w:spacing w:after="0" w:line="240" w:lineRule="auto"/>
        <w:jc w:val="both"/>
        <w:rPr>
          <w:sz w:val="22"/>
          <w:szCs w:val="22"/>
        </w:rPr>
      </w:pPr>
    </w:p>
    <w:p w14:paraId="61F34F18" w14:textId="5E6B7D6D" w:rsidR="00822708" w:rsidRDefault="00822708">
      <w:pPr>
        <w:rPr>
          <w:sz w:val="22"/>
          <w:szCs w:val="22"/>
        </w:rPr>
      </w:pPr>
      <w:r>
        <w:rPr>
          <w:sz w:val="22"/>
          <w:szCs w:val="22"/>
        </w:rPr>
        <w:br w:type="page"/>
      </w:r>
    </w:p>
    <w:p w14:paraId="4B38126D" w14:textId="698DC73F" w:rsidR="277D947D" w:rsidRPr="00B5507F" w:rsidRDefault="6F8D5F64" w:rsidP="00B5507F">
      <w:pPr>
        <w:pStyle w:val="Nagwek1"/>
      </w:pPr>
      <w:bookmarkStart w:id="1" w:name="_Toc307548298"/>
      <w:r>
        <w:lastRenderedPageBreak/>
        <w:t>Wprowadzenie</w:t>
      </w:r>
      <w:bookmarkEnd w:id="1"/>
    </w:p>
    <w:p w14:paraId="04447DAA" w14:textId="0C776038" w:rsidR="2EDE04EF" w:rsidRDefault="2EDE04EF" w:rsidP="2EDE04EF">
      <w:pPr>
        <w:spacing w:after="0" w:line="240" w:lineRule="auto"/>
        <w:jc w:val="both"/>
        <w:rPr>
          <w:sz w:val="22"/>
          <w:szCs w:val="22"/>
        </w:rPr>
      </w:pPr>
    </w:p>
    <w:p w14:paraId="1E3AA6F0" w14:textId="4AFC29FD" w:rsidR="00D14CF4" w:rsidRDefault="6F8D5F64" w:rsidP="00D203B5">
      <w:pPr>
        <w:pStyle w:val="Nagwek2"/>
      </w:pPr>
      <w:bookmarkStart w:id="2" w:name="_Toc1913226321"/>
      <w:r>
        <w:t xml:space="preserve">1.1. </w:t>
      </w:r>
      <w:r w:rsidR="5B812847">
        <w:t>Termin Uruchomienia i wdrożenia produkcyjnego Systemu</w:t>
      </w:r>
      <w:bookmarkEnd w:id="2"/>
    </w:p>
    <w:p w14:paraId="1E94FE05" w14:textId="77777777" w:rsidR="00D14CF4" w:rsidRPr="00D203B5" w:rsidRDefault="00D14CF4" w:rsidP="00D203B5">
      <w:pPr>
        <w:pStyle w:val="Akapitzlist"/>
        <w:spacing w:after="0" w:line="240" w:lineRule="auto"/>
        <w:jc w:val="both"/>
        <w:rPr>
          <w:sz w:val="22"/>
          <w:szCs w:val="22"/>
        </w:rPr>
      </w:pPr>
    </w:p>
    <w:p w14:paraId="343C4DAC" w14:textId="7F507DB1" w:rsidR="000C4D20" w:rsidRPr="001332CE" w:rsidRDefault="6A7143D6" w:rsidP="3246AF94">
      <w:pPr>
        <w:spacing w:after="0" w:line="240" w:lineRule="auto"/>
        <w:jc w:val="both"/>
      </w:pPr>
      <w:r w:rsidRPr="725CED5B">
        <w:rPr>
          <w:rFonts w:ascii="Aptos" w:eastAsia="Aptos" w:hAnsi="Aptos" w:cs="Aptos"/>
          <w:sz w:val="22"/>
          <w:szCs w:val="22"/>
        </w:rPr>
        <w:t>Uruchomienie Systemu, obejmujące zakończenie integracji i umożliwienie produkcyjnego korzystania z Systemu przez systemy Zamawiającego, nastąpi maksymalnie w terminie 60 dni od dnia zawarcia Umowy, z zastrzeżeniem terminowej realizacji przez Zamawiającego czynności i obowiązków współdziałania określonych w OPZ, Umowie lub uzgodnionym Szczegółowym Harmonogramie Realizacji Umowy.</w:t>
      </w:r>
    </w:p>
    <w:p w14:paraId="6D04C8AA" w14:textId="77777777" w:rsidR="00D14CF4" w:rsidRDefault="00D14CF4" w:rsidP="000C4D20">
      <w:pPr>
        <w:rPr>
          <w:sz w:val="22"/>
          <w:szCs w:val="22"/>
        </w:rPr>
      </w:pPr>
    </w:p>
    <w:p w14:paraId="399B5F6E" w14:textId="510FACBD" w:rsidR="00D14CF4" w:rsidRDefault="6F8D5F64" w:rsidP="00D14CF4">
      <w:pPr>
        <w:pStyle w:val="Nagwek2"/>
      </w:pPr>
      <w:bookmarkStart w:id="3" w:name="_Toc1804646979"/>
      <w:r>
        <w:t>1.2. Przedmiot zamówienia</w:t>
      </w:r>
      <w:bookmarkEnd w:id="3"/>
    </w:p>
    <w:p w14:paraId="7B856F05" w14:textId="77777777" w:rsidR="00D14CF4" w:rsidRDefault="00D14CF4" w:rsidP="000C4D20">
      <w:pPr>
        <w:rPr>
          <w:sz w:val="22"/>
          <w:szCs w:val="22"/>
        </w:rPr>
      </w:pPr>
    </w:p>
    <w:p w14:paraId="087C9B20" w14:textId="1BB29CA4" w:rsidR="000C4D20" w:rsidRDefault="6F8D5F64" w:rsidP="004B06B0">
      <w:pPr>
        <w:pStyle w:val="Bezodstpw"/>
        <w:rPr>
          <w:rFonts w:ascii="Aptos" w:eastAsia="Aptos" w:hAnsi="Aptos" w:cs="Aptos"/>
          <w:sz w:val="22"/>
          <w:szCs w:val="22"/>
        </w:rPr>
      </w:pPr>
      <w:r w:rsidRPr="725CED5B">
        <w:rPr>
          <w:rFonts w:ascii="Aptos" w:eastAsia="Aptos" w:hAnsi="Aptos" w:cs="Aptos"/>
          <w:sz w:val="22"/>
          <w:szCs w:val="22"/>
        </w:rPr>
        <w:t>Przedmiotem zamówienia jest</w:t>
      </w:r>
      <w:r w:rsidR="5D18C63D" w:rsidRPr="725CED5B">
        <w:rPr>
          <w:rFonts w:ascii="Aptos" w:eastAsia="Aptos" w:hAnsi="Aptos" w:cs="Aptos"/>
          <w:sz w:val="22"/>
          <w:szCs w:val="22"/>
        </w:rPr>
        <w:t>:</w:t>
      </w:r>
    </w:p>
    <w:p w14:paraId="31162516" w14:textId="77777777" w:rsidR="004B06B0" w:rsidRPr="004B06B0" w:rsidRDefault="004B06B0" w:rsidP="004B06B0">
      <w:pPr>
        <w:pStyle w:val="Bezodstpw"/>
        <w:rPr>
          <w:rFonts w:ascii="Aptos" w:eastAsia="Aptos" w:hAnsi="Aptos" w:cs="Aptos"/>
          <w:sz w:val="22"/>
          <w:szCs w:val="22"/>
        </w:rPr>
      </w:pPr>
    </w:p>
    <w:p w14:paraId="37490204" w14:textId="11327806" w:rsidR="2A37CBD8" w:rsidRDefault="2A37CBD8" w:rsidP="725CED5B">
      <w:pPr>
        <w:pStyle w:val="Bezodstpw"/>
        <w:numPr>
          <w:ilvl w:val="0"/>
          <w:numId w:val="3"/>
        </w:numPr>
      </w:pPr>
      <w:r w:rsidRPr="725CED5B">
        <w:rPr>
          <w:rFonts w:ascii="Aptos" w:eastAsia="Aptos" w:hAnsi="Aptos" w:cs="Aptos"/>
          <w:sz w:val="22"/>
          <w:szCs w:val="22"/>
        </w:rPr>
        <w:t>uruchomienie Systemu i zapewnienie dostępu do niego w modelu SaaS, zgodnie z pkt 6.1, w tym wykonanie po stronie Wykonawcy czynności niezbędnych do integracji Systemu z systemami Zamawiającego, oraz zapewnienie działania, utrzymania i aktualizacji Systemu przez okres 60 miesięcy od dnia podpisania Protokołu Uruchomienia Systemu, w modelu limitowanym do 1 000 000 Zapytań API miesięcznie;</w:t>
      </w:r>
    </w:p>
    <w:p w14:paraId="4282F123" w14:textId="1A8D3475" w:rsidR="193A57F7" w:rsidRDefault="6F8D5F64" w:rsidP="6F8D5F64">
      <w:pPr>
        <w:pStyle w:val="Bezodstpw"/>
        <w:numPr>
          <w:ilvl w:val="0"/>
          <w:numId w:val="3"/>
        </w:numPr>
        <w:rPr>
          <w:rFonts w:ascii="Aptos" w:eastAsia="Aptos" w:hAnsi="Aptos" w:cs="Aptos"/>
          <w:sz w:val="22"/>
          <w:szCs w:val="22"/>
        </w:rPr>
      </w:pPr>
      <w:r w:rsidRPr="725CED5B">
        <w:rPr>
          <w:rFonts w:eastAsiaTheme="minorEastAsia"/>
          <w:sz w:val="22"/>
          <w:szCs w:val="22"/>
        </w:rPr>
        <w:t>zapewnieni</w:t>
      </w:r>
      <w:r w:rsidR="5314D6AD" w:rsidRPr="725CED5B">
        <w:rPr>
          <w:rFonts w:eastAsiaTheme="minorEastAsia"/>
          <w:sz w:val="22"/>
          <w:szCs w:val="22"/>
        </w:rPr>
        <w:t>e</w:t>
      </w:r>
      <w:r w:rsidRPr="725CED5B">
        <w:rPr>
          <w:rFonts w:eastAsiaTheme="minorEastAsia"/>
          <w:sz w:val="22"/>
          <w:szCs w:val="22"/>
        </w:rPr>
        <w:t xml:space="preserve"> aktualizacji danych przez okres 60 miesięcy od dnia podpisania przez Zamawiającego Protokołu Uruchomienia Systemu;</w:t>
      </w:r>
    </w:p>
    <w:p w14:paraId="671D1BC1" w14:textId="6C4C32D8" w:rsidR="193A57F7" w:rsidRDefault="6F8D5F64" w:rsidP="725CED5B">
      <w:pPr>
        <w:pStyle w:val="Bezodstpw"/>
        <w:numPr>
          <w:ilvl w:val="0"/>
          <w:numId w:val="3"/>
        </w:numPr>
        <w:rPr>
          <w:rFonts w:ascii="Aptos" w:eastAsia="Aptos" w:hAnsi="Aptos" w:cs="Aptos"/>
          <w:sz w:val="22"/>
          <w:szCs w:val="22"/>
        </w:rPr>
      </w:pPr>
      <w:r w:rsidRPr="725CED5B">
        <w:rPr>
          <w:rFonts w:eastAsiaTheme="minorEastAsia"/>
          <w:sz w:val="22"/>
          <w:szCs w:val="22"/>
        </w:rPr>
        <w:t>zapewnieni</w:t>
      </w:r>
      <w:r w:rsidR="4217C588" w:rsidRPr="725CED5B">
        <w:rPr>
          <w:rFonts w:eastAsiaTheme="minorEastAsia"/>
          <w:sz w:val="22"/>
          <w:szCs w:val="22"/>
        </w:rPr>
        <w:t>e</w:t>
      </w:r>
      <w:r w:rsidRPr="725CED5B">
        <w:rPr>
          <w:rFonts w:eastAsiaTheme="minorEastAsia"/>
          <w:sz w:val="22"/>
          <w:szCs w:val="22"/>
        </w:rPr>
        <w:t xml:space="preserve"> przez Wykonawcę Usługi Gwarancyjno-Serwisowej, zgodnie z OPZ oraz Załącznikiem nr 1 Usługa Gwarancyjno-Serwisowa, przez okres 60 miesięcy od dnia podpisania przez Zamawiającego Protokołu Uruchomienia Systemu;</w:t>
      </w:r>
    </w:p>
    <w:p w14:paraId="05EB414F" w14:textId="2273D836" w:rsidR="004B06B0" w:rsidRPr="004B06B0" w:rsidRDefault="6F8D5F64" w:rsidP="725CED5B">
      <w:pPr>
        <w:pStyle w:val="Bezodstpw"/>
        <w:numPr>
          <w:ilvl w:val="0"/>
          <w:numId w:val="3"/>
        </w:numPr>
        <w:rPr>
          <w:rFonts w:ascii="Aptos" w:eastAsia="Aptos" w:hAnsi="Aptos" w:cs="Aptos"/>
          <w:sz w:val="22"/>
          <w:szCs w:val="22"/>
        </w:rPr>
      </w:pPr>
      <w:r w:rsidRPr="725CED5B">
        <w:rPr>
          <w:rFonts w:eastAsiaTheme="minorEastAsia"/>
          <w:sz w:val="22"/>
          <w:szCs w:val="22"/>
        </w:rPr>
        <w:t>zapewnieni</w:t>
      </w:r>
      <w:r w:rsidR="1F50FE63" w:rsidRPr="725CED5B">
        <w:rPr>
          <w:rFonts w:eastAsiaTheme="minorEastAsia"/>
          <w:sz w:val="22"/>
          <w:szCs w:val="22"/>
        </w:rPr>
        <w:t>e</w:t>
      </w:r>
      <w:r w:rsidRPr="725CED5B">
        <w:rPr>
          <w:rFonts w:eastAsiaTheme="minorEastAsia"/>
          <w:sz w:val="22"/>
          <w:szCs w:val="22"/>
        </w:rPr>
        <w:t xml:space="preserve"> mechanizmów monitorowania wykorzystania miesięcznego limitu Zapytań API oraz powiadamiania Zamawiającego o poziomie jego wykorzystania, zgodnie z zasadami określonymi w OPZ;</w:t>
      </w:r>
    </w:p>
    <w:p w14:paraId="7DE37DEF" w14:textId="0E8F67CC" w:rsidR="5AF6B353" w:rsidRDefault="6F8D5F64" w:rsidP="725CED5B">
      <w:pPr>
        <w:pStyle w:val="Bezodstpw"/>
        <w:numPr>
          <w:ilvl w:val="0"/>
          <w:numId w:val="3"/>
        </w:numPr>
        <w:rPr>
          <w:rFonts w:ascii="Aptos" w:eastAsia="Aptos" w:hAnsi="Aptos" w:cs="Aptos"/>
          <w:sz w:val="22"/>
          <w:szCs w:val="22"/>
        </w:rPr>
      </w:pPr>
      <w:r w:rsidRPr="725CED5B">
        <w:rPr>
          <w:rFonts w:eastAsiaTheme="minorEastAsia"/>
          <w:sz w:val="22"/>
          <w:szCs w:val="22"/>
        </w:rPr>
        <w:t>zapewnieni</w:t>
      </w:r>
      <w:r w:rsidR="1326D298" w:rsidRPr="725CED5B">
        <w:rPr>
          <w:rFonts w:eastAsiaTheme="minorEastAsia"/>
          <w:sz w:val="22"/>
          <w:szCs w:val="22"/>
        </w:rPr>
        <w:t>e</w:t>
      </w:r>
      <w:r w:rsidRPr="725CED5B">
        <w:rPr>
          <w:rFonts w:eastAsiaTheme="minorEastAsia"/>
          <w:sz w:val="22"/>
          <w:szCs w:val="22"/>
        </w:rPr>
        <w:t>, że System stanowi wyrób medyczny co najmniej klasy IIa w rozumieniu rozporządzenia Parlamentu Europejskiego i Rady (UE) 2017/745 z dnia 5 kwietnia 2017 r. w sprawie wyrobów medycznych (MDR), dopuszczony do obrotu i używania zgodnie z obowiązującymi przepisami prawa, oraz utrzymywania zgodności Systemu z wymaganiami MDR przez cały okres obowiązywania Umowy.</w:t>
      </w:r>
    </w:p>
    <w:p w14:paraId="6DC1DD46" w14:textId="77777777" w:rsidR="004B06B0" w:rsidRPr="004B06B0" w:rsidRDefault="004B06B0" w:rsidP="004B06B0">
      <w:pPr>
        <w:pStyle w:val="Bezodstpw"/>
        <w:rPr>
          <w:rFonts w:ascii="Aptos" w:eastAsia="Aptos" w:hAnsi="Aptos" w:cs="Aptos"/>
          <w:sz w:val="22"/>
          <w:szCs w:val="22"/>
        </w:rPr>
      </w:pPr>
    </w:p>
    <w:p w14:paraId="6CF5B332" w14:textId="36093C35" w:rsidR="7E15F192" w:rsidRDefault="7E15F192" w:rsidP="5C773D5D">
      <w:pPr>
        <w:pStyle w:val="Bezodstpw"/>
      </w:pPr>
      <w:r w:rsidRPr="5C773D5D">
        <w:rPr>
          <w:rFonts w:ascii="Aptos" w:eastAsia="Aptos" w:hAnsi="Aptos" w:cs="Aptos"/>
          <w:sz w:val="22"/>
          <w:szCs w:val="22"/>
        </w:rPr>
        <w:t xml:space="preserve">W ramach prawa opcji Zamawiający przewiduje możliwość skorzystania z Usług Rozwojowych w maksymalnym wymiarze do 800 roboczogodzin (RBH) w całym okresie obowiązywania Umowy. Skorzystanie z prawa opcji zależy wyłącznie od decyzji Zamawiającego i nie stanowi elementu zamówienia podstawowego. Usługi Rozwojowe będą uruchamiane wyłącznie na podstawie </w:t>
      </w:r>
      <w:r w:rsidRPr="5C773D5D">
        <w:rPr>
          <w:rFonts w:ascii="Aptos" w:eastAsia="Aptos" w:hAnsi="Aptos" w:cs="Aptos"/>
          <w:sz w:val="22"/>
          <w:szCs w:val="22"/>
        </w:rPr>
        <w:lastRenderedPageBreak/>
        <w:t>odrębnych Zleceń Rozwojowych zaakceptowanych przez Zamawiającego, zgodnie z zasadami określonymi w niniejszym OPZ, Umowie oraz Załączniku nr 3 Usługa Rozwojowa.</w:t>
      </w:r>
    </w:p>
    <w:p w14:paraId="1273957F" w14:textId="6A2403C0" w:rsidR="5C773D5D" w:rsidRDefault="5C773D5D" w:rsidP="5C773D5D">
      <w:pPr>
        <w:pStyle w:val="Bezodstpw"/>
        <w:rPr>
          <w:rFonts w:ascii="Aptos" w:eastAsia="Aptos" w:hAnsi="Aptos" w:cs="Aptos"/>
          <w:sz w:val="22"/>
          <w:szCs w:val="22"/>
        </w:rPr>
      </w:pPr>
    </w:p>
    <w:p w14:paraId="4CB55A17" w14:textId="6E825659" w:rsidR="5C773D5D" w:rsidRDefault="5C773D5D" w:rsidP="5C773D5D">
      <w:pPr>
        <w:pStyle w:val="Bezodstpw"/>
        <w:rPr>
          <w:rFonts w:ascii="Aptos" w:eastAsia="Aptos" w:hAnsi="Aptos" w:cs="Aptos"/>
          <w:sz w:val="22"/>
          <w:szCs w:val="22"/>
        </w:rPr>
      </w:pPr>
    </w:p>
    <w:p w14:paraId="4812CC09" w14:textId="6BD46459" w:rsidR="004B06B0" w:rsidRPr="004B06B0" w:rsidRDefault="6F8D5F64" w:rsidP="004B06B0">
      <w:pPr>
        <w:pStyle w:val="Bezodstpw"/>
        <w:rPr>
          <w:rFonts w:ascii="Aptos" w:eastAsia="Aptos" w:hAnsi="Aptos" w:cs="Aptos"/>
          <w:sz w:val="22"/>
          <w:szCs w:val="22"/>
        </w:rPr>
      </w:pPr>
      <w:r w:rsidRPr="6F8D5F64">
        <w:rPr>
          <w:rFonts w:ascii="Aptos" w:eastAsia="Aptos" w:hAnsi="Aptos" w:cs="Aptos"/>
          <w:sz w:val="22"/>
          <w:szCs w:val="22"/>
        </w:rPr>
        <w:t>Wykonawca zobowiązany jest wskazać w Formularzu Ofertowym:</w:t>
      </w:r>
    </w:p>
    <w:p w14:paraId="6BA3D6D3" w14:textId="29794336" w:rsidR="6F8D5F64" w:rsidRDefault="6F8D5F64" w:rsidP="6F8D5F64">
      <w:pPr>
        <w:pStyle w:val="Bezodstpw"/>
        <w:numPr>
          <w:ilvl w:val="0"/>
          <w:numId w:val="74"/>
        </w:numPr>
      </w:pPr>
      <w:r w:rsidRPr="6F8D5F64">
        <w:rPr>
          <w:rFonts w:ascii="Aptos" w:eastAsia="Aptos" w:hAnsi="Aptos" w:cs="Aptos"/>
          <w:sz w:val="22"/>
          <w:szCs w:val="22"/>
        </w:rPr>
        <w:t>cenę za zapewnienie dostępu do Systemu w modelu SaaS, obejmującym limit 1 000 000 Zapytań API miesięcznie przez okres 60 miesięcy,</w:t>
      </w:r>
    </w:p>
    <w:p w14:paraId="1892A326" w14:textId="3DDBF3F3" w:rsidR="004B06B0" w:rsidRPr="004B06B0" w:rsidRDefault="34050F33" w:rsidP="1235CD05">
      <w:pPr>
        <w:pStyle w:val="Bezodstpw"/>
        <w:numPr>
          <w:ilvl w:val="0"/>
          <w:numId w:val="74"/>
        </w:numPr>
        <w:rPr>
          <w:rFonts w:ascii="Aptos" w:eastAsia="Aptos" w:hAnsi="Aptos" w:cs="Aptos"/>
          <w:sz w:val="22"/>
          <w:szCs w:val="22"/>
        </w:rPr>
      </w:pPr>
      <w:r w:rsidRPr="1235CD05">
        <w:rPr>
          <w:rFonts w:ascii="Aptos" w:eastAsia="Aptos" w:hAnsi="Aptos" w:cs="Aptos"/>
          <w:sz w:val="22"/>
          <w:szCs w:val="22"/>
        </w:rPr>
        <w:t>cenę jednostkową jednej roboczogodziny (RBH) Usług Rozwojowych realizowanych w ramach prawa opcji.</w:t>
      </w:r>
    </w:p>
    <w:p w14:paraId="52465462" w14:textId="17A0456D" w:rsidR="10564398" w:rsidRDefault="10564398" w:rsidP="5C773D5D">
      <w:pPr>
        <w:spacing w:before="240" w:after="240"/>
      </w:pPr>
      <w:r w:rsidRPr="5C773D5D">
        <w:rPr>
          <w:rFonts w:ascii="Aptos" w:eastAsia="Aptos" w:hAnsi="Aptos" w:cs="Aptos"/>
          <w:sz w:val="22"/>
          <w:szCs w:val="22"/>
        </w:rPr>
        <w:t>Cena jednostkowa jednej RBH Usług Rozwojowych musi zostać wskazana jako odrębna pozycja i nie może być uzależniona od dodatkowych warunków negocjacyjnych. Maksymalna wartość prawa opcji w zakresie Usług Rozwojowych zostanie ustalona jako iloczyn ceny jednostkowej jednej RBH oraz maksymalnego wolumenu 800 RBH.</w:t>
      </w:r>
    </w:p>
    <w:p w14:paraId="46BD3D52" w14:textId="03AF2BB6" w:rsidR="6E965230" w:rsidRPr="001332CE" w:rsidRDefault="6F8D5F64" w:rsidP="4C3435DC">
      <w:pPr>
        <w:pStyle w:val="Nagwek1"/>
        <w:rPr>
          <w:rFonts w:eastAsia="Aptos"/>
          <w:b/>
          <w:bCs/>
        </w:rPr>
      </w:pPr>
      <w:bookmarkStart w:id="4" w:name="_Toc284441235"/>
      <w:r>
        <w:t>Słownik pojęć:</w:t>
      </w:r>
      <w:bookmarkEnd w:id="4"/>
    </w:p>
    <w:tbl>
      <w:tblPr>
        <w:tblStyle w:val="Tabelasiatki3akcent1"/>
        <w:tblW w:w="9348" w:type="dxa"/>
        <w:tblInd w:w="141" w:type="dxa"/>
        <w:tblLook w:val="0400" w:firstRow="0" w:lastRow="0" w:firstColumn="0" w:lastColumn="0" w:noHBand="0" w:noVBand="1"/>
      </w:tblPr>
      <w:tblGrid>
        <w:gridCol w:w="2402"/>
        <w:gridCol w:w="6946"/>
      </w:tblGrid>
      <w:tr w:rsidR="5C773D5D" w14:paraId="0D86AE76"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75DCA44A" w14:textId="3A208A29" w:rsidR="5C773D5D" w:rsidRDefault="5C773D5D" w:rsidP="5C773D5D">
            <w:pPr>
              <w:rPr>
                <w:rFonts w:ascii="Aptos" w:eastAsia="Aptos" w:hAnsi="Aptos" w:cs="Aptos"/>
                <w:color w:val="000000" w:themeColor="text1"/>
                <w:sz w:val="22"/>
                <w:szCs w:val="22"/>
              </w:rPr>
            </w:pPr>
            <w:r w:rsidRPr="5C773D5D">
              <w:rPr>
                <w:rFonts w:eastAsia="Aptos" w:cs="Aptos"/>
                <w:b/>
                <w:bCs/>
                <w:sz w:val="22"/>
                <w:szCs w:val="22"/>
              </w:rPr>
              <w:t>Pojęcie</w:t>
            </w:r>
          </w:p>
        </w:tc>
        <w:tc>
          <w:tcPr>
            <w:tcW w:w="6946" w:type="dxa"/>
            <w:tcMar>
              <w:left w:w="105" w:type="dxa"/>
              <w:right w:w="105" w:type="dxa"/>
            </w:tcMar>
            <w:vAlign w:val="center"/>
          </w:tcPr>
          <w:p w14:paraId="6D133522" w14:textId="0D61089C" w:rsidR="5C773D5D" w:rsidRDefault="5C773D5D" w:rsidP="5C773D5D">
            <w:pPr>
              <w:rPr>
                <w:rFonts w:ascii="Aptos" w:eastAsia="Aptos" w:hAnsi="Aptos" w:cs="Aptos"/>
                <w:color w:val="000000" w:themeColor="text1"/>
                <w:sz w:val="22"/>
                <w:szCs w:val="22"/>
              </w:rPr>
            </w:pPr>
            <w:r w:rsidRPr="5C773D5D">
              <w:rPr>
                <w:rFonts w:eastAsia="Aptos" w:cs="Aptos"/>
                <w:b/>
                <w:bCs/>
                <w:sz w:val="22"/>
                <w:szCs w:val="22"/>
              </w:rPr>
              <w:t>Definicja/Opis</w:t>
            </w:r>
          </w:p>
        </w:tc>
      </w:tr>
      <w:tr w:rsidR="00AB473C" w14:paraId="5CEAF7CE" w14:textId="77777777" w:rsidTr="725CED5B">
        <w:trPr>
          <w:trHeight w:val="300"/>
        </w:trPr>
        <w:tc>
          <w:tcPr>
            <w:tcW w:w="2402" w:type="dxa"/>
            <w:tcMar>
              <w:left w:w="105" w:type="dxa"/>
              <w:right w:w="105" w:type="dxa"/>
            </w:tcMar>
            <w:vAlign w:val="center"/>
          </w:tcPr>
          <w:p w14:paraId="046BA99F" w14:textId="4BE269EE" w:rsidR="00AB473C" w:rsidRDefault="00AB473C" w:rsidP="00AB473C">
            <w:pPr>
              <w:rPr>
                <w:rFonts w:ascii="Aptos" w:eastAsia="Aptos" w:hAnsi="Aptos" w:cs="Aptos"/>
                <w:sz w:val="22"/>
                <w:szCs w:val="22"/>
              </w:rPr>
            </w:pPr>
            <w:r w:rsidRPr="6DD5F662">
              <w:rPr>
                <w:rFonts w:ascii="Aptos" w:eastAsia="Aptos" w:hAnsi="Aptos" w:cs="Aptos"/>
                <w:color w:val="000000" w:themeColor="text1"/>
                <w:sz w:val="22"/>
                <w:szCs w:val="22"/>
              </w:rPr>
              <w:t>API</w:t>
            </w:r>
          </w:p>
        </w:tc>
        <w:tc>
          <w:tcPr>
            <w:tcW w:w="6946" w:type="dxa"/>
            <w:tcMar>
              <w:left w:w="105" w:type="dxa"/>
              <w:right w:w="105" w:type="dxa"/>
            </w:tcMar>
            <w:vAlign w:val="center"/>
          </w:tcPr>
          <w:p w14:paraId="06A15533" w14:textId="7DD0EE5E" w:rsidR="00AB473C" w:rsidRDefault="00AB473C" w:rsidP="00AB473C">
            <w:pPr>
              <w:rPr>
                <w:rFonts w:ascii="Aptos" w:eastAsia="Aptos" w:hAnsi="Aptos" w:cs="Aptos"/>
                <w:sz w:val="22"/>
                <w:szCs w:val="22"/>
              </w:rPr>
            </w:pPr>
            <w:r w:rsidRPr="6DD5F662">
              <w:rPr>
                <w:rFonts w:ascii="Aptos" w:eastAsia="Aptos" w:hAnsi="Aptos" w:cs="Aptos"/>
                <w:color w:val="000000" w:themeColor="text1"/>
                <w:sz w:val="22"/>
                <w:szCs w:val="22"/>
              </w:rPr>
              <w:t>Interfejs programowania aplikacji (z ang. Application Programming Interface) Jest to ściśle określony zestaw reguł i ich opisów, w jaki programy komunikują się między sobą. API definiuje się na poziomie kodu źródłowego dla takich składników oprogramowania jak np. aplikacje, biblioteki czy system operacyjny. Zadaniem API jest dostarczenie odpowiednich specyfikacji podprogramów, struktur danych, klas obiektów i wymaganych protokołów komunikacyjnych. Elementem API jest dokumentacja techniczna umożliwiająca jego wykorzystanie przez zewnętrzne systemy.</w:t>
            </w:r>
          </w:p>
        </w:tc>
      </w:tr>
      <w:tr w:rsidR="00AB473C" w14:paraId="3749E20A"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0A94A8FC" w14:textId="173C41E9" w:rsidR="00AB473C" w:rsidRDefault="00AB473C" w:rsidP="00AB473C">
            <w:pPr>
              <w:rPr>
                <w:rFonts w:eastAsia="Aptos" w:cs="Aptos"/>
                <w:color w:val="000000" w:themeColor="text1"/>
                <w:sz w:val="22"/>
                <w:szCs w:val="22"/>
              </w:rPr>
            </w:pPr>
            <w:r w:rsidRPr="6DD5F662">
              <w:rPr>
                <w:rFonts w:eastAsia="Aptos" w:cs="Aptos"/>
                <w:color w:val="000000" w:themeColor="text1"/>
                <w:sz w:val="22"/>
                <w:szCs w:val="22"/>
              </w:rPr>
              <w:t>ATC</w:t>
            </w:r>
          </w:p>
        </w:tc>
        <w:tc>
          <w:tcPr>
            <w:tcW w:w="6946" w:type="dxa"/>
            <w:tcMar>
              <w:left w:w="105" w:type="dxa"/>
              <w:right w:w="105" w:type="dxa"/>
            </w:tcMar>
            <w:vAlign w:val="center"/>
          </w:tcPr>
          <w:p w14:paraId="0E44D4B1" w14:textId="1B50B6A6" w:rsidR="00AB473C" w:rsidRDefault="00AB473C" w:rsidP="00AB473C">
            <w:pPr>
              <w:jc w:val="both"/>
              <w:rPr>
                <w:rFonts w:eastAsia="Aptos" w:cs="Aptos"/>
                <w:color w:val="000000" w:themeColor="text1"/>
                <w:sz w:val="22"/>
                <w:szCs w:val="22"/>
              </w:rPr>
            </w:pPr>
            <w:r w:rsidRPr="6DD5F662">
              <w:rPr>
                <w:rFonts w:eastAsia="Aptos" w:cs="Aptos"/>
                <w:color w:val="000000" w:themeColor="text1"/>
                <w:sz w:val="22"/>
                <w:szCs w:val="22"/>
              </w:rPr>
              <w:t>Anatomiczno-Terapeutyczny System Klasyfikacji Chemicznej</w:t>
            </w:r>
          </w:p>
        </w:tc>
      </w:tr>
      <w:tr w:rsidR="5C773D5D" w14:paraId="075BDF13" w14:textId="77777777" w:rsidTr="725CED5B">
        <w:trPr>
          <w:trHeight w:val="300"/>
        </w:trPr>
        <w:tc>
          <w:tcPr>
            <w:tcW w:w="2402" w:type="dxa"/>
            <w:tcMar>
              <w:left w:w="105" w:type="dxa"/>
              <w:right w:w="105" w:type="dxa"/>
            </w:tcMar>
            <w:vAlign w:val="center"/>
          </w:tcPr>
          <w:p w14:paraId="039E2098" w14:textId="676FFA8C" w:rsidR="10CAD76D" w:rsidRDefault="10CAD76D" w:rsidP="5C773D5D">
            <w:pPr>
              <w:jc w:val="both"/>
            </w:pPr>
            <w:r w:rsidRPr="5C773D5D">
              <w:rPr>
                <w:rFonts w:ascii="Aptos" w:eastAsia="Aptos" w:hAnsi="Aptos" w:cs="Aptos"/>
                <w:sz w:val="22"/>
                <w:szCs w:val="22"/>
              </w:rPr>
              <w:t>Błąd Istotny</w:t>
            </w:r>
          </w:p>
        </w:tc>
        <w:tc>
          <w:tcPr>
            <w:tcW w:w="6946" w:type="dxa"/>
            <w:tcMar>
              <w:left w:w="105" w:type="dxa"/>
              <w:right w:w="105" w:type="dxa"/>
            </w:tcMar>
            <w:vAlign w:val="center"/>
          </w:tcPr>
          <w:p w14:paraId="01BE6E14" w14:textId="10A30D25" w:rsidR="10CAD76D" w:rsidRDefault="10CAD76D" w:rsidP="5C773D5D">
            <w:pPr>
              <w:pStyle w:val="Bezodstpw"/>
            </w:pPr>
            <w:r w:rsidRPr="5C773D5D">
              <w:rPr>
                <w:rFonts w:ascii="Aptos" w:eastAsia="Aptos" w:hAnsi="Aptos" w:cs="Aptos"/>
                <w:sz w:val="22"/>
                <w:szCs w:val="22"/>
              </w:rPr>
              <w:t>Oznacza Błąd, który nie stanowi Błędu Krytycznego, ale powoduje istotne ograniczenie działania Systemu, wpływa na poprawność wyników zwracanych przez System, utrudnia korzystanie z Systemu albo wymaga podjęcia działań naprawczych w terminie określonym w SLA.</w:t>
            </w:r>
          </w:p>
        </w:tc>
      </w:tr>
      <w:tr w:rsidR="00AB473C" w14:paraId="3FFFF094"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3599F7AD" w14:textId="0F56A3F8" w:rsidR="00AB473C" w:rsidRDefault="3C4BFCAB" w:rsidP="5C773D5D">
            <w:r w:rsidRPr="5C773D5D">
              <w:rPr>
                <w:rFonts w:ascii="Aptos" w:eastAsia="Aptos" w:hAnsi="Aptos" w:cs="Aptos"/>
                <w:sz w:val="22"/>
                <w:szCs w:val="22"/>
              </w:rPr>
              <w:t>Błąd Krytyczny</w:t>
            </w:r>
          </w:p>
        </w:tc>
        <w:tc>
          <w:tcPr>
            <w:tcW w:w="6946" w:type="dxa"/>
            <w:tcMar>
              <w:left w:w="105" w:type="dxa"/>
              <w:right w:w="105" w:type="dxa"/>
            </w:tcMar>
            <w:vAlign w:val="center"/>
          </w:tcPr>
          <w:p w14:paraId="14AB583F" w14:textId="069C5A99" w:rsidR="00AB473C" w:rsidRDefault="3C4BFCAB" w:rsidP="00AB473C">
            <w:pPr>
              <w:rPr>
                <w:rFonts w:eastAsia="Aptos" w:cs="Aptos"/>
                <w:color w:val="000000" w:themeColor="text1"/>
                <w:sz w:val="22"/>
                <w:szCs w:val="22"/>
              </w:rPr>
            </w:pPr>
            <w:r w:rsidRPr="5C773D5D">
              <w:rPr>
                <w:rFonts w:eastAsia="Aptos" w:cs="Aptos"/>
                <w:color w:val="000000" w:themeColor="text1"/>
                <w:sz w:val="22"/>
                <w:szCs w:val="22"/>
              </w:rPr>
              <w:t>Oznacza Błąd uniemożliwiający prawidłowe korzystanie z Systemu albo powodujący istotne zakłócenie jego działania, w szczególności brak dostępności Systemu, brak możliwości realizacji Zapytań API, utratę integralności danych, zwracanie błędnych wyników mających istotny wpływ na działanie Systemu albo wystąpienie podatności krytycznej możliwej do wykorzystania przez atakującego bez uprawnień uprzywilejowanych.</w:t>
            </w:r>
          </w:p>
        </w:tc>
      </w:tr>
      <w:tr w:rsidR="00AB473C" w14:paraId="1950AA87" w14:textId="77777777" w:rsidTr="725CED5B">
        <w:trPr>
          <w:trHeight w:val="300"/>
        </w:trPr>
        <w:tc>
          <w:tcPr>
            <w:tcW w:w="2402" w:type="dxa"/>
            <w:tcMar>
              <w:left w:w="105" w:type="dxa"/>
              <w:right w:w="105" w:type="dxa"/>
            </w:tcMar>
            <w:vAlign w:val="center"/>
          </w:tcPr>
          <w:p w14:paraId="3444DD7F" w14:textId="374E592A" w:rsidR="00AB473C" w:rsidRDefault="00AB473C" w:rsidP="00AB473C">
            <w:pPr>
              <w:jc w:val="both"/>
              <w:rPr>
                <w:rFonts w:eastAsia="Aptos" w:cs="Aptos"/>
                <w:color w:val="000000" w:themeColor="text1"/>
                <w:sz w:val="22"/>
                <w:szCs w:val="22"/>
              </w:rPr>
            </w:pPr>
            <w:r w:rsidRPr="6DD5F662">
              <w:rPr>
                <w:rFonts w:eastAsia="Aptos" w:cs="Aptos"/>
                <w:color w:val="000000" w:themeColor="text1"/>
                <w:sz w:val="22"/>
                <w:szCs w:val="22"/>
              </w:rPr>
              <w:t>Błąd niskiej kategorii</w:t>
            </w:r>
          </w:p>
        </w:tc>
        <w:tc>
          <w:tcPr>
            <w:tcW w:w="6946" w:type="dxa"/>
            <w:tcMar>
              <w:left w:w="105" w:type="dxa"/>
              <w:right w:w="105" w:type="dxa"/>
            </w:tcMar>
            <w:vAlign w:val="center"/>
          </w:tcPr>
          <w:p w14:paraId="4EA1A3A2" w14:textId="3D907BEF" w:rsidR="00AB473C" w:rsidRDefault="096118E2" w:rsidP="5C773D5D">
            <w:r w:rsidRPr="5C773D5D">
              <w:rPr>
                <w:rFonts w:ascii="Aptos" w:eastAsia="Aptos" w:hAnsi="Aptos" w:cs="Aptos"/>
                <w:sz w:val="22"/>
                <w:szCs w:val="22"/>
              </w:rPr>
              <w:t xml:space="preserve">Oznacza Błąd, który nie powoduje niedostępności Systemu ani istotnego ograniczenia jego działania, jednak wpływa na komfort, efektywność, czytelność, kompletność informacji technicznych albo </w:t>
            </w:r>
            <w:r w:rsidRPr="5C773D5D">
              <w:rPr>
                <w:rFonts w:ascii="Aptos" w:eastAsia="Aptos" w:hAnsi="Aptos" w:cs="Aptos"/>
                <w:sz w:val="22"/>
                <w:szCs w:val="22"/>
              </w:rPr>
              <w:lastRenderedPageBreak/>
              <w:t>inne aspekty korzystania z Systemu, a jego usunięcie wymaga działań Wykonawcy.</w:t>
            </w:r>
          </w:p>
        </w:tc>
      </w:tr>
      <w:tr w:rsidR="00AB473C" w14:paraId="119183C7"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3DA4E588" w14:textId="30167BA3" w:rsidR="00AB473C" w:rsidRDefault="3F8B859C" w:rsidP="00AB473C">
            <w:pPr>
              <w:jc w:val="both"/>
              <w:rPr>
                <w:rFonts w:eastAsia="Aptos" w:cs="Aptos"/>
                <w:b/>
                <w:bCs/>
                <w:color w:val="000000" w:themeColor="text1"/>
                <w:sz w:val="22"/>
                <w:szCs w:val="22"/>
              </w:rPr>
            </w:pPr>
            <w:r w:rsidRPr="5C773D5D">
              <w:rPr>
                <w:rFonts w:eastAsia="Aptos" w:cs="Aptos"/>
                <w:color w:val="000000" w:themeColor="text1"/>
                <w:sz w:val="22"/>
                <w:szCs w:val="22"/>
              </w:rPr>
              <w:lastRenderedPageBreak/>
              <w:t>Błąd</w:t>
            </w:r>
          </w:p>
        </w:tc>
        <w:tc>
          <w:tcPr>
            <w:tcW w:w="6946" w:type="dxa"/>
            <w:tcMar>
              <w:left w:w="105" w:type="dxa"/>
              <w:right w:w="105" w:type="dxa"/>
            </w:tcMar>
            <w:vAlign w:val="center"/>
          </w:tcPr>
          <w:p w14:paraId="06587AFA" w14:textId="1AEB7D2A" w:rsidR="7137A7F6" w:rsidRDefault="7137A7F6" w:rsidP="5C773D5D">
            <w:pPr>
              <w:pStyle w:val="Bezodstpw"/>
              <w:rPr>
                <w:rFonts w:ascii="Aptos" w:eastAsia="Aptos" w:hAnsi="Aptos" w:cs="Aptos"/>
                <w:sz w:val="22"/>
                <w:szCs w:val="22"/>
              </w:rPr>
            </w:pPr>
            <w:r w:rsidRPr="5C773D5D">
              <w:rPr>
                <w:sz w:val="22"/>
                <w:szCs w:val="22"/>
              </w:rPr>
              <w:t>Oznacza nieprawidłowe działanie Systemu, w tym działanie powtarzalne, pojawiające się w tych samych albo podobnych warunkach i prowadzące do uzyskania błędnego, niekompletnego albo niezgodnego z OPZ wyniku działania Systemu.</w:t>
            </w:r>
          </w:p>
          <w:p w14:paraId="0E8F1764" w14:textId="63DCA49E" w:rsidR="7137A7F6" w:rsidRDefault="7137A7F6" w:rsidP="5C773D5D">
            <w:pPr>
              <w:pStyle w:val="Bezodstpw"/>
            </w:pPr>
            <w:r w:rsidRPr="5C773D5D">
              <w:rPr>
                <w:sz w:val="22"/>
                <w:szCs w:val="22"/>
              </w:rPr>
              <w:t>Za Błąd uznaje się również błąd merytoryczny bazy wiedzy lub logiki analitycznej Systemu, w szczególności:</w:t>
            </w:r>
          </w:p>
          <w:p w14:paraId="02DAEBBC" w14:textId="04DB827F" w:rsidR="00AB473C" w:rsidRDefault="7106B4D3" w:rsidP="0021392C">
            <w:pPr>
              <w:pStyle w:val="Bezodstpw"/>
              <w:numPr>
                <w:ilvl w:val="0"/>
                <w:numId w:val="17"/>
              </w:numPr>
            </w:pPr>
            <w:r w:rsidRPr="1F6E2648">
              <w:rPr>
                <w:sz w:val="22"/>
                <w:szCs w:val="22"/>
              </w:rPr>
              <w:t>brak wykazania interakcji, ostrzeżenia, informacji referencyjnej lub komunikatu, które zgodnie z wymaganiami OPZ powinny zostać zwrócone,</w:t>
            </w:r>
          </w:p>
          <w:p w14:paraId="5E4D98DF" w14:textId="4AD011F0" w:rsidR="3DE12781" w:rsidRDefault="3DE12781" w:rsidP="1F6E2648">
            <w:pPr>
              <w:pStyle w:val="Bezodstpw"/>
              <w:numPr>
                <w:ilvl w:val="0"/>
                <w:numId w:val="17"/>
              </w:numPr>
            </w:pPr>
            <w:r w:rsidRPr="1F6E2648">
              <w:rPr>
                <w:rFonts w:ascii="Aptos" w:eastAsia="Aptos" w:hAnsi="Aptos" w:cs="Aptos"/>
                <w:sz w:val="22"/>
                <w:szCs w:val="22"/>
              </w:rPr>
              <w:t>zwrócenie oczywiście błędnej informacji, ostrzeżenia lub komunikatu dotyczącego potencjalnej interakcji lekowej albo danych referencyjnych</w:t>
            </w:r>
          </w:p>
          <w:p w14:paraId="2B128889" w14:textId="04294E9E" w:rsidR="00AB473C" w:rsidRDefault="00AB473C" w:rsidP="0021392C">
            <w:pPr>
              <w:pStyle w:val="Bezodstpw"/>
              <w:numPr>
                <w:ilvl w:val="0"/>
                <w:numId w:val="17"/>
              </w:numPr>
              <w:rPr>
                <w:rFonts w:ascii="Aptos" w:eastAsia="Aptos" w:hAnsi="Aptos" w:cs="Aptos"/>
                <w:sz w:val="22"/>
                <w:szCs w:val="22"/>
              </w:rPr>
            </w:pPr>
            <w:r w:rsidRPr="6DD5F662">
              <w:rPr>
                <w:sz w:val="22"/>
                <w:szCs w:val="22"/>
              </w:rPr>
              <w:t xml:space="preserve">błędne przypisanie poziomu ciężkości interakcji, poziomu dowodów naukowych albo źródła wiedzy, </w:t>
            </w:r>
          </w:p>
          <w:p w14:paraId="1FD5C46E" w14:textId="5BCFA3B0" w:rsidR="00AB473C" w:rsidRDefault="3F8B859C" w:rsidP="0021392C">
            <w:pPr>
              <w:pStyle w:val="Bezodstpw"/>
              <w:numPr>
                <w:ilvl w:val="0"/>
                <w:numId w:val="17"/>
              </w:numPr>
              <w:rPr>
                <w:rFonts w:ascii="Aptos" w:eastAsia="Aptos" w:hAnsi="Aptos" w:cs="Aptos"/>
                <w:sz w:val="22"/>
                <w:szCs w:val="22"/>
              </w:rPr>
            </w:pPr>
            <w:r w:rsidRPr="5C773D5D">
              <w:rPr>
                <w:sz w:val="22"/>
                <w:szCs w:val="22"/>
              </w:rPr>
              <w:t xml:space="preserve">błędne wskazanie braku pokrycia danych w przypadku, gdy dane powinny być objęte zakresem usługi. </w:t>
            </w:r>
          </w:p>
          <w:p w14:paraId="4F2D64CF" w14:textId="56B9010B" w:rsidR="7015CF42" w:rsidRDefault="7015CF42" w:rsidP="5C773D5D">
            <w:pPr>
              <w:pStyle w:val="Bezodstpw"/>
            </w:pPr>
            <w:r w:rsidRPr="5C773D5D">
              <w:rPr>
                <w:rFonts w:ascii="Aptos" w:eastAsia="Aptos" w:hAnsi="Aptos" w:cs="Aptos"/>
                <w:sz w:val="22"/>
                <w:szCs w:val="22"/>
              </w:rPr>
              <w:t>Za Błąd uznaje się również podatność bezpieczeństwa, która stwarza ryzyko nieautoryzowanego dostępu, zakłócenia działania Systemu, kradzieży danych, naruszenia integralności danych lub przejęcia kontroli nad Systemem albo infrastrukturą wykorzystywaną do jego świadczenia.</w:t>
            </w:r>
          </w:p>
          <w:p w14:paraId="60BA87E4" w14:textId="299815C7" w:rsidR="00AB473C" w:rsidRDefault="00AB473C" w:rsidP="00AB473C">
            <w:pPr>
              <w:pStyle w:val="Bezodstpw"/>
              <w:rPr>
                <w:rFonts w:ascii="Aptos" w:eastAsia="Aptos" w:hAnsi="Aptos" w:cs="Aptos"/>
                <w:sz w:val="22"/>
                <w:szCs w:val="22"/>
              </w:rPr>
            </w:pPr>
            <w:r w:rsidRPr="6DD5F662">
              <w:rPr>
                <w:sz w:val="22"/>
                <w:szCs w:val="22"/>
              </w:rPr>
              <w:t>Z definicji wyłącza się błędy powodowane przez następujące okoliczności:</w:t>
            </w:r>
          </w:p>
          <w:p w14:paraId="4CD7EE03" w14:textId="5081D984" w:rsidR="00AB473C" w:rsidRDefault="00AB473C" w:rsidP="0021392C">
            <w:pPr>
              <w:pStyle w:val="Bezodstpw"/>
              <w:numPr>
                <w:ilvl w:val="0"/>
                <w:numId w:val="16"/>
              </w:numPr>
              <w:rPr>
                <w:rFonts w:ascii="Aptos" w:eastAsia="Aptos" w:hAnsi="Aptos" w:cs="Aptos"/>
                <w:sz w:val="22"/>
                <w:szCs w:val="22"/>
              </w:rPr>
            </w:pPr>
            <w:r w:rsidRPr="6DD5F662">
              <w:rPr>
                <w:sz w:val="22"/>
                <w:szCs w:val="22"/>
              </w:rPr>
              <w:t xml:space="preserve">zastosowanie systemu w sposób niezgodny z przeznaczeniem, </w:t>
            </w:r>
          </w:p>
          <w:p w14:paraId="0E278D82" w14:textId="3A81E562" w:rsidR="00AB473C" w:rsidRDefault="00AB473C" w:rsidP="0021392C">
            <w:pPr>
              <w:pStyle w:val="Bezodstpw"/>
              <w:numPr>
                <w:ilvl w:val="0"/>
                <w:numId w:val="16"/>
              </w:numPr>
              <w:rPr>
                <w:rFonts w:ascii="Aptos" w:eastAsia="Aptos" w:hAnsi="Aptos" w:cs="Aptos"/>
                <w:sz w:val="22"/>
                <w:szCs w:val="22"/>
              </w:rPr>
            </w:pPr>
            <w:r w:rsidRPr="6DD5F662">
              <w:rPr>
                <w:sz w:val="22"/>
                <w:szCs w:val="22"/>
              </w:rPr>
              <w:t xml:space="preserve">zastosowanie systemu w sposób niezgodny z Dokumentacją, </w:t>
            </w:r>
          </w:p>
          <w:p w14:paraId="269EE06C" w14:textId="693CE8FC" w:rsidR="00AB473C" w:rsidRDefault="00AB473C" w:rsidP="0021392C">
            <w:pPr>
              <w:pStyle w:val="Bezodstpw"/>
              <w:numPr>
                <w:ilvl w:val="0"/>
                <w:numId w:val="16"/>
              </w:numPr>
              <w:rPr>
                <w:rFonts w:ascii="Aptos" w:eastAsia="Aptos" w:hAnsi="Aptos" w:cs="Aptos"/>
                <w:sz w:val="22"/>
                <w:szCs w:val="22"/>
              </w:rPr>
            </w:pPr>
            <w:r w:rsidRPr="6DD5F662">
              <w:rPr>
                <w:sz w:val="22"/>
                <w:szCs w:val="22"/>
              </w:rPr>
              <w:t xml:space="preserve">błędne wprowadzenie przez Użytkownika danych, </w:t>
            </w:r>
          </w:p>
          <w:p w14:paraId="25EC660B" w14:textId="68895ABB" w:rsidR="00AB473C" w:rsidRDefault="00AB473C" w:rsidP="0021392C">
            <w:pPr>
              <w:pStyle w:val="Bezodstpw"/>
              <w:numPr>
                <w:ilvl w:val="0"/>
                <w:numId w:val="16"/>
              </w:numPr>
              <w:rPr>
                <w:rFonts w:ascii="Aptos" w:eastAsia="Aptos" w:hAnsi="Aptos" w:cs="Aptos"/>
                <w:sz w:val="22"/>
                <w:szCs w:val="22"/>
              </w:rPr>
            </w:pPr>
            <w:r w:rsidRPr="6DD5F662">
              <w:rPr>
                <w:sz w:val="22"/>
                <w:szCs w:val="22"/>
              </w:rPr>
              <w:t>użytkowanie systemu ze złamaniem obwarowań licencyjnych nałożonych na Zamawiającego postanowieniami umowy licencyjnej.</w:t>
            </w:r>
          </w:p>
          <w:p w14:paraId="33F4D71F" w14:textId="133392EB" w:rsidR="00AB473C" w:rsidRDefault="00AB473C" w:rsidP="00AB473C">
            <w:pPr>
              <w:pStyle w:val="Bezodstpw"/>
              <w:rPr>
                <w:sz w:val="22"/>
                <w:szCs w:val="22"/>
              </w:rPr>
            </w:pPr>
          </w:p>
        </w:tc>
      </w:tr>
      <w:tr w:rsidR="00AB473C" w14:paraId="341DFBF8" w14:textId="77777777" w:rsidTr="725CED5B">
        <w:trPr>
          <w:trHeight w:val="300"/>
        </w:trPr>
        <w:tc>
          <w:tcPr>
            <w:tcW w:w="2402" w:type="dxa"/>
            <w:tcMar>
              <w:left w:w="105" w:type="dxa"/>
              <w:right w:w="105" w:type="dxa"/>
            </w:tcMar>
            <w:vAlign w:val="center"/>
          </w:tcPr>
          <w:p w14:paraId="0EBEF66C" w14:textId="0557B148" w:rsidR="00AB473C" w:rsidRDefault="00AB473C" w:rsidP="00AB473C">
            <w:pPr>
              <w:rPr>
                <w:rFonts w:eastAsia="Aptos" w:cs="Aptos"/>
                <w:color w:val="000000" w:themeColor="text1"/>
                <w:sz w:val="22"/>
                <w:szCs w:val="22"/>
              </w:rPr>
            </w:pPr>
            <w:r w:rsidRPr="6DD5F662">
              <w:rPr>
                <w:rFonts w:eastAsia="Aptos" w:cs="Aptos"/>
                <w:color w:val="000000" w:themeColor="text1"/>
                <w:sz w:val="22"/>
                <w:szCs w:val="22"/>
              </w:rPr>
              <w:t>CeZ</w:t>
            </w:r>
          </w:p>
        </w:tc>
        <w:tc>
          <w:tcPr>
            <w:tcW w:w="6946" w:type="dxa"/>
            <w:tcMar>
              <w:left w:w="105" w:type="dxa"/>
              <w:right w:w="105" w:type="dxa"/>
            </w:tcMar>
            <w:vAlign w:val="center"/>
          </w:tcPr>
          <w:p w14:paraId="5C5728B2" w14:textId="49235614" w:rsidR="00AB473C" w:rsidRDefault="00AB473C" w:rsidP="00AB473C">
            <w:pPr>
              <w:rPr>
                <w:rFonts w:eastAsia="Aptos" w:cs="Aptos"/>
                <w:color w:val="000000" w:themeColor="text1"/>
                <w:sz w:val="22"/>
                <w:szCs w:val="22"/>
              </w:rPr>
            </w:pPr>
            <w:r w:rsidRPr="6DD5F662">
              <w:rPr>
                <w:rFonts w:eastAsia="Aptos" w:cs="Aptos"/>
                <w:color w:val="000000" w:themeColor="text1"/>
                <w:sz w:val="22"/>
                <w:szCs w:val="22"/>
              </w:rPr>
              <w:t>Centrum e-Zdrowia</w:t>
            </w:r>
          </w:p>
        </w:tc>
      </w:tr>
      <w:tr w:rsidR="00AB473C" w14:paraId="1232BDC9"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59C552FE" w14:textId="46D123E0" w:rsidR="00AB473C" w:rsidRDefault="00AB473C" w:rsidP="00AB473C">
            <w:pPr>
              <w:rPr>
                <w:rFonts w:eastAsia="Aptos" w:cs="Aptos"/>
                <w:color w:val="000000" w:themeColor="text1"/>
                <w:sz w:val="22"/>
                <w:szCs w:val="22"/>
              </w:rPr>
            </w:pPr>
            <w:proofErr w:type="spellStart"/>
            <w:r w:rsidRPr="6DD5F662">
              <w:rPr>
                <w:rFonts w:eastAsia="Aptos" w:cs="Aptos"/>
                <w:color w:val="000000" w:themeColor="text1"/>
                <w:sz w:val="22"/>
                <w:szCs w:val="22"/>
              </w:rPr>
              <w:t>ChPL</w:t>
            </w:r>
            <w:proofErr w:type="spellEnd"/>
          </w:p>
        </w:tc>
        <w:tc>
          <w:tcPr>
            <w:tcW w:w="6946" w:type="dxa"/>
            <w:tcMar>
              <w:left w:w="105" w:type="dxa"/>
              <w:right w:w="105" w:type="dxa"/>
            </w:tcMar>
            <w:vAlign w:val="center"/>
          </w:tcPr>
          <w:p w14:paraId="0AAF8E04" w14:textId="2FEDD10E" w:rsidR="00AB473C" w:rsidRDefault="00AB473C" w:rsidP="00AB473C">
            <w:pPr>
              <w:jc w:val="both"/>
              <w:rPr>
                <w:rFonts w:eastAsia="Aptos" w:cs="Aptos"/>
                <w:color w:val="000000" w:themeColor="text1"/>
                <w:sz w:val="22"/>
                <w:szCs w:val="22"/>
              </w:rPr>
            </w:pPr>
            <w:r w:rsidRPr="6DD5F662">
              <w:rPr>
                <w:rFonts w:eastAsia="Aptos" w:cs="Aptos"/>
                <w:color w:val="000000" w:themeColor="text1"/>
                <w:sz w:val="22"/>
                <w:szCs w:val="22"/>
              </w:rPr>
              <w:t>Charakterystyka Produktu Leczniczego</w:t>
            </w:r>
          </w:p>
        </w:tc>
      </w:tr>
      <w:tr w:rsidR="00AB473C" w14:paraId="570E4171" w14:textId="77777777" w:rsidTr="725CED5B">
        <w:trPr>
          <w:trHeight w:val="300"/>
        </w:trPr>
        <w:tc>
          <w:tcPr>
            <w:tcW w:w="2402" w:type="dxa"/>
            <w:tcMar>
              <w:left w:w="105" w:type="dxa"/>
              <w:right w:w="105" w:type="dxa"/>
            </w:tcMar>
            <w:vAlign w:val="center"/>
          </w:tcPr>
          <w:p w14:paraId="6B9D87DD" w14:textId="77777777" w:rsidR="00AB473C" w:rsidRDefault="00AB473C" w:rsidP="00AB473C">
            <w:pPr>
              <w:jc w:val="both"/>
              <w:rPr>
                <w:rFonts w:eastAsia="Aptos" w:cs="Aptos"/>
                <w:b/>
                <w:bCs/>
                <w:color w:val="000000" w:themeColor="text1"/>
                <w:sz w:val="22"/>
                <w:szCs w:val="22"/>
              </w:rPr>
            </w:pPr>
            <w:r w:rsidRPr="6DD5F662">
              <w:rPr>
                <w:rFonts w:eastAsia="Aptos" w:cs="Aptos"/>
                <w:color w:val="000000" w:themeColor="text1"/>
                <w:sz w:val="22"/>
                <w:szCs w:val="22"/>
              </w:rPr>
              <w:t>Czas Naprawy</w:t>
            </w:r>
          </w:p>
        </w:tc>
        <w:tc>
          <w:tcPr>
            <w:tcW w:w="6946" w:type="dxa"/>
            <w:tcMar>
              <w:left w:w="105" w:type="dxa"/>
              <w:right w:w="105" w:type="dxa"/>
            </w:tcMar>
            <w:vAlign w:val="center"/>
          </w:tcPr>
          <w:p w14:paraId="659254C1" w14:textId="0DB1C898" w:rsidR="00AB473C" w:rsidRDefault="00AB473C" w:rsidP="00AB473C">
            <w:pPr>
              <w:rPr>
                <w:rFonts w:eastAsia="Aptos" w:cs="Aptos"/>
                <w:color w:val="000000" w:themeColor="text1"/>
                <w:sz w:val="22"/>
                <w:szCs w:val="22"/>
              </w:rPr>
            </w:pPr>
            <w:r w:rsidRPr="6DD5F662">
              <w:rPr>
                <w:rFonts w:eastAsia="Aptos" w:cs="Aptos"/>
                <w:color w:val="000000" w:themeColor="text1"/>
                <w:sz w:val="22"/>
                <w:szCs w:val="22"/>
              </w:rPr>
              <w:t>Czas pomiędzy Zgłoszeniem Serwisowym a usunięciem/rozwiązaniem przyczyny jego zgłoszenia.</w:t>
            </w:r>
          </w:p>
        </w:tc>
      </w:tr>
      <w:tr w:rsidR="00AB473C" w14:paraId="3B86306F"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742BD984" w14:textId="77777777" w:rsidR="00AB473C" w:rsidRDefault="00AB473C" w:rsidP="00AB473C">
            <w:pPr>
              <w:jc w:val="both"/>
              <w:rPr>
                <w:rFonts w:eastAsia="Aptos" w:cs="Aptos"/>
                <w:b/>
                <w:bCs/>
                <w:color w:val="000000" w:themeColor="text1"/>
                <w:sz w:val="22"/>
                <w:szCs w:val="22"/>
              </w:rPr>
            </w:pPr>
            <w:r w:rsidRPr="6DD5F662">
              <w:rPr>
                <w:rFonts w:eastAsia="Aptos" w:cs="Aptos"/>
                <w:color w:val="000000" w:themeColor="text1"/>
                <w:sz w:val="22"/>
                <w:szCs w:val="22"/>
              </w:rPr>
              <w:t>Czas reakcji</w:t>
            </w:r>
          </w:p>
        </w:tc>
        <w:tc>
          <w:tcPr>
            <w:tcW w:w="6946" w:type="dxa"/>
            <w:tcMar>
              <w:left w:w="105" w:type="dxa"/>
              <w:right w:w="105" w:type="dxa"/>
            </w:tcMar>
            <w:vAlign w:val="center"/>
          </w:tcPr>
          <w:p w14:paraId="7A1930B5" w14:textId="0EDE514A" w:rsidR="00AB473C" w:rsidRDefault="00AB473C" w:rsidP="00AB473C">
            <w:pPr>
              <w:jc w:val="both"/>
              <w:rPr>
                <w:rFonts w:eastAsia="Aptos" w:cs="Aptos"/>
                <w:color w:val="000000" w:themeColor="text1"/>
                <w:sz w:val="22"/>
                <w:szCs w:val="22"/>
              </w:rPr>
            </w:pPr>
            <w:r w:rsidRPr="6DD5F662">
              <w:rPr>
                <w:rFonts w:eastAsia="Aptos" w:cs="Aptos"/>
                <w:color w:val="000000" w:themeColor="text1"/>
                <w:sz w:val="22"/>
                <w:szCs w:val="22"/>
              </w:rPr>
              <w:t xml:space="preserve">Czas reakcji serwisu liczony od chwili zaewidencjonowania zgłoszenia serwisowego w narzędziu </w:t>
            </w:r>
            <w:proofErr w:type="spellStart"/>
            <w:r w:rsidRPr="6DD5F662">
              <w:rPr>
                <w:rFonts w:eastAsia="Aptos" w:cs="Aptos"/>
                <w:color w:val="000000" w:themeColor="text1"/>
                <w:sz w:val="22"/>
                <w:szCs w:val="22"/>
              </w:rPr>
              <w:t>HelpDesk</w:t>
            </w:r>
            <w:proofErr w:type="spellEnd"/>
            <w:r w:rsidRPr="6DD5F662">
              <w:rPr>
                <w:rFonts w:eastAsia="Aptos" w:cs="Aptos"/>
                <w:color w:val="000000" w:themeColor="text1"/>
                <w:sz w:val="22"/>
                <w:szCs w:val="22"/>
              </w:rPr>
              <w:t xml:space="preserve"> do momentu przyjęcia lub odebrania zgłoszenia tj. nadania mu statusu „nowe”.</w:t>
            </w:r>
          </w:p>
        </w:tc>
      </w:tr>
      <w:tr w:rsidR="00AB473C" w14:paraId="6334EA62" w14:textId="77777777" w:rsidTr="725CED5B">
        <w:trPr>
          <w:trHeight w:val="300"/>
        </w:trPr>
        <w:tc>
          <w:tcPr>
            <w:tcW w:w="2402" w:type="dxa"/>
            <w:tcMar>
              <w:left w:w="105" w:type="dxa"/>
              <w:right w:w="105" w:type="dxa"/>
            </w:tcMar>
            <w:vAlign w:val="center"/>
          </w:tcPr>
          <w:p w14:paraId="44E3906D" w14:textId="2261A698" w:rsidR="00AB473C" w:rsidRDefault="00AB473C" w:rsidP="00AB473C">
            <w:pPr>
              <w:rPr>
                <w:rFonts w:eastAsia="Aptos" w:cs="Aptos"/>
                <w:color w:val="000000" w:themeColor="text1"/>
                <w:sz w:val="22"/>
                <w:szCs w:val="22"/>
              </w:rPr>
            </w:pPr>
            <w:r w:rsidRPr="6DD5F662">
              <w:rPr>
                <w:rFonts w:eastAsia="Aptos" w:cs="Aptos"/>
                <w:color w:val="000000" w:themeColor="text1"/>
                <w:sz w:val="22"/>
                <w:szCs w:val="22"/>
              </w:rPr>
              <w:t>DDD</w:t>
            </w:r>
          </w:p>
        </w:tc>
        <w:tc>
          <w:tcPr>
            <w:tcW w:w="6946" w:type="dxa"/>
            <w:tcMar>
              <w:left w:w="105" w:type="dxa"/>
              <w:right w:w="105" w:type="dxa"/>
            </w:tcMar>
            <w:vAlign w:val="center"/>
          </w:tcPr>
          <w:p w14:paraId="62150A67" w14:textId="0437881A" w:rsidR="00AB473C" w:rsidRDefault="00AB473C" w:rsidP="00AB473C">
            <w:pPr>
              <w:jc w:val="both"/>
              <w:rPr>
                <w:rFonts w:eastAsia="Aptos" w:cs="Aptos"/>
                <w:color w:val="000000" w:themeColor="text1"/>
                <w:sz w:val="22"/>
                <w:szCs w:val="22"/>
              </w:rPr>
            </w:pPr>
            <w:r w:rsidRPr="6DD5F662">
              <w:rPr>
                <w:rFonts w:eastAsia="Aptos" w:cs="Aptos"/>
                <w:color w:val="000000" w:themeColor="text1"/>
                <w:sz w:val="22"/>
                <w:szCs w:val="22"/>
              </w:rPr>
              <w:t>Dobowa Dawka Leku ustalona przez WHO</w:t>
            </w:r>
          </w:p>
        </w:tc>
      </w:tr>
      <w:tr w:rsidR="5C773D5D" w14:paraId="5E80D2AC"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26BCA602" w14:textId="4921EB82" w:rsidR="1C85AB9D" w:rsidRDefault="1C85AB9D" w:rsidP="5C773D5D">
            <w:pPr>
              <w:rPr>
                <w:rFonts w:eastAsia="Aptos" w:cs="Aptos"/>
                <w:color w:val="000000" w:themeColor="text1"/>
                <w:sz w:val="22"/>
                <w:szCs w:val="22"/>
              </w:rPr>
            </w:pPr>
            <w:r w:rsidRPr="5C773D5D">
              <w:rPr>
                <w:rFonts w:eastAsia="Aptos" w:cs="Aptos"/>
                <w:color w:val="000000" w:themeColor="text1"/>
                <w:sz w:val="22"/>
                <w:szCs w:val="22"/>
              </w:rPr>
              <w:t>Dokumentacja bezpieczeństwa</w:t>
            </w:r>
          </w:p>
        </w:tc>
        <w:tc>
          <w:tcPr>
            <w:tcW w:w="6946" w:type="dxa"/>
            <w:tcMar>
              <w:left w:w="105" w:type="dxa"/>
              <w:right w:w="105" w:type="dxa"/>
            </w:tcMar>
            <w:vAlign w:val="center"/>
          </w:tcPr>
          <w:p w14:paraId="67272074" w14:textId="2267115B" w:rsidR="1C85AB9D" w:rsidRDefault="1C85AB9D" w:rsidP="5C773D5D">
            <w:r w:rsidRPr="5C773D5D">
              <w:rPr>
                <w:rFonts w:ascii="Aptos" w:eastAsia="Aptos" w:hAnsi="Aptos" w:cs="Aptos"/>
                <w:sz w:val="22"/>
                <w:szCs w:val="22"/>
              </w:rPr>
              <w:t xml:space="preserve">Dokumentacja obejmująca informacje, opisy, artefakty i wyniki testów niezbędne do oceny bezpieczeństwa Systemu, w szczególności Architekturę Bezpieczeństwa, opis mechanizmów uwierzytelniania i autoryzacji, opis logowania i retencji danych, opis zastosowanych zabezpieczeń, wyniki testów bezpieczeństwa, informacje o </w:t>
            </w:r>
            <w:r w:rsidRPr="5C773D5D">
              <w:rPr>
                <w:rFonts w:ascii="Aptos" w:eastAsia="Aptos" w:hAnsi="Aptos" w:cs="Aptos"/>
                <w:sz w:val="22"/>
                <w:szCs w:val="22"/>
              </w:rPr>
              <w:lastRenderedPageBreak/>
              <w:t>podatnościach, SBOM oraz informacje niezbędne do przeprowadzenia i aktualizacji DPIA.</w:t>
            </w:r>
          </w:p>
        </w:tc>
      </w:tr>
      <w:tr w:rsidR="00AB473C" w14:paraId="22EAD7E5" w14:textId="77777777" w:rsidTr="725CED5B">
        <w:trPr>
          <w:trHeight w:val="300"/>
        </w:trPr>
        <w:tc>
          <w:tcPr>
            <w:tcW w:w="2402" w:type="dxa"/>
            <w:tcMar>
              <w:left w:w="105" w:type="dxa"/>
              <w:right w:w="105" w:type="dxa"/>
            </w:tcMar>
            <w:vAlign w:val="center"/>
          </w:tcPr>
          <w:p w14:paraId="479AF2F9" w14:textId="238B95F5" w:rsidR="00AB473C" w:rsidRDefault="2E52DEC2" w:rsidP="5C773D5D">
            <w:pPr>
              <w:jc w:val="both"/>
            </w:pPr>
            <w:r w:rsidRPr="5C773D5D">
              <w:rPr>
                <w:rFonts w:ascii="Aptos" w:eastAsia="Aptos" w:hAnsi="Aptos" w:cs="Aptos"/>
                <w:sz w:val="22"/>
                <w:szCs w:val="22"/>
              </w:rPr>
              <w:lastRenderedPageBreak/>
              <w:t>Dokumentacja uruchomieniowa</w:t>
            </w:r>
          </w:p>
        </w:tc>
        <w:tc>
          <w:tcPr>
            <w:tcW w:w="6946" w:type="dxa"/>
            <w:tcMar>
              <w:left w:w="105" w:type="dxa"/>
              <w:right w:w="105" w:type="dxa"/>
            </w:tcMar>
            <w:vAlign w:val="center"/>
          </w:tcPr>
          <w:p w14:paraId="7F5BC25E" w14:textId="5BC727BA" w:rsidR="00AB473C" w:rsidRDefault="6169AC9F" w:rsidP="5C773D5D">
            <w:r w:rsidRPr="5C773D5D">
              <w:rPr>
                <w:rFonts w:ascii="Aptos" w:eastAsia="Aptos" w:hAnsi="Aptos" w:cs="Aptos"/>
                <w:sz w:val="22"/>
                <w:szCs w:val="22"/>
              </w:rPr>
              <w:t>Dokumentacja przygotowana przez Wykonawcę, w języku polskim, w związku z Uruchomieniem Systemu i jego udostępnieniem Zamawiającemu, obejmująca informacje niezbędne do korzystania, integracji, eksploatacji i utrzymania Systemu, w szczególności sposób korzystania z API, strukturę Zapytań API i odpowiedzi, mechanizmy wersjonowania, wymagania SLA, procedury zgłoszeniowe, zasady monitorowania wykorzystania limitu Zapytań API oraz informacje niezbędne do prawidłowej eksploatacji Systemu.</w:t>
            </w:r>
          </w:p>
        </w:tc>
      </w:tr>
      <w:tr w:rsidR="00AB473C" w14:paraId="01F8583E"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2E6DD325" w14:textId="27F43BD2" w:rsidR="00AB473C" w:rsidRDefault="00AB473C" w:rsidP="00AB473C">
            <w:pPr>
              <w:rPr>
                <w:rFonts w:eastAsia="Aptos" w:cs="Aptos"/>
                <w:color w:val="000000" w:themeColor="text1"/>
                <w:sz w:val="22"/>
                <w:szCs w:val="22"/>
              </w:rPr>
            </w:pPr>
            <w:r w:rsidRPr="6DD5F662">
              <w:rPr>
                <w:rFonts w:eastAsia="Aptos" w:cs="Aptos"/>
                <w:color w:val="000000" w:themeColor="text1"/>
                <w:sz w:val="22"/>
                <w:szCs w:val="22"/>
              </w:rPr>
              <w:t xml:space="preserve">Dokumentacja </w:t>
            </w:r>
          </w:p>
        </w:tc>
        <w:tc>
          <w:tcPr>
            <w:tcW w:w="6946" w:type="dxa"/>
            <w:tcMar>
              <w:left w:w="105" w:type="dxa"/>
              <w:right w:w="105" w:type="dxa"/>
            </w:tcMar>
            <w:vAlign w:val="center"/>
          </w:tcPr>
          <w:p w14:paraId="6F93D993" w14:textId="241E7966" w:rsidR="00AB473C" w:rsidRDefault="41C6E083" w:rsidP="00AB473C">
            <w:pPr>
              <w:jc w:val="both"/>
              <w:rPr>
                <w:rFonts w:ascii="Aptos" w:eastAsia="Aptos" w:hAnsi="Aptos" w:cs="Aptos"/>
                <w:sz w:val="22"/>
                <w:szCs w:val="22"/>
              </w:rPr>
            </w:pPr>
            <w:r w:rsidRPr="0CA57BB2">
              <w:rPr>
                <w:rFonts w:eastAsia="Aptos" w:cs="Aptos"/>
                <w:color w:val="000000" w:themeColor="text1"/>
                <w:sz w:val="22"/>
                <w:szCs w:val="22"/>
              </w:rPr>
              <w:t>Wszelka dokumentacja i informacje dotyczące Systemu, jak również rezultatów pracy Wykonawcy, niezależnie od postaci i nośnika, która powstanie w ramach realizacji Umowy lub do dostarczenia której zobowiązany jest Wykonawca, w szczególności Dokumentacja uruchomieniowa, dokumentacja techniczna, dokumentacja API,</w:t>
            </w:r>
            <w:r w:rsidR="78E52BB2" w:rsidRPr="0CA57BB2">
              <w:rPr>
                <w:rFonts w:eastAsia="Aptos" w:cs="Aptos"/>
                <w:color w:val="000000" w:themeColor="text1"/>
                <w:sz w:val="22"/>
                <w:szCs w:val="22"/>
              </w:rPr>
              <w:t xml:space="preserve"> dokumentację dotyczącą zgodności Systemu z wymaganiami dla wyrobów medycznych, w zakresie wymaganym niniejszym OPZ,</w:t>
            </w:r>
            <w:r w:rsidRPr="0CA57BB2">
              <w:rPr>
                <w:rFonts w:eastAsia="Aptos" w:cs="Aptos"/>
                <w:color w:val="000000" w:themeColor="text1"/>
                <w:sz w:val="22"/>
                <w:szCs w:val="22"/>
              </w:rPr>
              <w:t xml:space="preserve"> dokumentacja administratora, dokumentacja użytkownika, dokumentacja bezpieczeństwa, dokumentacja środowiskowa oraz dokumentacja niezbędna do przeprowadzenia i aktualizacji DPIA.</w:t>
            </w:r>
          </w:p>
        </w:tc>
      </w:tr>
      <w:tr w:rsidR="00AB473C" w14:paraId="3BF4D174" w14:textId="77777777" w:rsidTr="725CED5B">
        <w:trPr>
          <w:trHeight w:val="300"/>
        </w:trPr>
        <w:tc>
          <w:tcPr>
            <w:tcW w:w="2402" w:type="dxa"/>
            <w:tcMar>
              <w:left w:w="105" w:type="dxa"/>
              <w:right w:w="105" w:type="dxa"/>
            </w:tcMar>
            <w:vAlign w:val="center"/>
          </w:tcPr>
          <w:p w14:paraId="1BD16CA3" w14:textId="77777777" w:rsidR="00AB473C" w:rsidRDefault="00AB473C" w:rsidP="00AB473C">
            <w:pPr>
              <w:jc w:val="both"/>
              <w:rPr>
                <w:rFonts w:eastAsia="Aptos" w:cs="Aptos"/>
                <w:color w:val="000000" w:themeColor="text1"/>
                <w:sz w:val="22"/>
                <w:szCs w:val="22"/>
              </w:rPr>
            </w:pPr>
            <w:r w:rsidRPr="6DD5F662">
              <w:rPr>
                <w:rFonts w:eastAsia="Aptos" w:cs="Aptos"/>
                <w:color w:val="000000" w:themeColor="text1"/>
                <w:sz w:val="22"/>
                <w:szCs w:val="22"/>
              </w:rPr>
              <w:t>Dzień Roboczy</w:t>
            </w:r>
          </w:p>
        </w:tc>
        <w:tc>
          <w:tcPr>
            <w:tcW w:w="6946" w:type="dxa"/>
            <w:tcMar>
              <w:left w:w="105" w:type="dxa"/>
              <w:right w:w="105" w:type="dxa"/>
            </w:tcMar>
            <w:vAlign w:val="center"/>
          </w:tcPr>
          <w:p w14:paraId="1B1B9D94" w14:textId="79B27218" w:rsidR="00AB473C" w:rsidRDefault="00AB473C" w:rsidP="00AB473C">
            <w:pPr>
              <w:jc w:val="both"/>
              <w:rPr>
                <w:rFonts w:eastAsia="Aptos" w:cs="Aptos"/>
                <w:color w:val="000000" w:themeColor="text1"/>
                <w:sz w:val="22"/>
                <w:szCs w:val="22"/>
              </w:rPr>
            </w:pPr>
            <w:r w:rsidRPr="6DD5F662">
              <w:rPr>
                <w:rFonts w:eastAsia="Aptos" w:cs="Aptos"/>
                <w:color w:val="000000" w:themeColor="text1"/>
                <w:sz w:val="22"/>
                <w:szCs w:val="22"/>
              </w:rPr>
              <w:t>Dzień od poniedziałku do piątku z wyłączeniem dni ustawowo wolnych od pracy u Zamawiającego w godzinach 6-22.</w:t>
            </w:r>
          </w:p>
        </w:tc>
      </w:tr>
      <w:tr w:rsidR="00AB473C" w14:paraId="15AB658A"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602D8F8D" w14:textId="1C1D6731" w:rsidR="00AB473C" w:rsidRDefault="00AB473C" w:rsidP="00AB473C">
            <w:pPr>
              <w:rPr>
                <w:rFonts w:eastAsia="Aptos" w:cs="Aptos"/>
                <w:color w:val="000000" w:themeColor="text1"/>
                <w:sz w:val="22"/>
                <w:szCs w:val="22"/>
              </w:rPr>
            </w:pPr>
            <w:r w:rsidRPr="6DD5F662">
              <w:rPr>
                <w:rFonts w:eastAsia="Aptos" w:cs="Aptos"/>
                <w:color w:val="000000" w:themeColor="text1"/>
                <w:sz w:val="22"/>
                <w:szCs w:val="22"/>
              </w:rPr>
              <w:t>Gabinet</w:t>
            </w:r>
          </w:p>
        </w:tc>
        <w:tc>
          <w:tcPr>
            <w:tcW w:w="6946" w:type="dxa"/>
            <w:tcMar>
              <w:left w:w="105" w:type="dxa"/>
              <w:right w:w="105" w:type="dxa"/>
            </w:tcMar>
            <w:vAlign w:val="center"/>
          </w:tcPr>
          <w:p w14:paraId="0B78A25C" w14:textId="496AA35D" w:rsidR="00AB473C" w:rsidRDefault="00AB473C" w:rsidP="00AB473C">
            <w:pPr>
              <w:jc w:val="both"/>
              <w:rPr>
                <w:rFonts w:eastAsia="Aptos" w:cs="Aptos"/>
                <w:color w:val="000000" w:themeColor="text1"/>
                <w:sz w:val="22"/>
                <w:szCs w:val="22"/>
              </w:rPr>
            </w:pPr>
            <w:r w:rsidRPr="6DD5F662">
              <w:rPr>
                <w:rFonts w:eastAsia="Aptos" w:cs="Aptos"/>
                <w:color w:val="000000" w:themeColor="text1"/>
                <w:sz w:val="22"/>
                <w:szCs w:val="22"/>
              </w:rPr>
              <w:t>Aplikacja Centrum e</w:t>
            </w:r>
            <w:r w:rsidRPr="6DD5F662">
              <w:rPr>
                <w:rFonts w:ascii="Cambria Math" w:eastAsia="Aptos" w:hAnsi="Cambria Math" w:cs="Cambria Math"/>
                <w:color w:val="000000" w:themeColor="text1"/>
                <w:sz w:val="22"/>
                <w:szCs w:val="22"/>
              </w:rPr>
              <w:t>‑</w:t>
            </w:r>
            <w:r w:rsidRPr="6DD5F662">
              <w:rPr>
                <w:rFonts w:eastAsia="Aptos" w:cs="Aptos"/>
                <w:color w:val="000000" w:themeColor="text1"/>
                <w:sz w:val="22"/>
                <w:szCs w:val="22"/>
              </w:rPr>
              <w:t>Zdrowia (CeZ) dla personelu medycznego i podmiotów leczniczych do obsługi procesów medycznych oraz wymiany danych w ramach centralnych usług e</w:t>
            </w:r>
            <w:r w:rsidRPr="6DD5F662">
              <w:rPr>
                <w:rFonts w:ascii="Cambria Math" w:eastAsia="Aptos" w:hAnsi="Cambria Math" w:cs="Cambria Math"/>
                <w:color w:val="000000" w:themeColor="text1"/>
                <w:sz w:val="22"/>
                <w:szCs w:val="22"/>
              </w:rPr>
              <w:t>‑</w:t>
            </w:r>
            <w:r w:rsidRPr="6DD5F662">
              <w:rPr>
                <w:rFonts w:eastAsia="Aptos" w:cs="Aptos"/>
                <w:color w:val="000000" w:themeColor="text1"/>
                <w:sz w:val="22"/>
                <w:szCs w:val="22"/>
              </w:rPr>
              <w:t xml:space="preserve">zdrowia. </w:t>
            </w:r>
          </w:p>
        </w:tc>
      </w:tr>
      <w:tr w:rsidR="00AB473C" w14:paraId="0AA8B5A5" w14:textId="77777777" w:rsidTr="725CED5B">
        <w:trPr>
          <w:trHeight w:val="300"/>
        </w:trPr>
        <w:tc>
          <w:tcPr>
            <w:tcW w:w="2402" w:type="dxa"/>
            <w:tcMar>
              <w:left w:w="105" w:type="dxa"/>
              <w:right w:w="105" w:type="dxa"/>
            </w:tcMar>
            <w:vAlign w:val="center"/>
          </w:tcPr>
          <w:p w14:paraId="0EED4533" w14:textId="33EAEB6B" w:rsidR="00AB473C" w:rsidRDefault="00AB473C" w:rsidP="00AB473C">
            <w:pPr>
              <w:rPr>
                <w:rFonts w:eastAsia="Aptos" w:cs="Aptos"/>
                <w:color w:val="000000" w:themeColor="text1"/>
                <w:sz w:val="22"/>
                <w:szCs w:val="22"/>
              </w:rPr>
            </w:pPr>
            <w:r w:rsidRPr="6DD5F662">
              <w:rPr>
                <w:rFonts w:eastAsia="Aptos" w:cs="Aptos"/>
                <w:color w:val="000000" w:themeColor="text1"/>
                <w:sz w:val="22"/>
                <w:szCs w:val="22"/>
              </w:rPr>
              <w:t>GTIN</w:t>
            </w:r>
          </w:p>
        </w:tc>
        <w:tc>
          <w:tcPr>
            <w:tcW w:w="6946" w:type="dxa"/>
            <w:tcMar>
              <w:left w:w="105" w:type="dxa"/>
              <w:right w:w="105" w:type="dxa"/>
            </w:tcMar>
            <w:vAlign w:val="center"/>
          </w:tcPr>
          <w:p w14:paraId="0D5942AA" w14:textId="161E1D55" w:rsidR="00AB473C" w:rsidRDefault="00AB473C" w:rsidP="00AB473C">
            <w:pPr>
              <w:jc w:val="both"/>
              <w:rPr>
                <w:rFonts w:eastAsia="Aptos" w:cs="Aptos"/>
                <w:color w:val="000000" w:themeColor="text1"/>
                <w:sz w:val="22"/>
                <w:szCs w:val="22"/>
              </w:rPr>
            </w:pPr>
            <w:r w:rsidRPr="6DD5F662">
              <w:rPr>
                <w:rFonts w:eastAsia="Aptos" w:cs="Aptos"/>
                <w:color w:val="000000" w:themeColor="text1"/>
                <w:sz w:val="22"/>
                <w:szCs w:val="22"/>
              </w:rPr>
              <w:t>Globalny Numer Jednostki Handlowej – w przypadku produktów leczniczych zarejestrowanych na terenie RP GTIN-14, czyli 14-cyfrowy kod jednoznacznie identyfikujący lek</w:t>
            </w:r>
          </w:p>
        </w:tc>
      </w:tr>
      <w:tr w:rsidR="00AB473C" w14:paraId="4C8656AC"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6F540D87" w14:textId="77777777" w:rsidR="00AB473C" w:rsidRDefault="00AB473C" w:rsidP="00AB473C">
            <w:pPr>
              <w:jc w:val="both"/>
              <w:rPr>
                <w:rFonts w:eastAsia="Aptos" w:cs="Aptos"/>
                <w:color w:val="000000" w:themeColor="text1"/>
                <w:sz w:val="22"/>
                <w:szCs w:val="22"/>
              </w:rPr>
            </w:pPr>
            <w:proofErr w:type="spellStart"/>
            <w:r w:rsidRPr="6DD5F662">
              <w:rPr>
                <w:rFonts w:eastAsia="Aptos" w:cs="Aptos"/>
                <w:color w:val="000000" w:themeColor="text1"/>
                <w:sz w:val="22"/>
                <w:szCs w:val="22"/>
              </w:rPr>
              <w:t>HelpDesk</w:t>
            </w:r>
            <w:proofErr w:type="spellEnd"/>
            <w:r w:rsidRPr="6DD5F662">
              <w:rPr>
                <w:rFonts w:eastAsia="Aptos" w:cs="Aptos"/>
                <w:color w:val="000000" w:themeColor="text1"/>
                <w:sz w:val="22"/>
                <w:szCs w:val="22"/>
              </w:rPr>
              <w:t xml:space="preserve"> (HD)</w:t>
            </w:r>
          </w:p>
        </w:tc>
        <w:tc>
          <w:tcPr>
            <w:tcW w:w="6946" w:type="dxa"/>
            <w:tcMar>
              <w:left w:w="105" w:type="dxa"/>
              <w:right w:w="105" w:type="dxa"/>
            </w:tcMar>
            <w:vAlign w:val="center"/>
          </w:tcPr>
          <w:p w14:paraId="32511BD8" w14:textId="0D151BE7" w:rsidR="00AB473C" w:rsidRDefault="00AB473C" w:rsidP="00AB473C">
            <w:pPr>
              <w:rPr>
                <w:rFonts w:eastAsia="Aptos" w:cs="Aptos"/>
                <w:color w:val="000000" w:themeColor="text1"/>
                <w:sz w:val="22"/>
                <w:szCs w:val="22"/>
              </w:rPr>
            </w:pPr>
            <w:r w:rsidRPr="6DD5F662">
              <w:rPr>
                <w:rFonts w:eastAsia="Aptos" w:cs="Aptos"/>
                <w:color w:val="000000" w:themeColor="text1"/>
                <w:sz w:val="22"/>
                <w:szCs w:val="22"/>
              </w:rPr>
              <w:t xml:space="preserve">Narzędzie posiadające interfejs WWW służące do rejestracji zgłoszeń (potencjalnych problemów, usterek) oraz kontroli ich cyklu życia (tzw. </w:t>
            </w:r>
            <w:proofErr w:type="spellStart"/>
            <w:r w:rsidRPr="6DD5F662">
              <w:rPr>
                <w:rFonts w:eastAsia="Aptos" w:cs="Aptos"/>
                <w:color w:val="000000" w:themeColor="text1"/>
                <w:sz w:val="22"/>
                <w:szCs w:val="22"/>
              </w:rPr>
              <w:t>Issue</w:t>
            </w:r>
            <w:proofErr w:type="spellEnd"/>
            <w:r w:rsidRPr="6DD5F662">
              <w:rPr>
                <w:rFonts w:eastAsia="Aptos" w:cs="Aptos"/>
                <w:color w:val="000000" w:themeColor="text1"/>
                <w:sz w:val="22"/>
                <w:szCs w:val="22"/>
              </w:rPr>
              <w:t xml:space="preserve"> </w:t>
            </w:r>
            <w:proofErr w:type="spellStart"/>
            <w:r w:rsidRPr="6DD5F662">
              <w:rPr>
                <w:rFonts w:eastAsia="Aptos" w:cs="Aptos"/>
                <w:color w:val="000000" w:themeColor="text1"/>
                <w:sz w:val="22"/>
                <w:szCs w:val="22"/>
              </w:rPr>
              <w:t>Tracking</w:t>
            </w:r>
            <w:proofErr w:type="spellEnd"/>
            <w:r w:rsidRPr="6DD5F662">
              <w:rPr>
                <w:rFonts w:eastAsia="Aptos" w:cs="Aptos"/>
                <w:color w:val="000000" w:themeColor="text1"/>
                <w:sz w:val="22"/>
                <w:szCs w:val="22"/>
              </w:rPr>
              <w:t xml:space="preserve"> System lub </w:t>
            </w:r>
            <w:proofErr w:type="spellStart"/>
            <w:r w:rsidRPr="6DD5F662">
              <w:rPr>
                <w:rFonts w:eastAsia="Aptos" w:cs="Aptos"/>
                <w:color w:val="000000" w:themeColor="text1"/>
                <w:sz w:val="22"/>
                <w:szCs w:val="22"/>
              </w:rPr>
              <w:t>Defect</w:t>
            </w:r>
            <w:proofErr w:type="spellEnd"/>
            <w:r w:rsidRPr="6DD5F662">
              <w:rPr>
                <w:rFonts w:eastAsia="Aptos" w:cs="Aptos"/>
                <w:color w:val="000000" w:themeColor="text1"/>
                <w:sz w:val="22"/>
                <w:szCs w:val="22"/>
              </w:rPr>
              <w:t xml:space="preserve"> </w:t>
            </w:r>
            <w:proofErr w:type="spellStart"/>
            <w:r w:rsidRPr="6DD5F662">
              <w:rPr>
                <w:rFonts w:eastAsia="Aptos" w:cs="Aptos"/>
                <w:color w:val="000000" w:themeColor="text1"/>
                <w:sz w:val="22"/>
                <w:szCs w:val="22"/>
              </w:rPr>
              <w:t>Tracking</w:t>
            </w:r>
            <w:proofErr w:type="spellEnd"/>
            <w:r w:rsidRPr="6DD5F662">
              <w:rPr>
                <w:rFonts w:eastAsia="Aptos" w:cs="Aptos"/>
                <w:color w:val="000000" w:themeColor="text1"/>
                <w:sz w:val="22"/>
                <w:szCs w:val="22"/>
              </w:rPr>
              <w:t xml:space="preserve"> System). System udostępniony zostanie przez Wykonawcę dla Zamawiającego na czas realizacji przedmiotu zamówienia oraz w okresie jego gwarancji.</w:t>
            </w:r>
          </w:p>
        </w:tc>
      </w:tr>
      <w:tr w:rsidR="00AB473C" w14:paraId="3E1328F2" w14:textId="77777777" w:rsidTr="725CED5B">
        <w:trPr>
          <w:trHeight w:val="300"/>
        </w:trPr>
        <w:tc>
          <w:tcPr>
            <w:tcW w:w="2402" w:type="dxa"/>
            <w:tcMar>
              <w:left w:w="105" w:type="dxa"/>
              <w:right w:w="105" w:type="dxa"/>
            </w:tcMar>
            <w:vAlign w:val="center"/>
          </w:tcPr>
          <w:p w14:paraId="2ED84166" w14:textId="77777777" w:rsidR="00AB473C" w:rsidRDefault="00AB473C" w:rsidP="00AB473C">
            <w:pPr>
              <w:jc w:val="both"/>
              <w:rPr>
                <w:rFonts w:eastAsia="Aptos" w:cs="Aptos"/>
                <w:b/>
                <w:bCs/>
                <w:color w:val="000000" w:themeColor="text1"/>
                <w:sz w:val="22"/>
                <w:szCs w:val="22"/>
              </w:rPr>
            </w:pPr>
            <w:r w:rsidRPr="6DD5F662">
              <w:rPr>
                <w:rFonts w:eastAsia="Aptos" w:cs="Aptos"/>
                <w:color w:val="000000" w:themeColor="text1"/>
                <w:sz w:val="22"/>
                <w:szCs w:val="22"/>
              </w:rPr>
              <w:t>Instruktaż stanowiskowy</w:t>
            </w:r>
          </w:p>
        </w:tc>
        <w:tc>
          <w:tcPr>
            <w:tcW w:w="6946" w:type="dxa"/>
            <w:tcMar>
              <w:left w:w="105" w:type="dxa"/>
              <w:right w:w="105" w:type="dxa"/>
            </w:tcMar>
            <w:vAlign w:val="center"/>
          </w:tcPr>
          <w:p w14:paraId="7FDA569C" w14:textId="1E566EBA" w:rsidR="00AB473C" w:rsidRDefault="00AB473C" w:rsidP="00AB473C">
            <w:pPr>
              <w:rPr>
                <w:rFonts w:eastAsia="Aptos" w:cs="Aptos"/>
                <w:color w:val="000000" w:themeColor="text1"/>
                <w:sz w:val="22"/>
                <w:szCs w:val="22"/>
              </w:rPr>
            </w:pPr>
            <w:r w:rsidRPr="6DD5F662">
              <w:rPr>
                <w:rFonts w:eastAsia="Aptos" w:cs="Aptos"/>
                <w:color w:val="000000" w:themeColor="text1"/>
                <w:sz w:val="22"/>
                <w:szCs w:val="22"/>
              </w:rPr>
              <w:t xml:space="preserve"> Szkolenia dla osób wskazanych przez Zamawiającego odpowiedzialnych za integrację z API, zarządzanie dostępami oraz nadzór nad wykorzystaniem usługi.</w:t>
            </w:r>
          </w:p>
        </w:tc>
      </w:tr>
      <w:tr w:rsidR="00AB473C" w14:paraId="616CEA8B"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7F1784F8" w14:textId="77777777" w:rsidR="00AB473C" w:rsidRDefault="00AB473C" w:rsidP="00AB473C">
            <w:pPr>
              <w:rPr>
                <w:rFonts w:eastAsia="Aptos" w:cs="Aptos"/>
                <w:color w:val="000000" w:themeColor="text1"/>
                <w:sz w:val="22"/>
                <w:szCs w:val="22"/>
              </w:rPr>
            </w:pPr>
            <w:r w:rsidRPr="6DD5F662">
              <w:rPr>
                <w:rFonts w:eastAsia="Aptos" w:cs="Aptos"/>
                <w:color w:val="000000" w:themeColor="text1"/>
                <w:sz w:val="22"/>
                <w:szCs w:val="22"/>
              </w:rPr>
              <w:t>Internetowe Konto Pacjenta (IKP)</w:t>
            </w:r>
          </w:p>
        </w:tc>
        <w:tc>
          <w:tcPr>
            <w:tcW w:w="6946" w:type="dxa"/>
            <w:tcMar>
              <w:left w:w="105" w:type="dxa"/>
              <w:right w:w="105" w:type="dxa"/>
            </w:tcMar>
            <w:vAlign w:val="center"/>
          </w:tcPr>
          <w:p w14:paraId="6797A9AB" w14:textId="77777777" w:rsidR="00AB473C" w:rsidRDefault="00AB473C" w:rsidP="00AB473C">
            <w:pPr>
              <w:jc w:val="both"/>
              <w:rPr>
                <w:rFonts w:eastAsia="Aptos" w:cs="Aptos"/>
                <w:color w:val="000000" w:themeColor="text1"/>
                <w:sz w:val="22"/>
                <w:szCs w:val="22"/>
              </w:rPr>
            </w:pPr>
            <w:r w:rsidRPr="6DD5F662">
              <w:rPr>
                <w:rFonts w:eastAsia="Aptos" w:cs="Aptos"/>
                <w:color w:val="000000" w:themeColor="text1"/>
                <w:sz w:val="22"/>
                <w:szCs w:val="22"/>
              </w:rPr>
              <w:t>Bezpłatna aplikacja Ministerstwa Zdrowia, która zapewnia bezpieczny dostęp do informacji o zdrowiu, e-dokumentacji (e-recepty, e-skierowania, wyniki badań) oraz umożliwia zarządzanie sprawami medycznymi online (np. wybór lekarza, upoważnianie bliskich).</w:t>
            </w:r>
          </w:p>
        </w:tc>
      </w:tr>
      <w:tr w:rsidR="00B76A21" w14:paraId="783A8897" w14:textId="77777777" w:rsidTr="725CED5B">
        <w:trPr>
          <w:trHeight w:val="300"/>
        </w:trPr>
        <w:tc>
          <w:tcPr>
            <w:tcW w:w="2402" w:type="dxa"/>
            <w:tcMar>
              <w:left w:w="105" w:type="dxa"/>
              <w:right w:w="105" w:type="dxa"/>
            </w:tcMar>
            <w:vAlign w:val="center"/>
          </w:tcPr>
          <w:p w14:paraId="28F147DA" w14:textId="03C71708" w:rsidR="00B76A21" w:rsidRPr="6DD5F662" w:rsidRDefault="00B76A21" w:rsidP="00AB473C">
            <w:pPr>
              <w:rPr>
                <w:rFonts w:eastAsia="Aptos" w:cs="Aptos"/>
                <w:color w:val="000000" w:themeColor="text1"/>
                <w:sz w:val="22"/>
                <w:szCs w:val="22"/>
              </w:rPr>
            </w:pPr>
            <w:r w:rsidRPr="1235CD05">
              <w:rPr>
                <w:rFonts w:eastAsia="Aptos" w:cs="Aptos"/>
                <w:color w:val="000000" w:themeColor="text1"/>
                <w:sz w:val="22"/>
                <w:szCs w:val="22"/>
              </w:rPr>
              <w:t>Istotność kliniczna</w:t>
            </w:r>
          </w:p>
        </w:tc>
        <w:tc>
          <w:tcPr>
            <w:tcW w:w="6946" w:type="dxa"/>
            <w:tcMar>
              <w:left w:w="105" w:type="dxa"/>
              <w:right w:w="105" w:type="dxa"/>
            </w:tcMar>
            <w:vAlign w:val="center"/>
          </w:tcPr>
          <w:p w14:paraId="4B5E3596" w14:textId="28D33FC8" w:rsidR="00B76A21" w:rsidRPr="6DD5F662" w:rsidRDefault="15B0FD1E" w:rsidP="00AB473C">
            <w:pPr>
              <w:jc w:val="both"/>
            </w:pPr>
            <w:r w:rsidRPr="1F6E2648">
              <w:rPr>
                <w:rFonts w:eastAsia="Aptos" w:cs="Aptos"/>
                <w:color w:val="000000" w:themeColor="text1"/>
                <w:sz w:val="22"/>
                <w:szCs w:val="22"/>
              </w:rPr>
              <w:t>Znaczenie interakcji lub ostrzeżenia dla bezpieczeństwa stosowania produktów leczniczych, oceniane na podstawie źródeł wiedzy, poziomu dowodów naukowych oraz potencjalnych skutków opisanych w źródłach referencyjnych.</w:t>
            </w:r>
          </w:p>
        </w:tc>
      </w:tr>
      <w:tr w:rsidR="00AB473C" w14:paraId="476F7FC1"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1495D14A" w14:textId="77777777" w:rsidR="00AB473C" w:rsidRDefault="00AB473C" w:rsidP="00AB473C">
            <w:pPr>
              <w:jc w:val="both"/>
              <w:rPr>
                <w:rFonts w:eastAsia="Aptos" w:cs="Aptos"/>
                <w:b/>
                <w:bCs/>
                <w:color w:val="000000" w:themeColor="text1"/>
                <w:sz w:val="22"/>
                <w:szCs w:val="22"/>
              </w:rPr>
            </w:pPr>
            <w:r w:rsidRPr="6DD5F662">
              <w:rPr>
                <w:rFonts w:eastAsia="Aptos" w:cs="Aptos"/>
                <w:color w:val="000000" w:themeColor="text1"/>
                <w:sz w:val="22"/>
                <w:szCs w:val="22"/>
              </w:rPr>
              <w:t>Konsultacja</w:t>
            </w:r>
          </w:p>
        </w:tc>
        <w:tc>
          <w:tcPr>
            <w:tcW w:w="6946" w:type="dxa"/>
            <w:tcMar>
              <w:left w:w="105" w:type="dxa"/>
              <w:right w:w="105" w:type="dxa"/>
            </w:tcMar>
            <w:vAlign w:val="center"/>
          </w:tcPr>
          <w:p w14:paraId="67F30B6A" w14:textId="1ED8B655" w:rsidR="00AB473C" w:rsidRDefault="00AB473C" w:rsidP="00AB473C">
            <w:pPr>
              <w:jc w:val="both"/>
              <w:rPr>
                <w:rFonts w:eastAsia="Aptos" w:cs="Aptos"/>
                <w:color w:val="000000" w:themeColor="text1"/>
                <w:sz w:val="22"/>
                <w:szCs w:val="22"/>
              </w:rPr>
            </w:pPr>
            <w:r w:rsidRPr="6DD5F662">
              <w:rPr>
                <w:rFonts w:eastAsia="Aptos" w:cs="Aptos"/>
                <w:color w:val="000000" w:themeColor="text1"/>
                <w:sz w:val="22"/>
                <w:szCs w:val="22"/>
              </w:rPr>
              <w:t>Usługa świadczona przez Wykonawcę polegająca na udzielaniu Zamawiającemu wyjaśnień w kwestiach dotyczących systemu.</w:t>
            </w:r>
          </w:p>
        </w:tc>
      </w:tr>
      <w:tr w:rsidR="00AB473C" w14:paraId="1C063D67" w14:textId="77777777" w:rsidTr="725CED5B">
        <w:trPr>
          <w:trHeight w:val="300"/>
        </w:trPr>
        <w:tc>
          <w:tcPr>
            <w:tcW w:w="2402" w:type="dxa"/>
            <w:tcMar>
              <w:left w:w="105" w:type="dxa"/>
              <w:right w:w="105" w:type="dxa"/>
            </w:tcMar>
            <w:vAlign w:val="center"/>
          </w:tcPr>
          <w:p w14:paraId="11536917" w14:textId="2D31BA3C" w:rsidR="00AB473C" w:rsidRDefault="00AB473C" w:rsidP="00AB473C">
            <w:pPr>
              <w:rPr>
                <w:rFonts w:eastAsia="Aptos" w:cs="Aptos"/>
                <w:color w:val="000000" w:themeColor="text1"/>
                <w:sz w:val="22"/>
                <w:szCs w:val="22"/>
              </w:rPr>
            </w:pPr>
            <w:r w:rsidRPr="6DD5F662">
              <w:rPr>
                <w:rFonts w:eastAsia="Aptos" w:cs="Aptos"/>
                <w:color w:val="000000" w:themeColor="text1"/>
                <w:sz w:val="22"/>
                <w:szCs w:val="22"/>
              </w:rPr>
              <w:t>LSF</w:t>
            </w:r>
          </w:p>
        </w:tc>
        <w:tc>
          <w:tcPr>
            <w:tcW w:w="6946" w:type="dxa"/>
            <w:tcMar>
              <w:left w:w="105" w:type="dxa"/>
              <w:right w:w="105" w:type="dxa"/>
            </w:tcMar>
            <w:vAlign w:val="center"/>
          </w:tcPr>
          <w:p w14:paraId="29E4C2F2" w14:textId="2E01EF84" w:rsidR="00AB473C" w:rsidRDefault="00AB473C" w:rsidP="00AB473C">
            <w:pPr>
              <w:jc w:val="both"/>
              <w:rPr>
                <w:rFonts w:eastAsia="Aptos" w:cs="Aptos"/>
                <w:color w:val="000000" w:themeColor="text1"/>
                <w:sz w:val="22"/>
                <w:szCs w:val="22"/>
              </w:rPr>
            </w:pPr>
            <w:r w:rsidRPr="6DD5F662">
              <w:rPr>
                <w:rFonts w:eastAsia="Aptos" w:cs="Aptos"/>
                <w:color w:val="000000" w:themeColor="text1"/>
                <w:sz w:val="22"/>
                <w:szCs w:val="22"/>
              </w:rPr>
              <w:t>Lista Surowców Farmaceutycznych</w:t>
            </w:r>
          </w:p>
        </w:tc>
      </w:tr>
      <w:tr w:rsidR="0CA57BB2" w14:paraId="6A5779EA"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6D12CEED" w14:textId="69056912" w:rsidR="361357D4" w:rsidRDefault="361357D4" w:rsidP="0CA57BB2">
            <w:r w:rsidRPr="0CA57BB2">
              <w:rPr>
                <w:rFonts w:eastAsia="Aptos" w:cs="Aptos"/>
                <w:color w:val="000000" w:themeColor="text1"/>
                <w:sz w:val="22"/>
                <w:szCs w:val="22"/>
              </w:rPr>
              <w:lastRenderedPageBreak/>
              <w:t>MDR</w:t>
            </w:r>
          </w:p>
        </w:tc>
        <w:tc>
          <w:tcPr>
            <w:tcW w:w="6946" w:type="dxa"/>
            <w:tcMar>
              <w:left w:w="105" w:type="dxa"/>
              <w:right w:w="105" w:type="dxa"/>
            </w:tcMar>
            <w:vAlign w:val="center"/>
          </w:tcPr>
          <w:p w14:paraId="56C58516" w14:textId="5864843D" w:rsidR="361357D4" w:rsidRDefault="361357D4" w:rsidP="0CA57BB2">
            <w:pPr>
              <w:jc w:val="both"/>
            </w:pPr>
            <w:r w:rsidRPr="0CA57BB2">
              <w:rPr>
                <w:rFonts w:eastAsia="Aptos" w:cs="Aptos"/>
                <w:color w:val="000000" w:themeColor="text1"/>
                <w:sz w:val="22"/>
                <w:szCs w:val="22"/>
              </w:rPr>
              <w:t>Rozporządzenie Parlamentu Europejskiego i Rady (UE) 2017/745 z dnia 5 kwietnia 2017 r. w sprawie wyrobów medycznych, zmieniające dyrektywę 2001/83/WE, rozporządzenie (WE) nr 178/2002 i rozporządzenie (WE) nr 1223/2009 oraz uchylające dyrektywy Rady 90/385/EWG i 93/42/EWG, wraz z późniejszymi zmianami.</w:t>
            </w:r>
          </w:p>
        </w:tc>
      </w:tr>
      <w:tr w:rsidR="4C3435DC" w14:paraId="691F9984" w14:textId="77777777" w:rsidTr="725CED5B">
        <w:trPr>
          <w:trHeight w:val="300"/>
        </w:trPr>
        <w:tc>
          <w:tcPr>
            <w:tcW w:w="2402" w:type="dxa"/>
            <w:tcMar>
              <w:left w:w="105" w:type="dxa"/>
              <w:right w:w="105" w:type="dxa"/>
            </w:tcMar>
            <w:vAlign w:val="center"/>
          </w:tcPr>
          <w:p w14:paraId="6A183524" w14:textId="0EBF21EA" w:rsidR="00D0285C" w:rsidRDefault="00D0285C" w:rsidP="4C3435DC">
            <w:pPr>
              <w:rPr>
                <w:rFonts w:eastAsia="Aptos" w:cs="Aptos"/>
                <w:color w:val="000000" w:themeColor="text1"/>
                <w:sz w:val="22"/>
                <w:szCs w:val="22"/>
              </w:rPr>
            </w:pPr>
            <w:r w:rsidRPr="4C3435DC">
              <w:rPr>
                <w:rFonts w:eastAsia="Aptos" w:cs="Aptos"/>
                <w:color w:val="000000" w:themeColor="text1"/>
                <w:sz w:val="22"/>
                <w:szCs w:val="22"/>
              </w:rPr>
              <w:t>Miesięczny limit Zapytań API</w:t>
            </w:r>
          </w:p>
        </w:tc>
        <w:tc>
          <w:tcPr>
            <w:tcW w:w="6946" w:type="dxa"/>
            <w:tcMar>
              <w:left w:w="105" w:type="dxa"/>
              <w:right w:w="105" w:type="dxa"/>
            </w:tcMar>
            <w:vAlign w:val="center"/>
          </w:tcPr>
          <w:p w14:paraId="4A4B5C5D" w14:textId="2464E395" w:rsidR="00D0285C" w:rsidRDefault="00D0285C" w:rsidP="4C3435DC">
            <w:pPr>
              <w:rPr>
                <w:rFonts w:eastAsia="Aptos" w:cs="Aptos"/>
                <w:color w:val="000000" w:themeColor="text1"/>
                <w:sz w:val="22"/>
                <w:szCs w:val="22"/>
              </w:rPr>
            </w:pPr>
            <w:r w:rsidRPr="1235CD05">
              <w:rPr>
                <w:rFonts w:eastAsia="Aptos" w:cs="Aptos"/>
                <w:color w:val="000000" w:themeColor="text1"/>
                <w:sz w:val="22"/>
                <w:szCs w:val="22"/>
              </w:rPr>
              <w:t xml:space="preserve">Maksymalna liczba Zapytań API, jaka może zostać wykorzystana przez Zamawiającego w danym okresie rozliczeniowym w ramach wynagrodzenia podstawowego. Miesięczny limit Zapytań API w ramach zamówienia podstawowego wynosi </w:t>
            </w:r>
            <w:r w:rsidR="434A1CB1" w:rsidRPr="1235CD05">
              <w:rPr>
                <w:rFonts w:eastAsia="Aptos" w:cs="Aptos"/>
                <w:color w:val="000000" w:themeColor="text1"/>
                <w:sz w:val="22"/>
                <w:szCs w:val="22"/>
              </w:rPr>
              <w:t>1</w:t>
            </w:r>
            <w:r w:rsidRPr="1235CD05">
              <w:rPr>
                <w:rFonts w:eastAsia="Aptos" w:cs="Aptos"/>
                <w:color w:val="000000" w:themeColor="text1"/>
                <w:sz w:val="22"/>
                <w:szCs w:val="22"/>
              </w:rPr>
              <w:t xml:space="preserve"> 000 000 Zapytań API.</w:t>
            </w:r>
          </w:p>
        </w:tc>
      </w:tr>
      <w:tr w:rsidR="00AB473C" w14:paraId="7124DAEF"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3E601569" w14:textId="77777777" w:rsidR="00AB473C" w:rsidRDefault="00AB473C" w:rsidP="00AB473C">
            <w:pPr>
              <w:jc w:val="both"/>
              <w:rPr>
                <w:rFonts w:eastAsia="Aptos" w:cs="Aptos"/>
                <w:color w:val="000000" w:themeColor="text1"/>
                <w:sz w:val="22"/>
                <w:szCs w:val="22"/>
              </w:rPr>
            </w:pPr>
            <w:proofErr w:type="spellStart"/>
            <w:r w:rsidRPr="6DD5F662">
              <w:rPr>
                <w:rFonts w:eastAsia="Aptos" w:cs="Aptos"/>
                <w:color w:val="000000" w:themeColor="text1"/>
                <w:sz w:val="22"/>
                <w:szCs w:val="22"/>
              </w:rPr>
              <w:t>mojeIKP</w:t>
            </w:r>
            <w:proofErr w:type="spellEnd"/>
          </w:p>
        </w:tc>
        <w:tc>
          <w:tcPr>
            <w:tcW w:w="6946" w:type="dxa"/>
            <w:tcMar>
              <w:left w:w="105" w:type="dxa"/>
              <w:right w:w="105" w:type="dxa"/>
            </w:tcMar>
            <w:vAlign w:val="center"/>
          </w:tcPr>
          <w:p w14:paraId="28A067A7" w14:textId="5F8774D2" w:rsidR="00AB473C" w:rsidRDefault="00AB473C" w:rsidP="00AB473C">
            <w:pPr>
              <w:jc w:val="both"/>
              <w:rPr>
                <w:rFonts w:eastAsia="Aptos" w:cs="Aptos"/>
                <w:color w:val="000000" w:themeColor="text1"/>
                <w:sz w:val="22"/>
                <w:szCs w:val="22"/>
              </w:rPr>
            </w:pPr>
            <w:r w:rsidRPr="6DD5F662">
              <w:rPr>
                <w:rFonts w:eastAsia="Aptos" w:cs="Aptos"/>
                <w:color w:val="000000" w:themeColor="text1"/>
                <w:sz w:val="22"/>
                <w:szCs w:val="22"/>
              </w:rPr>
              <w:t>Aplikacja mobilna umożliwiająca dostęp do części funkcjonalności Internetowego Konta Pacjenta.</w:t>
            </w:r>
          </w:p>
        </w:tc>
      </w:tr>
      <w:tr w:rsidR="00AB473C" w14:paraId="58072064" w14:textId="77777777" w:rsidTr="725CED5B">
        <w:trPr>
          <w:trHeight w:val="300"/>
        </w:trPr>
        <w:tc>
          <w:tcPr>
            <w:tcW w:w="2402" w:type="dxa"/>
            <w:tcMar>
              <w:left w:w="105" w:type="dxa"/>
              <w:right w:w="105" w:type="dxa"/>
            </w:tcMar>
            <w:vAlign w:val="center"/>
          </w:tcPr>
          <w:p w14:paraId="5F9DDB79" w14:textId="1C3F5155" w:rsidR="00AB473C" w:rsidRDefault="00AB473C" w:rsidP="00AB473C">
            <w:pPr>
              <w:rPr>
                <w:rFonts w:eastAsia="Aptos" w:cs="Aptos"/>
                <w:color w:val="000000" w:themeColor="text1"/>
                <w:sz w:val="22"/>
                <w:szCs w:val="22"/>
              </w:rPr>
            </w:pPr>
            <w:r w:rsidRPr="6DD5F662">
              <w:rPr>
                <w:rFonts w:eastAsia="Aptos" w:cs="Aptos"/>
                <w:color w:val="000000" w:themeColor="text1"/>
                <w:sz w:val="22"/>
                <w:szCs w:val="22"/>
              </w:rPr>
              <w:t>NFC</w:t>
            </w:r>
          </w:p>
        </w:tc>
        <w:tc>
          <w:tcPr>
            <w:tcW w:w="6946" w:type="dxa"/>
            <w:tcMar>
              <w:left w:w="105" w:type="dxa"/>
              <w:right w:w="105" w:type="dxa"/>
            </w:tcMar>
            <w:vAlign w:val="center"/>
          </w:tcPr>
          <w:p w14:paraId="6514130A" w14:textId="7793B1F8" w:rsidR="00AB473C" w:rsidRDefault="00AB473C" w:rsidP="00AB473C">
            <w:pPr>
              <w:jc w:val="both"/>
              <w:rPr>
                <w:rFonts w:eastAsia="Aptos" w:cs="Aptos"/>
                <w:color w:val="000000" w:themeColor="text1"/>
                <w:sz w:val="22"/>
                <w:szCs w:val="22"/>
              </w:rPr>
            </w:pPr>
            <w:r w:rsidRPr="6DD5F662">
              <w:rPr>
                <w:rFonts w:eastAsia="Aptos" w:cs="Aptos"/>
                <w:color w:val="000000" w:themeColor="text1"/>
                <w:sz w:val="22"/>
                <w:szCs w:val="22"/>
              </w:rPr>
              <w:t xml:space="preserve">Trzyliterowy kod postaci leku opracowany przez </w:t>
            </w:r>
            <w:proofErr w:type="spellStart"/>
            <w:r w:rsidRPr="6DD5F662">
              <w:rPr>
                <w:rFonts w:eastAsia="Aptos" w:cs="Aptos"/>
                <w:color w:val="000000" w:themeColor="text1"/>
                <w:sz w:val="22"/>
                <w:szCs w:val="22"/>
              </w:rPr>
              <w:t>Ephmra</w:t>
            </w:r>
            <w:proofErr w:type="spellEnd"/>
          </w:p>
        </w:tc>
      </w:tr>
      <w:tr w:rsidR="00AB473C" w14:paraId="5AB25B1C"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6FF843B0" w14:textId="77777777" w:rsidR="00AB473C" w:rsidRDefault="00AB473C" w:rsidP="00AB473C">
            <w:pPr>
              <w:jc w:val="both"/>
              <w:rPr>
                <w:rFonts w:eastAsia="Aptos" w:cs="Aptos"/>
                <w:color w:val="000000" w:themeColor="text1"/>
                <w:sz w:val="22"/>
                <w:szCs w:val="22"/>
              </w:rPr>
            </w:pPr>
            <w:r w:rsidRPr="6DD5F662">
              <w:rPr>
                <w:rFonts w:eastAsia="Aptos" w:cs="Aptos"/>
                <w:color w:val="000000" w:themeColor="text1"/>
                <w:sz w:val="22"/>
                <w:szCs w:val="22"/>
              </w:rPr>
              <w:t>Obejście</w:t>
            </w:r>
          </w:p>
        </w:tc>
        <w:tc>
          <w:tcPr>
            <w:tcW w:w="6946" w:type="dxa"/>
            <w:tcMar>
              <w:left w:w="105" w:type="dxa"/>
              <w:right w:w="105" w:type="dxa"/>
            </w:tcMar>
            <w:vAlign w:val="center"/>
          </w:tcPr>
          <w:p w14:paraId="7594A601" w14:textId="0DEC9A55" w:rsidR="00AB473C" w:rsidRDefault="00AB473C" w:rsidP="00AB473C">
            <w:pPr>
              <w:jc w:val="both"/>
              <w:rPr>
                <w:rFonts w:eastAsia="Aptos" w:cs="Aptos"/>
                <w:color w:val="000000" w:themeColor="text1"/>
                <w:sz w:val="22"/>
                <w:szCs w:val="22"/>
              </w:rPr>
            </w:pPr>
            <w:r w:rsidRPr="6DD5F662">
              <w:rPr>
                <w:rFonts w:eastAsia="Aptos" w:cs="Aptos"/>
                <w:color w:val="000000" w:themeColor="text1"/>
                <w:sz w:val="22"/>
                <w:szCs w:val="22"/>
              </w:rPr>
              <w:t xml:space="preserve">Udostępnione Zamawiającemu doraźne rozwiązanie mające na celu zminimalizowanie skutków Błędu systemu, zanim zostanie całkowicie usunięty. </w:t>
            </w:r>
            <w:r w:rsidRPr="00AB473C">
              <w:rPr>
                <w:rFonts w:eastAsia="Aptos" w:cs="Aptos"/>
                <w:color w:val="000000" w:themeColor="text1"/>
                <w:sz w:val="22"/>
                <w:szCs w:val="22"/>
              </w:rPr>
              <w:t>Obejście jest proponowane przez Wykonawcę, ale jego zastosowanie wymaga akceptacji Zamawiającego.</w:t>
            </w:r>
          </w:p>
        </w:tc>
      </w:tr>
      <w:tr w:rsidR="4C3435DC" w14:paraId="59C52D20" w14:textId="77777777" w:rsidTr="725CED5B">
        <w:trPr>
          <w:trHeight w:val="300"/>
        </w:trPr>
        <w:tc>
          <w:tcPr>
            <w:tcW w:w="2402" w:type="dxa"/>
            <w:tcMar>
              <w:left w:w="105" w:type="dxa"/>
              <w:right w:w="105" w:type="dxa"/>
            </w:tcMar>
            <w:vAlign w:val="center"/>
          </w:tcPr>
          <w:p w14:paraId="68B9ED38" w14:textId="55D00CFB" w:rsidR="00D0285C" w:rsidRDefault="00D0285C" w:rsidP="4C3435DC">
            <w:pPr>
              <w:rPr>
                <w:rFonts w:eastAsia="Aptos" w:cs="Aptos"/>
                <w:color w:val="000000" w:themeColor="text1"/>
                <w:sz w:val="22"/>
                <w:szCs w:val="22"/>
              </w:rPr>
            </w:pPr>
            <w:r w:rsidRPr="4C3435DC">
              <w:rPr>
                <w:rFonts w:eastAsia="Aptos" w:cs="Aptos"/>
                <w:color w:val="000000" w:themeColor="text1"/>
                <w:sz w:val="22"/>
                <w:szCs w:val="22"/>
              </w:rPr>
              <w:t>Okres rozliczeniowy</w:t>
            </w:r>
          </w:p>
        </w:tc>
        <w:tc>
          <w:tcPr>
            <w:tcW w:w="6946" w:type="dxa"/>
            <w:tcMar>
              <w:left w:w="105" w:type="dxa"/>
              <w:right w:w="105" w:type="dxa"/>
            </w:tcMar>
            <w:vAlign w:val="center"/>
          </w:tcPr>
          <w:p w14:paraId="703A70BB" w14:textId="02E27B7D" w:rsidR="002E021E" w:rsidRDefault="002E021E" w:rsidP="4C3435DC">
            <w:pPr>
              <w:rPr>
                <w:rFonts w:eastAsia="Aptos" w:cs="Aptos"/>
                <w:color w:val="000000" w:themeColor="text1"/>
                <w:sz w:val="22"/>
                <w:szCs w:val="22"/>
              </w:rPr>
            </w:pPr>
            <w:r w:rsidRPr="4C3435DC">
              <w:rPr>
                <w:rFonts w:eastAsia="Aptos" w:cs="Aptos"/>
                <w:color w:val="000000" w:themeColor="text1"/>
                <w:sz w:val="22"/>
                <w:szCs w:val="22"/>
              </w:rPr>
              <w:t>Okres jednego miesiąca kalendarzowego, dla którego ustalane i monitorowane jest wykorzystanie miesięcznego limitu Zapytań API.</w:t>
            </w:r>
          </w:p>
        </w:tc>
      </w:tr>
      <w:tr w:rsidR="4C3435DC" w14:paraId="6282187F"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50E47CE7" w14:textId="30E82117" w:rsidR="00D0285C" w:rsidRDefault="00D0285C" w:rsidP="4C3435DC">
            <w:pPr>
              <w:rPr>
                <w:rFonts w:eastAsia="Aptos" w:cs="Aptos"/>
                <w:color w:val="000000" w:themeColor="text1"/>
                <w:sz w:val="22"/>
                <w:szCs w:val="22"/>
              </w:rPr>
            </w:pPr>
            <w:r w:rsidRPr="4C3435DC">
              <w:rPr>
                <w:rFonts w:eastAsia="Aptos" w:cs="Aptos"/>
                <w:color w:val="000000" w:themeColor="text1"/>
                <w:sz w:val="22"/>
                <w:szCs w:val="22"/>
              </w:rPr>
              <w:t>Powiadomienie o wykorzystaniu limitu</w:t>
            </w:r>
          </w:p>
        </w:tc>
        <w:tc>
          <w:tcPr>
            <w:tcW w:w="6946" w:type="dxa"/>
            <w:tcMar>
              <w:left w:w="105" w:type="dxa"/>
              <w:right w:w="105" w:type="dxa"/>
            </w:tcMar>
            <w:vAlign w:val="center"/>
          </w:tcPr>
          <w:p w14:paraId="2B800464" w14:textId="2C9A3D06" w:rsidR="002E021E" w:rsidRDefault="692211E0" w:rsidP="4C3435DC">
            <w:pPr>
              <w:rPr>
                <w:rFonts w:eastAsia="Aptos" w:cs="Aptos"/>
                <w:color w:val="000000" w:themeColor="text1"/>
                <w:sz w:val="22"/>
                <w:szCs w:val="22"/>
              </w:rPr>
            </w:pPr>
            <w:r w:rsidRPr="1235CD05">
              <w:rPr>
                <w:rFonts w:eastAsia="Aptos" w:cs="Aptos"/>
                <w:color w:val="000000" w:themeColor="text1"/>
                <w:sz w:val="22"/>
                <w:szCs w:val="22"/>
              </w:rPr>
              <w:t>Komunikat przekazywany przez Wykonawcę do Zamawiającego w przypadku osiągnięcia określonego poziomu wykorzystania miesięcznego limitu Zapytań API, zawierający co najmniej aktualny poziom wykorzystania limitu oraz datę i godzinę jego ustalenia.</w:t>
            </w:r>
          </w:p>
        </w:tc>
      </w:tr>
      <w:tr w:rsidR="2ED9CC48" w14:paraId="5924EE3B" w14:textId="77777777" w:rsidTr="725CED5B">
        <w:trPr>
          <w:trHeight w:val="300"/>
        </w:trPr>
        <w:tc>
          <w:tcPr>
            <w:tcW w:w="2402" w:type="dxa"/>
            <w:tcMar>
              <w:left w:w="105" w:type="dxa"/>
              <w:right w:w="105" w:type="dxa"/>
            </w:tcMar>
            <w:vAlign w:val="center"/>
          </w:tcPr>
          <w:p w14:paraId="437AA5EA" w14:textId="0CE08F64" w:rsidR="199E977D" w:rsidRDefault="199E977D" w:rsidP="2ED9CC48">
            <w:pPr>
              <w:rPr>
                <w:rFonts w:eastAsia="Aptos" w:cs="Aptos"/>
                <w:color w:val="000000" w:themeColor="text1"/>
                <w:sz w:val="22"/>
                <w:szCs w:val="22"/>
              </w:rPr>
            </w:pPr>
            <w:r w:rsidRPr="2ED9CC48">
              <w:rPr>
                <w:rFonts w:eastAsia="Aptos" w:cs="Aptos"/>
                <w:color w:val="000000" w:themeColor="text1"/>
                <w:sz w:val="22"/>
                <w:szCs w:val="22"/>
              </w:rPr>
              <w:t>Protokół Uruchomienia Systemu</w:t>
            </w:r>
          </w:p>
        </w:tc>
        <w:tc>
          <w:tcPr>
            <w:tcW w:w="6946" w:type="dxa"/>
            <w:tcMar>
              <w:left w:w="105" w:type="dxa"/>
              <w:right w:w="105" w:type="dxa"/>
            </w:tcMar>
            <w:vAlign w:val="center"/>
          </w:tcPr>
          <w:p w14:paraId="2859C530" w14:textId="32CCD33C" w:rsidR="199E977D" w:rsidRDefault="6F8D5F64" w:rsidP="2ED9CC48">
            <w:r w:rsidRPr="6F8D5F64">
              <w:rPr>
                <w:rFonts w:eastAsia="Aptos" w:cs="Aptos"/>
                <w:color w:val="000000" w:themeColor="text1"/>
                <w:sz w:val="22"/>
                <w:szCs w:val="22"/>
              </w:rPr>
              <w:t>Dokument podpisany przez Zamawiającego, potwierdzający prawidłowe wykonanie konfiguracji, integracji, testów oraz uruchomienia i udostępnienia Systemu zgodnie z OPZ i Umową, w tym spełnienie wymagań dotyczących statusu Systemu jako wyrobu medycznego i przedstawienie wymaganych dokumentów potwierdzających zgodność z MDR.</w:t>
            </w:r>
          </w:p>
        </w:tc>
      </w:tr>
      <w:tr w:rsidR="00AB473C" w14:paraId="69CEA1ED"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20D935BA" w14:textId="77777777" w:rsidR="00AB473C" w:rsidRDefault="00AB473C" w:rsidP="00AB473C">
            <w:pPr>
              <w:jc w:val="both"/>
              <w:rPr>
                <w:rFonts w:eastAsia="Aptos" w:cs="Aptos"/>
                <w:color w:val="000000" w:themeColor="text1"/>
                <w:sz w:val="22"/>
                <w:szCs w:val="22"/>
              </w:rPr>
            </w:pPr>
            <w:r w:rsidRPr="1C60DDAA">
              <w:rPr>
                <w:rFonts w:eastAsia="Aptos" w:cs="Aptos"/>
                <w:color w:val="000000" w:themeColor="text1"/>
                <w:sz w:val="22"/>
                <w:szCs w:val="22"/>
              </w:rPr>
              <w:t>Rozwinięcie (</w:t>
            </w:r>
            <w:proofErr w:type="spellStart"/>
            <w:r w:rsidRPr="1C60DDAA">
              <w:rPr>
                <w:rFonts w:eastAsia="Aptos" w:cs="Aptos"/>
                <w:color w:val="000000" w:themeColor="text1"/>
                <w:sz w:val="22"/>
                <w:szCs w:val="22"/>
              </w:rPr>
              <w:t>upgrade</w:t>
            </w:r>
            <w:proofErr w:type="spellEnd"/>
            <w:r w:rsidRPr="1C60DDAA">
              <w:rPr>
                <w:rFonts w:eastAsia="Aptos" w:cs="Aptos"/>
                <w:color w:val="000000" w:themeColor="text1"/>
                <w:sz w:val="22"/>
                <w:szCs w:val="22"/>
              </w:rPr>
              <w:t>)</w:t>
            </w:r>
          </w:p>
        </w:tc>
        <w:tc>
          <w:tcPr>
            <w:tcW w:w="6946" w:type="dxa"/>
            <w:tcMar>
              <w:left w:w="105" w:type="dxa"/>
              <w:right w:w="105" w:type="dxa"/>
            </w:tcMar>
            <w:vAlign w:val="center"/>
          </w:tcPr>
          <w:p w14:paraId="02FA5940" w14:textId="124CD3EA" w:rsidR="00AB473C" w:rsidRDefault="00AB473C" w:rsidP="00AB473C">
            <w:pPr>
              <w:jc w:val="both"/>
              <w:rPr>
                <w:rFonts w:eastAsia="Aptos" w:cs="Aptos"/>
                <w:color w:val="000000" w:themeColor="text1"/>
                <w:sz w:val="22"/>
                <w:szCs w:val="22"/>
              </w:rPr>
            </w:pPr>
            <w:r w:rsidRPr="1C60DDAA">
              <w:rPr>
                <w:rFonts w:eastAsia="Aptos" w:cs="Aptos"/>
                <w:color w:val="000000" w:themeColor="text1"/>
                <w:sz w:val="22"/>
                <w:szCs w:val="22"/>
              </w:rPr>
              <w:t>Wszelkie powszechnie udostępniane przez Producenta nowe wersje lub inne niż Uaktualnienie (update) modyfikacje systemu, zmieniające dotychczasową funkcjonalność systemu.</w:t>
            </w:r>
          </w:p>
        </w:tc>
      </w:tr>
      <w:tr w:rsidR="00AB473C" w14:paraId="05B764EF" w14:textId="77777777" w:rsidTr="725CED5B">
        <w:trPr>
          <w:trHeight w:val="300"/>
        </w:trPr>
        <w:tc>
          <w:tcPr>
            <w:tcW w:w="2402" w:type="dxa"/>
            <w:tcMar>
              <w:left w:w="105" w:type="dxa"/>
              <w:right w:w="105" w:type="dxa"/>
            </w:tcMar>
            <w:vAlign w:val="center"/>
          </w:tcPr>
          <w:p w14:paraId="41832249" w14:textId="0E39FB9D" w:rsidR="00AB473C" w:rsidRDefault="00AB473C" w:rsidP="00AB473C">
            <w:pPr>
              <w:rPr>
                <w:rFonts w:eastAsia="Aptos" w:cs="Aptos"/>
                <w:color w:val="000000" w:themeColor="text1"/>
                <w:sz w:val="22"/>
                <w:szCs w:val="22"/>
              </w:rPr>
            </w:pPr>
            <w:r w:rsidRPr="1C60DDAA">
              <w:rPr>
                <w:rFonts w:eastAsia="Aptos" w:cs="Aptos"/>
                <w:color w:val="000000" w:themeColor="text1"/>
                <w:sz w:val="22"/>
                <w:szCs w:val="22"/>
              </w:rPr>
              <w:t>RPL</w:t>
            </w:r>
          </w:p>
        </w:tc>
        <w:tc>
          <w:tcPr>
            <w:tcW w:w="6946" w:type="dxa"/>
            <w:tcMar>
              <w:left w:w="105" w:type="dxa"/>
              <w:right w:w="105" w:type="dxa"/>
            </w:tcMar>
            <w:vAlign w:val="center"/>
          </w:tcPr>
          <w:p w14:paraId="0B7CE440" w14:textId="22FD413B" w:rsidR="00AB473C" w:rsidRDefault="00AB473C" w:rsidP="00AB473C">
            <w:pPr>
              <w:jc w:val="both"/>
              <w:rPr>
                <w:rFonts w:eastAsia="Aptos" w:cs="Aptos"/>
                <w:color w:val="000000" w:themeColor="text1"/>
                <w:sz w:val="22"/>
                <w:szCs w:val="22"/>
              </w:rPr>
            </w:pPr>
            <w:r w:rsidRPr="1C60DDAA">
              <w:rPr>
                <w:rFonts w:eastAsia="Aptos" w:cs="Aptos"/>
                <w:color w:val="000000" w:themeColor="text1"/>
                <w:sz w:val="22"/>
                <w:szCs w:val="22"/>
              </w:rPr>
              <w:t>Rejestr Produktów Leczniczych</w:t>
            </w:r>
          </w:p>
        </w:tc>
      </w:tr>
      <w:tr w:rsidR="00AB473C" w14:paraId="44FA2A42"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0FC5FB6A" w14:textId="300DA8DF" w:rsidR="00AB473C" w:rsidRDefault="3F8B859C" w:rsidP="00AB473C">
            <w:pPr>
              <w:rPr>
                <w:rFonts w:eastAsia="Aptos" w:cs="Aptos"/>
                <w:color w:val="000000" w:themeColor="text1"/>
                <w:sz w:val="22"/>
                <w:szCs w:val="22"/>
              </w:rPr>
            </w:pPr>
            <w:r w:rsidRPr="5C773D5D">
              <w:rPr>
                <w:rFonts w:eastAsia="Aptos" w:cs="Aptos"/>
                <w:color w:val="000000" w:themeColor="text1"/>
                <w:sz w:val="22"/>
                <w:szCs w:val="22"/>
              </w:rPr>
              <w:t>System</w:t>
            </w:r>
          </w:p>
        </w:tc>
        <w:tc>
          <w:tcPr>
            <w:tcW w:w="6946" w:type="dxa"/>
            <w:tcMar>
              <w:left w:w="105" w:type="dxa"/>
              <w:right w:w="105" w:type="dxa"/>
            </w:tcMar>
            <w:vAlign w:val="center"/>
          </w:tcPr>
          <w:p w14:paraId="744D2B42" w14:textId="2D063CE7" w:rsidR="00AB473C" w:rsidRDefault="19D1AC30" w:rsidP="00AB473C">
            <w:r w:rsidRPr="0CA57BB2">
              <w:rPr>
                <w:rFonts w:eastAsia="Aptos" w:cs="Aptos"/>
                <w:color w:val="000000" w:themeColor="text1"/>
                <w:sz w:val="22"/>
                <w:szCs w:val="22"/>
              </w:rPr>
              <w:t>system informatyczny udostępniany w modelu SaaS (Software as a Service) poprzez interfejs REST API, obejmujący silnik analizy interakcji lekowych wraz z bazą wiedzy, stanowiący wyrób medyczny co najmniej klasy IIa zgodnie z MDR.</w:t>
            </w:r>
          </w:p>
          <w:p w14:paraId="4F87305F" w14:textId="3CD96A6F" w:rsidR="00AB473C" w:rsidRDefault="19D1AC30" w:rsidP="0CA57BB2">
            <w:r w:rsidRPr="0CA57BB2">
              <w:rPr>
                <w:rFonts w:eastAsia="Aptos" w:cs="Aptos"/>
                <w:color w:val="000000" w:themeColor="text1"/>
                <w:sz w:val="22"/>
                <w:szCs w:val="22"/>
              </w:rPr>
              <w:t>System musi być dopuszczony do obrotu i używania zgodnie z przepisami dotyczącymi wyrobów medycznych oraz posiadać wymagane dla niego oznakowanie CE.</w:t>
            </w:r>
          </w:p>
          <w:p w14:paraId="5ADEC880" w14:textId="4711BED1" w:rsidR="00AB473C" w:rsidRDefault="19D1AC30" w:rsidP="0CA57BB2">
            <w:r w:rsidRPr="0CA57BB2">
              <w:rPr>
                <w:rFonts w:eastAsia="Aptos" w:cs="Aptos"/>
                <w:color w:val="000000" w:themeColor="text1"/>
                <w:sz w:val="22"/>
                <w:szCs w:val="22"/>
              </w:rPr>
              <w:t>System utrzymywany jest w infrastrukturze Wykonawcy i nie podlega instalacji w infrastrukturze Zamawiającego.</w:t>
            </w:r>
          </w:p>
        </w:tc>
      </w:tr>
      <w:tr w:rsidR="00AB473C" w14:paraId="22DFCB78" w14:textId="77777777" w:rsidTr="725CED5B">
        <w:trPr>
          <w:trHeight w:val="300"/>
        </w:trPr>
        <w:tc>
          <w:tcPr>
            <w:tcW w:w="2402" w:type="dxa"/>
            <w:tcMar>
              <w:left w:w="105" w:type="dxa"/>
              <w:right w:w="105" w:type="dxa"/>
            </w:tcMar>
            <w:vAlign w:val="center"/>
          </w:tcPr>
          <w:p w14:paraId="66F5B16A" w14:textId="5AF864FD" w:rsidR="00AB473C" w:rsidRDefault="00AB473C" w:rsidP="00AB473C">
            <w:pPr>
              <w:jc w:val="both"/>
              <w:rPr>
                <w:rFonts w:eastAsia="Aptos" w:cs="Aptos"/>
                <w:b/>
                <w:bCs/>
                <w:color w:val="000000" w:themeColor="text1"/>
                <w:sz w:val="22"/>
                <w:szCs w:val="22"/>
              </w:rPr>
            </w:pPr>
            <w:r w:rsidRPr="2C909145">
              <w:rPr>
                <w:rFonts w:eastAsia="Aptos" w:cs="Aptos"/>
                <w:color w:val="000000" w:themeColor="text1"/>
                <w:sz w:val="22"/>
                <w:szCs w:val="22"/>
              </w:rPr>
              <w:t>Szczegółowy Harmonogram Realizacji</w:t>
            </w:r>
            <w:r w:rsidR="25EDC3C4" w:rsidRPr="2C909145">
              <w:rPr>
                <w:rFonts w:eastAsia="Aptos" w:cs="Aptos"/>
                <w:color w:val="000000" w:themeColor="text1"/>
                <w:sz w:val="22"/>
                <w:szCs w:val="22"/>
              </w:rPr>
              <w:t xml:space="preserve"> Umowy</w:t>
            </w:r>
          </w:p>
        </w:tc>
        <w:tc>
          <w:tcPr>
            <w:tcW w:w="6946" w:type="dxa"/>
            <w:tcMar>
              <w:left w:w="105" w:type="dxa"/>
              <w:right w:w="105" w:type="dxa"/>
            </w:tcMar>
            <w:vAlign w:val="center"/>
          </w:tcPr>
          <w:p w14:paraId="3C114BD0" w14:textId="031822A3" w:rsidR="00AB473C" w:rsidRDefault="4B62852C" w:rsidP="725CED5B">
            <w:pPr>
              <w:jc w:val="both"/>
            </w:pPr>
            <w:r w:rsidRPr="725CED5B">
              <w:rPr>
                <w:rFonts w:eastAsia="Aptos" w:cs="Aptos"/>
                <w:color w:val="000000" w:themeColor="text1"/>
                <w:sz w:val="22"/>
                <w:szCs w:val="22"/>
              </w:rPr>
              <w:t>S</w:t>
            </w:r>
            <w:r w:rsidR="22BC1F8C" w:rsidRPr="725CED5B">
              <w:rPr>
                <w:rFonts w:eastAsia="Aptos" w:cs="Aptos"/>
                <w:color w:val="000000" w:themeColor="text1"/>
                <w:sz w:val="22"/>
                <w:szCs w:val="22"/>
              </w:rPr>
              <w:t>zczegółowy terminarz czynności niezbędnych do Uruchomienia Systemu, obejmujący w szczególności czynności Wykonawcy, czynności i obowiązki współdziałania Zamawiającego, terminy ich realizacji oraz zależności pomiędzy poszczególnymi działaniami, przygotowany przez Wykonawcę w uzgodnieniu z Zamawiającym.</w:t>
            </w:r>
          </w:p>
        </w:tc>
      </w:tr>
      <w:tr w:rsidR="00AB473C" w14:paraId="2DA951D4"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582E71AE" w14:textId="77777777" w:rsidR="00AB473C" w:rsidRDefault="00AB473C" w:rsidP="00AB473C">
            <w:pPr>
              <w:jc w:val="both"/>
              <w:rPr>
                <w:rFonts w:eastAsia="Aptos" w:cs="Aptos"/>
                <w:color w:val="000000" w:themeColor="text1"/>
                <w:sz w:val="22"/>
                <w:szCs w:val="22"/>
              </w:rPr>
            </w:pPr>
            <w:r w:rsidRPr="1C60DDAA">
              <w:rPr>
                <w:rFonts w:eastAsia="Aptos" w:cs="Aptos"/>
                <w:color w:val="000000" w:themeColor="text1"/>
                <w:sz w:val="22"/>
                <w:szCs w:val="22"/>
              </w:rPr>
              <w:lastRenderedPageBreak/>
              <w:t>Uaktualnienie (update)</w:t>
            </w:r>
          </w:p>
        </w:tc>
        <w:tc>
          <w:tcPr>
            <w:tcW w:w="6946" w:type="dxa"/>
            <w:tcMar>
              <w:left w:w="105" w:type="dxa"/>
              <w:right w:w="105" w:type="dxa"/>
            </w:tcMar>
            <w:vAlign w:val="center"/>
          </w:tcPr>
          <w:p w14:paraId="27BC5932" w14:textId="47F3C63C" w:rsidR="00AB473C" w:rsidRDefault="00AB473C" w:rsidP="00AB473C">
            <w:pPr>
              <w:rPr>
                <w:rFonts w:eastAsia="Aptos" w:cs="Aptos"/>
                <w:color w:val="000000" w:themeColor="text1"/>
                <w:sz w:val="22"/>
                <w:szCs w:val="22"/>
              </w:rPr>
            </w:pPr>
            <w:r w:rsidRPr="1C60DDAA">
              <w:rPr>
                <w:rFonts w:eastAsia="Aptos" w:cs="Aptos"/>
                <w:color w:val="000000" w:themeColor="text1"/>
                <w:sz w:val="22"/>
                <w:szCs w:val="22"/>
              </w:rPr>
              <w:t>Wszelkie powszechnie udostępniane przez Producenta modyfikacje Oprogramowania powodujące usunięcie wykrytych Błędów w ramach przedmiotu zamówienia systemu.</w:t>
            </w:r>
          </w:p>
        </w:tc>
      </w:tr>
      <w:tr w:rsidR="5C773D5D" w14:paraId="791E18E4" w14:textId="77777777" w:rsidTr="725CED5B">
        <w:trPr>
          <w:trHeight w:val="300"/>
        </w:trPr>
        <w:tc>
          <w:tcPr>
            <w:tcW w:w="2402" w:type="dxa"/>
            <w:tcMar>
              <w:left w:w="105" w:type="dxa"/>
              <w:right w:w="105" w:type="dxa"/>
            </w:tcMar>
            <w:vAlign w:val="center"/>
          </w:tcPr>
          <w:p w14:paraId="6A4ED4C9" w14:textId="3BC88AA3" w:rsidR="04C7D77E" w:rsidRDefault="04C7D77E" w:rsidP="5C773D5D">
            <w:r w:rsidRPr="5C773D5D">
              <w:rPr>
                <w:rFonts w:ascii="Aptos" w:eastAsia="Aptos" w:hAnsi="Aptos" w:cs="Aptos"/>
                <w:sz w:val="22"/>
                <w:szCs w:val="22"/>
              </w:rPr>
              <w:t>Uruchomienie Systemu</w:t>
            </w:r>
          </w:p>
        </w:tc>
        <w:tc>
          <w:tcPr>
            <w:tcW w:w="6946" w:type="dxa"/>
            <w:tcMar>
              <w:left w:w="105" w:type="dxa"/>
              <w:right w:w="105" w:type="dxa"/>
            </w:tcMar>
            <w:vAlign w:val="center"/>
          </w:tcPr>
          <w:p w14:paraId="6F785270" w14:textId="753DA68C" w:rsidR="04C7D77E" w:rsidRDefault="423AE1D9" w:rsidP="5C773D5D">
            <w:r w:rsidRPr="725CED5B">
              <w:rPr>
                <w:rFonts w:eastAsia="Aptos" w:cs="Aptos"/>
                <w:color w:val="000000" w:themeColor="text1"/>
                <w:sz w:val="22"/>
                <w:szCs w:val="22"/>
              </w:rPr>
              <w:t>Z</w:t>
            </w:r>
            <w:r w:rsidR="1F6590F9" w:rsidRPr="725CED5B">
              <w:rPr>
                <w:rFonts w:eastAsia="Aptos" w:cs="Aptos"/>
                <w:color w:val="000000" w:themeColor="text1"/>
                <w:sz w:val="22"/>
                <w:szCs w:val="22"/>
              </w:rPr>
              <w:t>akończenie czynności niezbędnych do udostępnienia Zamawiającemu produkcyjnego dostępu do Systemu w modelu SaaS, obejmujące w szczególności konfigurację dostępu do API, zakończenie wymaganej integracji z systemami Zamawiającego, przeprowadzenie wymaganych testów integracyjnych, przekazanie Dokumentacji oraz umożliwienie produkcyjnego korzystania z Systemu przez systemy Zamawiającego, zgodnie z OPZ i Umową.</w:t>
            </w:r>
          </w:p>
        </w:tc>
      </w:tr>
      <w:tr w:rsidR="5C773D5D" w14:paraId="1EFA0F41"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54F886EF" w14:textId="4F24ACE7" w:rsidR="6A26ADF8" w:rsidRDefault="6A26ADF8" w:rsidP="5C773D5D">
            <w:pPr>
              <w:spacing w:before="100" w:line="256" w:lineRule="auto"/>
              <w:jc w:val="both"/>
            </w:pPr>
            <w:r w:rsidRPr="5C773D5D">
              <w:rPr>
                <w:rFonts w:ascii="Aptos" w:eastAsia="Aptos" w:hAnsi="Aptos" w:cs="Aptos"/>
                <w:sz w:val="22"/>
                <w:szCs w:val="22"/>
              </w:rPr>
              <w:t>Usługa Gwarancyjno-Serwisowa</w:t>
            </w:r>
          </w:p>
          <w:p w14:paraId="4983ED5C" w14:textId="3E25F251" w:rsidR="5C773D5D" w:rsidRDefault="5C773D5D" w:rsidP="5C773D5D">
            <w:pPr>
              <w:rPr>
                <w:rFonts w:eastAsia="Aptos" w:cs="Aptos"/>
                <w:color w:val="000000" w:themeColor="text1"/>
                <w:sz w:val="22"/>
                <w:szCs w:val="22"/>
              </w:rPr>
            </w:pPr>
          </w:p>
        </w:tc>
        <w:tc>
          <w:tcPr>
            <w:tcW w:w="6946" w:type="dxa"/>
            <w:tcMar>
              <w:left w:w="105" w:type="dxa"/>
              <w:right w:w="105" w:type="dxa"/>
            </w:tcMar>
            <w:vAlign w:val="center"/>
          </w:tcPr>
          <w:p w14:paraId="7878CFFC" w14:textId="77777777" w:rsidR="59C02FCC" w:rsidRDefault="59C02FCC" w:rsidP="5C773D5D">
            <w:pPr>
              <w:spacing w:before="100" w:line="256" w:lineRule="auto"/>
              <w:jc w:val="both"/>
              <w:rPr>
                <w:rFonts w:ascii="Aptos" w:eastAsia="Aptos" w:hAnsi="Aptos" w:cs="Aptos"/>
                <w:color w:val="000000" w:themeColor="text1"/>
                <w:sz w:val="22"/>
                <w:szCs w:val="22"/>
              </w:rPr>
            </w:pPr>
            <w:r w:rsidRPr="5C773D5D">
              <w:rPr>
                <w:rFonts w:ascii="Aptos" w:eastAsia="Aptos" w:hAnsi="Aptos" w:cs="Aptos"/>
                <w:color w:val="000000" w:themeColor="text1"/>
                <w:sz w:val="22"/>
                <w:szCs w:val="22"/>
              </w:rPr>
              <w:t>Usługa obejmuje wszelkie czynności mające na celu zapewnienie prawidłowego, bezpiecznego, zgodnego z OPZ oraz wydajnego działania Systemu przez cały okres obowiązywania Umowy.</w:t>
            </w:r>
          </w:p>
          <w:p w14:paraId="4791F0F1" w14:textId="733CB244" w:rsidR="4C1333C5" w:rsidRDefault="4C1333C5" w:rsidP="5C773D5D">
            <w:pPr>
              <w:spacing w:before="100" w:line="256" w:lineRule="auto"/>
              <w:jc w:val="both"/>
              <w:rPr>
                <w:rFonts w:ascii="Aptos" w:eastAsia="Aptos" w:hAnsi="Aptos" w:cs="Aptos"/>
                <w:color w:val="000000" w:themeColor="text1"/>
                <w:sz w:val="22"/>
                <w:szCs w:val="22"/>
              </w:rPr>
            </w:pPr>
            <w:r w:rsidRPr="5C773D5D">
              <w:rPr>
                <w:rFonts w:ascii="Aptos" w:eastAsia="Aptos" w:hAnsi="Aptos" w:cs="Aptos"/>
                <w:color w:val="000000" w:themeColor="text1"/>
                <w:sz w:val="22"/>
                <w:szCs w:val="22"/>
              </w:rPr>
              <w:t xml:space="preserve">Usługi </w:t>
            </w:r>
            <w:r w:rsidR="3414DB6F" w:rsidRPr="5C773D5D">
              <w:rPr>
                <w:rFonts w:ascii="Aptos" w:eastAsia="Aptos" w:hAnsi="Aptos" w:cs="Aptos"/>
                <w:color w:val="000000" w:themeColor="text1"/>
                <w:sz w:val="22"/>
                <w:szCs w:val="22"/>
              </w:rPr>
              <w:t>Gwarancyjno-</w:t>
            </w:r>
            <w:r w:rsidRPr="5C773D5D">
              <w:rPr>
                <w:rFonts w:ascii="Aptos" w:eastAsia="Aptos" w:hAnsi="Aptos" w:cs="Aptos"/>
                <w:color w:val="000000" w:themeColor="text1"/>
                <w:sz w:val="22"/>
                <w:szCs w:val="22"/>
              </w:rPr>
              <w:t>Serwisowe są świadczone przez cały okres obowiązywania Umowy i są objęte wynagrodzeniem Wykonawcy w zakresie niezbędnym do zapewnienia prawidłowego, bezpiecznego i wydajnego działania Systemu zgodnie z OPZ, z zastrzeżeniem, że limity dotyczą wyłącznie wolumenu Zapytań API określonego w punkcie 6.2.</w:t>
            </w:r>
          </w:p>
          <w:p w14:paraId="1B52936F" w14:textId="77777777" w:rsidR="3F8B859C" w:rsidRDefault="3F8B859C" w:rsidP="5C773D5D">
            <w:pPr>
              <w:spacing w:before="100" w:line="256" w:lineRule="auto"/>
              <w:jc w:val="both"/>
              <w:rPr>
                <w:rFonts w:ascii="Aptos" w:eastAsia="Aptos" w:hAnsi="Aptos" w:cs="Aptos"/>
                <w:color w:val="000000" w:themeColor="text1"/>
                <w:sz w:val="22"/>
                <w:szCs w:val="22"/>
              </w:rPr>
            </w:pPr>
            <w:r w:rsidRPr="5C773D5D">
              <w:rPr>
                <w:rFonts w:ascii="Aptos" w:eastAsia="Aptos" w:hAnsi="Aptos" w:cs="Aptos"/>
                <w:color w:val="000000" w:themeColor="text1"/>
                <w:sz w:val="22"/>
                <w:szCs w:val="22"/>
              </w:rPr>
              <w:t>Usługa obejmuje w szczególności:</w:t>
            </w:r>
          </w:p>
          <w:p w14:paraId="73FE5EF5" w14:textId="3C88927C" w:rsidR="3F8B859C" w:rsidRDefault="3F8B859C" w:rsidP="5C773D5D">
            <w:pPr>
              <w:pStyle w:val="Akapitzlist"/>
              <w:numPr>
                <w:ilvl w:val="0"/>
                <w:numId w:val="72"/>
              </w:numPr>
              <w:spacing w:before="100" w:line="256" w:lineRule="auto"/>
              <w:jc w:val="both"/>
              <w:rPr>
                <w:rFonts w:ascii="Aptos" w:eastAsia="Aptos" w:hAnsi="Aptos" w:cs="Aptos"/>
                <w:color w:val="000000" w:themeColor="text1"/>
                <w:sz w:val="22"/>
                <w:szCs w:val="22"/>
              </w:rPr>
            </w:pPr>
            <w:r w:rsidRPr="5C773D5D">
              <w:rPr>
                <w:rFonts w:ascii="Aptos" w:eastAsia="Aptos" w:hAnsi="Aptos" w:cs="Aptos"/>
                <w:color w:val="000000" w:themeColor="text1"/>
                <w:sz w:val="22"/>
                <w:szCs w:val="22"/>
              </w:rPr>
              <w:t>proaktywne monitorowanie działania Systemu, analizę logów, rekomendowanie działań optymalizacyjnych oraz integrację z narzędziami monitoringu i bezpieczeństwa Zamawiającego,</w:t>
            </w:r>
          </w:p>
          <w:p w14:paraId="2EC47D92" w14:textId="72C41FB5" w:rsidR="3F8B859C" w:rsidRDefault="3F8B859C" w:rsidP="5C773D5D">
            <w:pPr>
              <w:pStyle w:val="Akapitzlist"/>
              <w:numPr>
                <w:ilvl w:val="0"/>
                <w:numId w:val="72"/>
              </w:numPr>
              <w:spacing w:before="100" w:line="256" w:lineRule="auto"/>
              <w:jc w:val="both"/>
              <w:rPr>
                <w:rFonts w:ascii="Aptos" w:eastAsia="Aptos" w:hAnsi="Aptos" w:cs="Aptos"/>
                <w:color w:val="000000" w:themeColor="text1"/>
                <w:sz w:val="22"/>
                <w:szCs w:val="22"/>
              </w:rPr>
            </w:pPr>
            <w:r w:rsidRPr="5C773D5D">
              <w:rPr>
                <w:rFonts w:ascii="Aptos" w:eastAsia="Aptos" w:hAnsi="Aptos" w:cs="Aptos"/>
                <w:color w:val="000000" w:themeColor="text1"/>
                <w:sz w:val="22"/>
                <w:szCs w:val="22"/>
              </w:rPr>
              <w:t>działania zapobiegające Incydentom, w tym usuwanie podatności, zapewnienie mechanizmów kopii zapasowych oraz rekomendowanie usprawnień zwiększających bezpieczeństwo, wydajność i skalowalność Systemu,</w:t>
            </w:r>
          </w:p>
          <w:p w14:paraId="1A647E35" w14:textId="385D5249" w:rsidR="3F8B859C" w:rsidRDefault="71770C22" w:rsidP="5C773D5D">
            <w:pPr>
              <w:pStyle w:val="Akapitzlist"/>
              <w:numPr>
                <w:ilvl w:val="0"/>
                <w:numId w:val="72"/>
              </w:numPr>
              <w:spacing w:before="100" w:line="256" w:lineRule="auto"/>
              <w:jc w:val="both"/>
              <w:rPr>
                <w:rFonts w:ascii="Aptos" w:eastAsia="Aptos" w:hAnsi="Aptos" w:cs="Aptos"/>
                <w:color w:val="000000" w:themeColor="text1"/>
                <w:sz w:val="22"/>
                <w:szCs w:val="22"/>
              </w:rPr>
            </w:pPr>
            <w:r w:rsidRPr="1F6E2648">
              <w:rPr>
                <w:rFonts w:ascii="Aptos" w:eastAsia="Aptos" w:hAnsi="Aptos" w:cs="Aptos"/>
                <w:color w:val="000000" w:themeColor="text1"/>
                <w:sz w:val="22"/>
                <w:szCs w:val="22"/>
              </w:rPr>
              <w:t xml:space="preserve">usuwanie Wad, w tym </w:t>
            </w:r>
            <w:r w:rsidR="0D48A826" w:rsidRPr="1F6E2648">
              <w:rPr>
                <w:rFonts w:ascii="Aptos" w:eastAsia="Aptos" w:hAnsi="Aptos" w:cs="Aptos"/>
                <w:color w:val="000000" w:themeColor="text1"/>
                <w:sz w:val="22"/>
                <w:szCs w:val="22"/>
              </w:rPr>
              <w:t>Błędów</w:t>
            </w:r>
            <w:r w:rsidRPr="1F6E2648">
              <w:rPr>
                <w:rFonts w:ascii="Aptos" w:eastAsia="Aptos" w:hAnsi="Aptos" w:cs="Aptos"/>
                <w:color w:val="000000" w:themeColor="text1"/>
                <w:sz w:val="22"/>
                <w:szCs w:val="22"/>
              </w:rPr>
              <w:t xml:space="preserve"> oraz błędów merytorycznych bazy wiedzy lub logiki analitycznej, oraz obsługę Incydentów zgodnie z parametrami SLA, obejmujące analizę zgłoszeń, przygotowanie i wdrażanie Poprawek oraz przywracanie prawidłowego działania Systemu,</w:t>
            </w:r>
          </w:p>
          <w:p w14:paraId="70E8D82B" w14:textId="51706ADD" w:rsidR="09169C9F" w:rsidRDefault="09169C9F" w:rsidP="1F6E2648">
            <w:pPr>
              <w:pStyle w:val="Akapitzlist"/>
              <w:numPr>
                <w:ilvl w:val="0"/>
                <w:numId w:val="72"/>
              </w:numPr>
              <w:spacing w:before="100" w:line="256" w:lineRule="auto"/>
              <w:jc w:val="both"/>
            </w:pPr>
            <w:r w:rsidRPr="1F6E2648">
              <w:rPr>
                <w:rFonts w:ascii="Aptos" w:eastAsia="Aptos" w:hAnsi="Aptos" w:cs="Aptos"/>
                <w:color w:val="000000" w:themeColor="text1"/>
                <w:sz w:val="22"/>
                <w:szCs w:val="22"/>
              </w:rPr>
              <w:t>zapewnienie zgodności działania Systemu z wymaganiami określonymi w OPZ, w tym w zakresie kompletności i poprawności wyników analizy interakcji, ostrzeżeń, informacji referencyjnych oraz komunikatów zwracanych przez System,</w:t>
            </w:r>
          </w:p>
          <w:p w14:paraId="107CC08A" w14:textId="7FC9DC2B" w:rsidR="3F8B859C" w:rsidRDefault="3F8B859C" w:rsidP="5C773D5D">
            <w:pPr>
              <w:pStyle w:val="Akapitzlist"/>
              <w:numPr>
                <w:ilvl w:val="0"/>
                <w:numId w:val="72"/>
              </w:numPr>
              <w:spacing w:before="100" w:line="256" w:lineRule="auto"/>
              <w:jc w:val="both"/>
              <w:rPr>
                <w:rFonts w:ascii="Aptos" w:eastAsia="Aptos" w:hAnsi="Aptos" w:cs="Aptos"/>
                <w:color w:val="000000" w:themeColor="text1"/>
                <w:sz w:val="22"/>
                <w:szCs w:val="22"/>
              </w:rPr>
            </w:pPr>
            <w:r w:rsidRPr="0CA57BB2">
              <w:rPr>
                <w:rFonts w:ascii="Aptos" w:eastAsia="Aptos" w:hAnsi="Aptos" w:cs="Aptos"/>
                <w:color w:val="000000" w:themeColor="text1"/>
                <w:sz w:val="22"/>
                <w:szCs w:val="22"/>
              </w:rPr>
              <w:t>bieżące wsparcie techniczne Zamawiającego, w tym dostępność ekspertów, udostępnianie kanałów zgłoszeń (24/7), konsultacje oraz wsparcie w analizie problemów, monitorowaniu incydentów bezpieczeństwa oraz przy konfiguracji i eksploatacji Systemu.</w:t>
            </w:r>
          </w:p>
          <w:p w14:paraId="5AA6B262" w14:textId="06F68C74" w:rsidR="6E2FEF2B" w:rsidRDefault="6E2FEF2B" w:rsidP="0CA57BB2">
            <w:pPr>
              <w:pStyle w:val="Akapitzlist"/>
              <w:numPr>
                <w:ilvl w:val="0"/>
                <w:numId w:val="72"/>
              </w:numPr>
              <w:spacing w:before="100" w:line="256" w:lineRule="auto"/>
              <w:jc w:val="both"/>
            </w:pPr>
            <w:r w:rsidRPr="0CA57BB2">
              <w:rPr>
                <w:rFonts w:ascii="Aptos" w:eastAsia="Aptos" w:hAnsi="Aptos" w:cs="Aptos"/>
                <w:color w:val="000000" w:themeColor="text1"/>
                <w:sz w:val="22"/>
                <w:szCs w:val="22"/>
              </w:rPr>
              <w:t xml:space="preserve">utrzymywanie zgodności Systemu z wymaganiami MDR oraz wykonywanie w ramach wynagrodzenia podstawowego zmian, aktualizacji i innych czynności niezbędnych do zachowania </w:t>
            </w:r>
            <w:r w:rsidRPr="0CA57BB2">
              <w:rPr>
                <w:rFonts w:ascii="Aptos" w:eastAsia="Aptos" w:hAnsi="Aptos" w:cs="Aptos"/>
                <w:color w:val="000000" w:themeColor="text1"/>
                <w:sz w:val="22"/>
                <w:szCs w:val="22"/>
              </w:rPr>
              <w:lastRenderedPageBreak/>
              <w:t>wymaganego statusu regulacyjnego Systemu, o ile konieczność ich wykonania nie wynika z dedykowanej zmiany funkcjonalnej zleconej przez Zamawiającego w ramach Usługi Rozwojowej,</w:t>
            </w:r>
          </w:p>
          <w:p w14:paraId="6373ACED" w14:textId="06C83A82" w:rsidR="3F8B859C" w:rsidRDefault="3F8B859C" w:rsidP="5C773D5D">
            <w:pPr>
              <w:spacing w:before="100" w:line="256" w:lineRule="auto"/>
              <w:jc w:val="both"/>
              <w:rPr>
                <w:rFonts w:ascii="Aptos" w:eastAsia="Aptos" w:hAnsi="Aptos" w:cs="Aptos"/>
                <w:color w:val="000000" w:themeColor="text1"/>
                <w:sz w:val="22"/>
                <w:szCs w:val="22"/>
              </w:rPr>
            </w:pPr>
            <w:r w:rsidRPr="5C773D5D">
              <w:rPr>
                <w:rFonts w:ascii="Aptos" w:eastAsia="Aptos" w:hAnsi="Aptos" w:cs="Aptos"/>
                <w:color w:val="000000" w:themeColor="text1"/>
                <w:sz w:val="22"/>
                <w:szCs w:val="22"/>
              </w:rPr>
              <w:t xml:space="preserve">Usługi </w:t>
            </w:r>
            <w:r w:rsidR="09456E0F" w:rsidRPr="5C773D5D">
              <w:rPr>
                <w:rFonts w:ascii="Aptos" w:eastAsia="Aptos" w:hAnsi="Aptos" w:cs="Aptos"/>
                <w:color w:val="000000" w:themeColor="text1"/>
                <w:sz w:val="22"/>
                <w:szCs w:val="22"/>
              </w:rPr>
              <w:t>Gwarancyjno-</w:t>
            </w:r>
            <w:r w:rsidRPr="5C773D5D">
              <w:rPr>
                <w:rFonts w:ascii="Aptos" w:eastAsia="Aptos" w:hAnsi="Aptos" w:cs="Aptos"/>
                <w:color w:val="000000" w:themeColor="text1"/>
                <w:sz w:val="22"/>
                <w:szCs w:val="22"/>
              </w:rPr>
              <w:t>Serwisowe nie obejmują zmian polegających na rozwoju lub rozszerzeniu funkcjonalności Systemu, które stanowią Usługi Rozwojowe.</w:t>
            </w:r>
          </w:p>
          <w:p w14:paraId="6DD4B3E2" w14:textId="73DB3878" w:rsidR="3F8B859C" w:rsidRDefault="3F8B859C" w:rsidP="5C773D5D">
            <w:pPr>
              <w:spacing w:before="100" w:line="256" w:lineRule="auto"/>
              <w:jc w:val="both"/>
              <w:rPr>
                <w:rFonts w:ascii="Aptos" w:eastAsia="Aptos" w:hAnsi="Aptos" w:cs="Aptos"/>
                <w:color w:val="000000" w:themeColor="text1"/>
                <w:sz w:val="22"/>
                <w:szCs w:val="22"/>
              </w:rPr>
            </w:pPr>
            <w:r w:rsidRPr="5C773D5D">
              <w:rPr>
                <w:rFonts w:ascii="Aptos" w:eastAsia="Aptos" w:hAnsi="Aptos" w:cs="Aptos"/>
                <w:color w:val="000000" w:themeColor="text1"/>
                <w:sz w:val="22"/>
                <w:szCs w:val="22"/>
              </w:rPr>
              <w:t xml:space="preserve">Usługi </w:t>
            </w:r>
            <w:r w:rsidR="088434E6" w:rsidRPr="5C773D5D">
              <w:rPr>
                <w:rFonts w:ascii="Aptos" w:eastAsia="Aptos" w:hAnsi="Aptos" w:cs="Aptos"/>
                <w:color w:val="000000" w:themeColor="text1"/>
                <w:sz w:val="22"/>
                <w:szCs w:val="22"/>
              </w:rPr>
              <w:t>Gwarancyjno-</w:t>
            </w:r>
            <w:r w:rsidRPr="5C773D5D">
              <w:rPr>
                <w:rFonts w:ascii="Aptos" w:eastAsia="Aptos" w:hAnsi="Aptos" w:cs="Aptos"/>
                <w:color w:val="000000" w:themeColor="text1"/>
                <w:sz w:val="22"/>
                <w:szCs w:val="22"/>
              </w:rPr>
              <w:t>Serwisowe nie podlegają rozliczeniu w ramach Usług Rozwojowych ani jakiejkolwiek dodatkowej odpłatności.</w:t>
            </w:r>
          </w:p>
          <w:p w14:paraId="46C3A214" w14:textId="4A3289AD" w:rsidR="382D4CAD" w:rsidRDefault="382D4CAD" w:rsidP="5C773D5D">
            <w:pPr>
              <w:spacing w:before="100" w:line="256" w:lineRule="auto"/>
              <w:jc w:val="both"/>
              <w:rPr>
                <w:rFonts w:ascii="Aptos" w:eastAsia="Aptos" w:hAnsi="Aptos" w:cs="Aptos"/>
                <w:color w:val="000000" w:themeColor="text1"/>
                <w:sz w:val="22"/>
                <w:szCs w:val="22"/>
              </w:rPr>
            </w:pPr>
            <w:r w:rsidRPr="5C773D5D">
              <w:rPr>
                <w:rFonts w:ascii="Aptos" w:eastAsia="Aptos" w:hAnsi="Aptos" w:cs="Aptos"/>
                <w:color w:val="000000" w:themeColor="text1"/>
                <w:sz w:val="22"/>
                <w:szCs w:val="22"/>
              </w:rPr>
              <w:t>Szczegółowy zakres Usługi Gwarancyjno-Serwisowej opisuje Załącznik nr 1 Usługa Gwarancyjno-Serwisowa.</w:t>
            </w:r>
          </w:p>
        </w:tc>
      </w:tr>
      <w:tr w:rsidR="00AB473C" w14:paraId="491D215A" w14:textId="77777777" w:rsidTr="725CED5B">
        <w:trPr>
          <w:trHeight w:val="300"/>
        </w:trPr>
        <w:tc>
          <w:tcPr>
            <w:tcW w:w="2402" w:type="dxa"/>
            <w:tcMar>
              <w:left w:w="105" w:type="dxa"/>
              <w:right w:w="105" w:type="dxa"/>
            </w:tcMar>
            <w:vAlign w:val="center"/>
          </w:tcPr>
          <w:p w14:paraId="38717B8B" w14:textId="78B2F136" w:rsidR="00AB473C" w:rsidRDefault="3F8B859C" w:rsidP="00AB473C">
            <w:pPr>
              <w:spacing w:before="100" w:line="256" w:lineRule="auto"/>
              <w:jc w:val="both"/>
              <w:rPr>
                <w:rFonts w:ascii="Aptos" w:eastAsia="Aptos" w:hAnsi="Aptos" w:cs="Aptos"/>
                <w:color w:val="000000" w:themeColor="text1"/>
                <w:sz w:val="22"/>
                <w:szCs w:val="22"/>
              </w:rPr>
            </w:pPr>
            <w:r w:rsidRPr="5C773D5D">
              <w:rPr>
                <w:rFonts w:ascii="Aptos" w:eastAsia="Aptos" w:hAnsi="Aptos" w:cs="Aptos"/>
                <w:color w:val="000000" w:themeColor="text1"/>
                <w:sz w:val="22"/>
                <w:szCs w:val="22"/>
              </w:rPr>
              <w:lastRenderedPageBreak/>
              <w:t>Usługa Rozwojowa lub Usługa Rozwoju</w:t>
            </w:r>
          </w:p>
        </w:tc>
        <w:tc>
          <w:tcPr>
            <w:tcW w:w="6946" w:type="dxa"/>
            <w:tcMar>
              <w:left w:w="105" w:type="dxa"/>
              <w:right w:w="105" w:type="dxa"/>
            </w:tcMar>
            <w:vAlign w:val="center"/>
          </w:tcPr>
          <w:p w14:paraId="4C72B6A3" w14:textId="4F6E7C17" w:rsidR="5349C309" w:rsidRDefault="5349C309" w:rsidP="5C773D5D">
            <w:pPr>
              <w:jc w:val="both"/>
            </w:pPr>
            <w:r w:rsidRPr="5C773D5D">
              <w:rPr>
                <w:rFonts w:eastAsia="Aptos" w:cs="Aptos"/>
                <w:color w:val="000000" w:themeColor="text1"/>
                <w:sz w:val="22"/>
                <w:szCs w:val="22"/>
              </w:rPr>
              <w:t>Usługa obejmująca realizację dedykowanych zmian wymaganych przez Zamawiającego, wykraczających poza standardowy zakres Systemu świadczonego przez Wykonawcę w modelu SaaS oraz poza zakres Usługi Gwarancyjno-Serwisowej, mająca na celu dostarczenie rezultatów przeznaczonych wyłącznie dla Zamawiającego.</w:t>
            </w:r>
          </w:p>
          <w:p w14:paraId="27D18C89" w14:textId="1253F89E" w:rsidR="00AB473C" w:rsidRPr="00AB473C" w:rsidRDefault="7D01CE32" w:rsidP="4C3435DC">
            <w:pPr>
              <w:jc w:val="both"/>
            </w:pPr>
            <w:r w:rsidRPr="0065862A">
              <w:rPr>
                <w:rFonts w:eastAsia="Aptos" w:cs="Aptos"/>
                <w:color w:val="000000" w:themeColor="text1"/>
                <w:sz w:val="22"/>
                <w:szCs w:val="22"/>
              </w:rPr>
              <w:t>Usługi Rozwojowe mogą obejmować w szczególności dedykowane rozszerzenia integracyjne, dodatkowe raporty, eksporty danych, dedykowane zmiany konfiguracyjne lub inne zmiany specyficzne dla potrzeb Zamawiającego.</w:t>
            </w:r>
          </w:p>
          <w:p w14:paraId="464825CA" w14:textId="4B1B4670" w:rsidR="00AB473C" w:rsidRPr="00AB473C" w:rsidRDefault="039B1FB7" w:rsidP="0CA57BB2">
            <w:pPr>
              <w:jc w:val="both"/>
            </w:pPr>
            <w:r w:rsidRPr="0CA57BB2">
              <w:rPr>
                <w:rFonts w:eastAsia="Aptos" w:cs="Aptos"/>
                <w:color w:val="000000" w:themeColor="text1"/>
                <w:sz w:val="22"/>
                <w:szCs w:val="22"/>
              </w:rPr>
              <w:t>Usługi Rozwojowe nie obejmują czynności wchodzących w zakres Usługi Gwarancyjno-Serwisowej</w:t>
            </w:r>
            <w:r w:rsidR="18605B13" w:rsidRPr="0CA57BB2">
              <w:rPr>
                <w:rFonts w:eastAsia="Aptos" w:cs="Aptos"/>
                <w:color w:val="000000" w:themeColor="text1"/>
                <w:sz w:val="22"/>
                <w:szCs w:val="22"/>
              </w:rPr>
              <w:t xml:space="preserve"> w szczególności utrzymania, aktualizacji, usuwania Wad i Błędów, zapewnienia zgodności Systemu z OPZ</w:t>
            </w:r>
            <w:r w:rsidR="3C24912C" w:rsidRPr="0CA57BB2">
              <w:rPr>
                <w:rFonts w:eastAsia="Aptos" w:cs="Aptos"/>
                <w:color w:val="000000" w:themeColor="text1"/>
                <w:sz w:val="22"/>
                <w:szCs w:val="22"/>
              </w:rPr>
              <w:t xml:space="preserve"> </w:t>
            </w:r>
            <w:r w:rsidR="3C24912C" w:rsidRPr="0CA57BB2">
              <w:rPr>
                <w:rFonts w:ascii="Aptos" w:eastAsia="Aptos" w:hAnsi="Aptos" w:cs="Aptos"/>
                <w:sz w:val="22"/>
                <w:szCs w:val="22"/>
              </w:rPr>
              <w:t>oraz utrzymania zgodności Systemu z wymaganiami MDR i wymaganego statusu wyrobu medycznego</w:t>
            </w:r>
            <w:r w:rsidR="18605B13" w:rsidRPr="0CA57BB2">
              <w:rPr>
                <w:rFonts w:eastAsia="Aptos" w:cs="Aptos"/>
                <w:color w:val="000000" w:themeColor="text1"/>
                <w:sz w:val="22"/>
                <w:szCs w:val="22"/>
              </w:rPr>
              <w:t>, bezpieczeństwa, wydajności, skalowalności ani standardowego rozwoju produktu Wykonawcy</w:t>
            </w:r>
            <w:r w:rsidR="3622AABF" w:rsidRPr="0CA57BB2">
              <w:rPr>
                <w:rFonts w:ascii="Aptos" w:eastAsia="Aptos" w:hAnsi="Aptos" w:cs="Aptos"/>
                <w:sz w:val="22"/>
                <w:szCs w:val="22"/>
              </w:rPr>
              <w:t>.</w:t>
            </w:r>
          </w:p>
          <w:p w14:paraId="0E391936" w14:textId="42A8F131" w:rsidR="00AB473C" w:rsidRPr="00AB473C" w:rsidRDefault="5D0186EB" w:rsidP="4C3435DC">
            <w:pPr>
              <w:jc w:val="both"/>
            </w:pPr>
            <w:r w:rsidRPr="5C773D5D">
              <w:rPr>
                <w:rFonts w:eastAsia="Aptos" w:cs="Aptos"/>
                <w:color w:val="000000" w:themeColor="text1"/>
                <w:sz w:val="22"/>
                <w:szCs w:val="22"/>
              </w:rPr>
              <w:t>Usługi Rozwojowe mogą być realizowane wyłącznie w ramach prawa opcji, do maksymalnego wolumenu 800 roboczogodzin (RBH) w całym okresie obowiązywania Umowy, na podstawie odrębnych Zleceń Rozwojowych zaakceptowanych przez Zamawiającego. Skorzystanie z prawa opcji zależy wyłącznie od decyzji Zamawiającego. Usługi Rozwojowe nie są objęte wynagrodzeniem za zamówienie podstawowe i podlegają rozliczeniu wyłącznie w zakresie zaakceptowanych i wykonanych Zleceń Rozwojowych, zgodnie z Umową, OPZ i Załącznikiem nr 3 Usługa Rozwojowa.</w:t>
            </w:r>
          </w:p>
        </w:tc>
      </w:tr>
      <w:tr w:rsidR="00AB473C" w14:paraId="74E8AEB0"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vAlign w:val="center"/>
          </w:tcPr>
          <w:p w14:paraId="4A96AF4C" w14:textId="77777777" w:rsidR="00AB473C" w:rsidRDefault="00AB473C" w:rsidP="00AB473C">
            <w:pPr>
              <w:jc w:val="both"/>
              <w:rPr>
                <w:rFonts w:eastAsia="Aptos" w:cs="Aptos"/>
                <w:color w:val="000000" w:themeColor="text1"/>
                <w:sz w:val="22"/>
                <w:szCs w:val="22"/>
              </w:rPr>
            </w:pPr>
            <w:r w:rsidRPr="1C60DDAA">
              <w:rPr>
                <w:rFonts w:eastAsia="Aptos" w:cs="Aptos"/>
                <w:color w:val="000000" w:themeColor="text1"/>
                <w:sz w:val="22"/>
                <w:szCs w:val="22"/>
              </w:rPr>
              <w:t>Użytkownik</w:t>
            </w:r>
          </w:p>
        </w:tc>
        <w:tc>
          <w:tcPr>
            <w:tcW w:w="6946" w:type="dxa"/>
            <w:tcMar>
              <w:left w:w="105" w:type="dxa"/>
              <w:right w:w="105" w:type="dxa"/>
            </w:tcMar>
            <w:vAlign w:val="center"/>
          </w:tcPr>
          <w:p w14:paraId="3AEE1F88" w14:textId="5E11FD64" w:rsidR="00AB473C" w:rsidRDefault="00AB473C" w:rsidP="00AB473C">
            <w:pPr>
              <w:jc w:val="both"/>
              <w:rPr>
                <w:rFonts w:eastAsia="Aptos" w:cs="Aptos"/>
                <w:color w:val="000000" w:themeColor="text1"/>
                <w:sz w:val="22"/>
                <w:szCs w:val="22"/>
              </w:rPr>
            </w:pPr>
            <w:r w:rsidRPr="1C60DDAA">
              <w:rPr>
                <w:rFonts w:eastAsia="Aptos" w:cs="Aptos"/>
                <w:color w:val="000000" w:themeColor="text1"/>
                <w:sz w:val="22"/>
                <w:szCs w:val="22"/>
              </w:rPr>
              <w:t>Osoba korzystająca z Aplikacji.</w:t>
            </w:r>
          </w:p>
        </w:tc>
      </w:tr>
      <w:tr w:rsidR="0CA57BB2" w14:paraId="0581F4C4" w14:textId="77777777" w:rsidTr="725CED5B">
        <w:trPr>
          <w:trHeight w:val="300"/>
        </w:trPr>
        <w:tc>
          <w:tcPr>
            <w:tcW w:w="2402" w:type="dxa"/>
            <w:tcMar>
              <w:left w:w="105" w:type="dxa"/>
              <w:right w:w="105" w:type="dxa"/>
            </w:tcMar>
            <w:vAlign w:val="center"/>
          </w:tcPr>
          <w:p w14:paraId="33478C57" w14:textId="105D1D75" w:rsidR="533E3643" w:rsidRDefault="533E3643" w:rsidP="0CA57BB2">
            <w:pPr>
              <w:jc w:val="both"/>
            </w:pPr>
            <w:r w:rsidRPr="0CA57BB2">
              <w:rPr>
                <w:rFonts w:eastAsia="Aptos" w:cs="Aptos"/>
                <w:color w:val="000000" w:themeColor="text1"/>
                <w:sz w:val="22"/>
                <w:szCs w:val="22"/>
              </w:rPr>
              <w:t>Wyrób medyczny</w:t>
            </w:r>
          </w:p>
        </w:tc>
        <w:tc>
          <w:tcPr>
            <w:tcW w:w="6946" w:type="dxa"/>
            <w:tcMar>
              <w:left w:w="105" w:type="dxa"/>
              <w:right w:w="105" w:type="dxa"/>
            </w:tcMar>
            <w:vAlign w:val="center"/>
          </w:tcPr>
          <w:p w14:paraId="0B839705" w14:textId="22C90038" w:rsidR="533E3643" w:rsidRDefault="533E3643" w:rsidP="0CA57BB2">
            <w:pPr>
              <w:jc w:val="both"/>
            </w:pPr>
            <w:r w:rsidRPr="0CA57BB2">
              <w:rPr>
                <w:rFonts w:ascii="Aptos" w:eastAsia="Aptos" w:hAnsi="Aptos" w:cs="Aptos"/>
                <w:sz w:val="22"/>
                <w:szCs w:val="22"/>
              </w:rPr>
              <w:t>Wyrób medyczny w rozumieniu MDR.</w:t>
            </w:r>
          </w:p>
        </w:tc>
      </w:tr>
      <w:tr w:rsidR="00AB473C" w:rsidRPr="001332CE" w14:paraId="4F7D584C"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tcPr>
          <w:p w14:paraId="17715A64" w14:textId="445DF44A" w:rsidR="00AB473C" w:rsidRPr="001332CE" w:rsidRDefault="00AB473C" w:rsidP="00AB473C">
            <w:pPr>
              <w:rPr>
                <w:rFonts w:eastAsia="Aptos" w:cs="Aptos"/>
                <w:b/>
                <w:bCs/>
                <w:color w:val="000000" w:themeColor="text1"/>
                <w:sz w:val="22"/>
                <w:szCs w:val="22"/>
              </w:rPr>
            </w:pPr>
            <w:r w:rsidRPr="001332CE">
              <w:rPr>
                <w:rFonts w:eastAsia="Aptos" w:cs="Aptos"/>
                <w:color w:val="000000" w:themeColor="text1"/>
                <w:sz w:val="22"/>
                <w:szCs w:val="22"/>
              </w:rPr>
              <w:t>Zamawiający</w:t>
            </w:r>
          </w:p>
        </w:tc>
        <w:tc>
          <w:tcPr>
            <w:tcW w:w="6946" w:type="dxa"/>
            <w:tcMar>
              <w:left w:w="105" w:type="dxa"/>
              <w:right w:w="105" w:type="dxa"/>
            </w:tcMar>
          </w:tcPr>
          <w:p w14:paraId="72A56E17" w14:textId="09391F5A" w:rsidR="00AB473C" w:rsidRPr="001332CE" w:rsidRDefault="00AB473C" w:rsidP="00AB473C">
            <w:pPr>
              <w:rPr>
                <w:rFonts w:eastAsia="Aptos" w:cs="Aptos"/>
                <w:color w:val="000000" w:themeColor="text1"/>
                <w:sz w:val="22"/>
                <w:szCs w:val="22"/>
              </w:rPr>
            </w:pPr>
            <w:r w:rsidRPr="2EDE04EF">
              <w:rPr>
                <w:rFonts w:eastAsia="Aptos" w:cs="Aptos"/>
                <w:color w:val="000000" w:themeColor="text1"/>
                <w:sz w:val="22"/>
                <w:szCs w:val="22"/>
              </w:rPr>
              <w:t>Centrum e-Zdrowia</w:t>
            </w:r>
          </w:p>
        </w:tc>
      </w:tr>
      <w:tr w:rsidR="00AB473C" w14:paraId="6C39BFF9" w14:textId="77777777" w:rsidTr="725CED5B">
        <w:trPr>
          <w:trHeight w:val="300"/>
        </w:trPr>
        <w:tc>
          <w:tcPr>
            <w:tcW w:w="2402" w:type="dxa"/>
            <w:tcMar>
              <w:left w:w="105" w:type="dxa"/>
              <w:right w:w="105" w:type="dxa"/>
            </w:tcMar>
          </w:tcPr>
          <w:p w14:paraId="717769C7" w14:textId="05607F7E" w:rsidR="00AB473C" w:rsidRDefault="00AB473C" w:rsidP="00AB473C">
            <w:pPr>
              <w:rPr>
                <w:rFonts w:ascii="Aptos" w:eastAsia="Aptos" w:hAnsi="Aptos" w:cs="Aptos"/>
                <w:color w:val="000000" w:themeColor="text1"/>
                <w:sz w:val="22"/>
                <w:szCs w:val="22"/>
              </w:rPr>
            </w:pPr>
            <w:r w:rsidRPr="1C60DDAA">
              <w:rPr>
                <w:rFonts w:ascii="Aptos" w:eastAsia="Aptos" w:hAnsi="Aptos" w:cs="Aptos"/>
                <w:color w:val="000000" w:themeColor="text1"/>
                <w:sz w:val="22"/>
                <w:szCs w:val="22"/>
              </w:rPr>
              <w:t>Zapytanie</w:t>
            </w:r>
          </w:p>
        </w:tc>
        <w:tc>
          <w:tcPr>
            <w:tcW w:w="6946" w:type="dxa"/>
            <w:tcMar>
              <w:left w:w="105" w:type="dxa"/>
              <w:right w:w="105" w:type="dxa"/>
            </w:tcMar>
          </w:tcPr>
          <w:p w14:paraId="4D6BE5EA" w14:textId="371E4978" w:rsidR="00AB473C" w:rsidRDefault="00AB473C" w:rsidP="00AB473C">
            <w:pPr>
              <w:rPr>
                <w:rFonts w:ascii="Aptos" w:eastAsia="Aptos" w:hAnsi="Aptos" w:cs="Aptos"/>
                <w:color w:val="000000" w:themeColor="text1"/>
                <w:sz w:val="22"/>
                <w:szCs w:val="22"/>
              </w:rPr>
            </w:pPr>
            <w:r w:rsidRPr="11235B7A">
              <w:rPr>
                <w:rFonts w:ascii="Aptos" w:eastAsia="Aptos" w:hAnsi="Aptos" w:cs="Aptos"/>
                <w:color w:val="000000" w:themeColor="text1"/>
                <w:sz w:val="22"/>
                <w:szCs w:val="22"/>
              </w:rPr>
              <w:t>Pojedyncze wywołanie usługi udostępnionej przez Wykonawcę, inicjowane przez system Zamawiającego lub użytkownika końcowego, skutkujące przetworzeniem danych i zwróceniem kompletnej odpowiedzi przez system Wykonawcy zgodnie z dokumentacją API.</w:t>
            </w:r>
          </w:p>
          <w:p w14:paraId="473B1ED5" w14:textId="6F5D9BD0" w:rsidR="00AB473C" w:rsidRDefault="00AB473C" w:rsidP="00AB473C">
            <w:pPr>
              <w:rPr>
                <w:rFonts w:ascii="Aptos" w:eastAsia="Aptos" w:hAnsi="Aptos" w:cs="Aptos"/>
                <w:color w:val="000000" w:themeColor="text1"/>
                <w:sz w:val="22"/>
                <w:szCs w:val="22"/>
              </w:rPr>
            </w:pPr>
            <w:r w:rsidRPr="1C60DDAA">
              <w:rPr>
                <w:rFonts w:ascii="Aptos" w:eastAsia="Aptos" w:hAnsi="Aptos" w:cs="Aptos"/>
                <w:color w:val="000000" w:themeColor="text1"/>
                <w:sz w:val="22"/>
                <w:szCs w:val="22"/>
              </w:rPr>
              <w:t>Za jedno Zapytanie uznaje się jedno technicznie zarejestrowane wywołanie usługi, niezależnie od liczby analizowanych rekordów, parametrów wejściowych lub wielkości odpowiedzi.</w:t>
            </w:r>
          </w:p>
          <w:p w14:paraId="6119B8C0" w14:textId="48E245A8" w:rsidR="00AB473C" w:rsidRDefault="00AB473C" w:rsidP="00AB473C">
            <w:pPr>
              <w:rPr>
                <w:rFonts w:ascii="Aptos" w:eastAsia="Aptos" w:hAnsi="Aptos" w:cs="Aptos"/>
                <w:color w:val="000000" w:themeColor="text1"/>
                <w:sz w:val="22"/>
                <w:szCs w:val="22"/>
              </w:rPr>
            </w:pPr>
            <w:r w:rsidRPr="11235B7A">
              <w:rPr>
                <w:rFonts w:ascii="Aptos" w:eastAsia="Aptos" w:hAnsi="Aptos" w:cs="Aptos"/>
                <w:color w:val="000000" w:themeColor="text1"/>
                <w:sz w:val="22"/>
                <w:szCs w:val="22"/>
              </w:rPr>
              <w:lastRenderedPageBreak/>
              <w:t xml:space="preserve"> Zapytania zakończone błędem po stronie Wykonawcy, w szczególności z kodem HTTP 5xx lub przekroczeniem uzgodnionego czasu odpowiedzi, nie są uwzględniane jako prawidłowo obsłużone Zapytania na potrzeby raportowania jakości usługi i monitorowania SLA.</w:t>
            </w:r>
          </w:p>
          <w:p w14:paraId="36D074F6" w14:textId="6C839515" w:rsidR="00AB473C" w:rsidRDefault="00AB473C" w:rsidP="00AB473C">
            <w:pPr>
              <w:rPr>
                <w:rFonts w:ascii="Aptos" w:eastAsia="Aptos" w:hAnsi="Aptos" w:cs="Aptos"/>
                <w:color w:val="000000" w:themeColor="text1"/>
                <w:sz w:val="22"/>
                <w:szCs w:val="22"/>
              </w:rPr>
            </w:pPr>
            <w:r w:rsidRPr="1C60DDAA">
              <w:rPr>
                <w:rFonts w:ascii="Aptos" w:eastAsia="Aptos" w:hAnsi="Aptos" w:cs="Aptos"/>
                <w:color w:val="000000" w:themeColor="text1"/>
                <w:sz w:val="22"/>
                <w:szCs w:val="22"/>
              </w:rPr>
              <w:t>Pojęcie „Zapytanie” jest tożsame z pojęciem „Wywołanie API” używanym w innych częściach dokumentu.</w:t>
            </w:r>
          </w:p>
        </w:tc>
      </w:tr>
      <w:tr w:rsidR="00AB473C" w:rsidRPr="001332CE" w14:paraId="3D1A1F82"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2402" w:type="dxa"/>
            <w:tcMar>
              <w:left w:w="105" w:type="dxa"/>
              <w:right w:w="105" w:type="dxa"/>
            </w:tcMar>
          </w:tcPr>
          <w:p w14:paraId="62D670B3" w14:textId="77777777" w:rsidR="00AB473C" w:rsidRPr="001332CE" w:rsidRDefault="00AB473C" w:rsidP="002E021E">
            <w:pPr>
              <w:rPr>
                <w:rFonts w:eastAsia="Aptos" w:cs="Aptos"/>
                <w:b/>
                <w:bCs/>
                <w:color w:val="000000" w:themeColor="text1"/>
                <w:sz w:val="22"/>
                <w:szCs w:val="22"/>
              </w:rPr>
            </w:pPr>
            <w:r w:rsidRPr="001332CE">
              <w:rPr>
                <w:rFonts w:eastAsia="Aptos" w:cs="Aptos"/>
                <w:color w:val="000000" w:themeColor="text1"/>
                <w:sz w:val="22"/>
                <w:szCs w:val="22"/>
              </w:rPr>
              <w:lastRenderedPageBreak/>
              <w:t>Zgłoszenie Serwisowe (Zgłoszenie)</w:t>
            </w:r>
          </w:p>
        </w:tc>
        <w:tc>
          <w:tcPr>
            <w:tcW w:w="6946" w:type="dxa"/>
            <w:tcMar>
              <w:left w:w="105" w:type="dxa"/>
              <w:right w:w="105" w:type="dxa"/>
            </w:tcMar>
          </w:tcPr>
          <w:p w14:paraId="5724E2B5" w14:textId="6DE6B854" w:rsidR="00AB473C" w:rsidRPr="001332CE" w:rsidRDefault="00AB473C" w:rsidP="00AB473C">
            <w:pPr>
              <w:rPr>
                <w:rFonts w:eastAsia="Aptos" w:cs="Aptos"/>
                <w:color w:val="000000" w:themeColor="text1"/>
                <w:sz w:val="22"/>
                <w:szCs w:val="22"/>
              </w:rPr>
            </w:pPr>
            <w:r w:rsidRPr="001332CE">
              <w:rPr>
                <w:rFonts w:eastAsia="Aptos" w:cs="Aptos"/>
                <w:color w:val="000000" w:themeColor="text1"/>
                <w:sz w:val="22"/>
                <w:szCs w:val="22"/>
              </w:rPr>
              <w:t>Zgłoszenie – zaewidencjonowane w HD zdarzenie dotyczące Oprogramowania Aplikacyjnego.</w:t>
            </w:r>
          </w:p>
        </w:tc>
      </w:tr>
      <w:tr w:rsidR="5C773D5D" w14:paraId="394FE6DB" w14:textId="77777777" w:rsidTr="725CED5B">
        <w:trPr>
          <w:trHeight w:val="300"/>
        </w:trPr>
        <w:tc>
          <w:tcPr>
            <w:tcW w:w="2402" w:type="dxa"/>
            <w:tcMar>
              <w:left w:w="105" w:type="dxa"/>
              <w:right w:w="105" w:type="dxa"/>
            </w:tcMar>
          </w:tcPr>
          <w:p w14:paraId="5B26BDBD" w14:textId="64F6C214" w:rsidR="0B72E1E4" w:rsidRDefault="0B72E1E4" w:rsidP="5C773D5D">
            <w:pPr>
              <w:rPr>
                <w:rFonts w:eastAsia="Aptos" w:cs="Aptos"/>
                <w:color w:val="000000" w:themeColor="text1"/>
                <w:sz w:val="22"/>
                <w:szCs w:val="22"/>
              </w:rPr>
            </w:pPr>
            <w:r w:rsidRPr="5C773D5D">
              <w:rPr>
                <w:rFonts w:eastAsia="Aptos" w:cs="Aptos"/>
                <w:color w:val="000000" w:themeColor="text1"/>
                <w:sz w:val="22"/>
                <w:szCs w:val="22"/>
              </w:rPr>
              <w:t>Zlecenie Rozwojowe</w:t>
            </w:r>
          </w:p>
        </w:tc>
        <w:tc>
          <w:tcPr>
            <w:tcW w:w="6946" w:type="dxa"/>
            <w:tcMar>
              <w:left w:w="105" w:type="dxa"/>
              <w:right w:w="105" w:type="dxa"/>
            </w:tcMar>
          </w:tcPr>
          <w:p w14:paraId="6C954770" w14:textId="1D83A880" w:rsidR="0B72E1E4" w:rsidRDefault="0B72E1E4" w:rsidP="5C773D5D">
            <w:pPr>
              <w:rPr>
                <w:rFonts w:eastAsia="Aptos" w:cs="Aptos"/>
                <w:color w:val="000000" w:themeColor="text1"/>
                <w:sz w:val="22"/>
                <w:szCs w:val="22"/>
              </w:rPr>
            </w:pPr>
            <w:r w:rsidRPr="5C773D5D">
              <w:rPr>
                <w:rFonts w:eastAsia="Aptos" w:cs="Aptos"/>
                <w:color w:val="000000" w:themeColor="text1"/>
                <w:sz w:val="22"/>
                <w:szCs w:val="22"/>
              </w:rPr>
              <w:t>Odrębne zlecenie Zamawiającego składane Wykonawcy w ramach prawa opcji, obejmujące realizację określonej Usługi Rozwojowej. Zlecenie Rozwojowe określa co najmniej zakres prac, oczekiwany rezultat, maksymalną liczbę RBH przeznaczoną na jego realizację, termin realizacji oraz wymagania testowe, dokumentacyjne lub odbiorowe, jeżeli mają zastosowanie. Realizacja Zlecenia Rozwojowego wymaga uprzedniej akceptacji Zamawiającego.</w:t>
            </w:r>
          </w:p>
        </w:tc>
      </w:tr>
    </w:tbl>
    <w:p w14:paraId="59FED4BE" w14:textId="77777777" w:rsidR="00B914DA" w:rsidRPr="001332CE" w:rsidRDefault="00B914DA" w:rsidP="4F68A344">
      <w:pPr>
        <w:tabs>
          <w:tab w:val="left" w:pos="851"/>
          <w:tab w:val="left" w:pos="1134"/>
        </w:tabs>
        <w:spacing w:after="0" w:line="240" w:lineRule="auto"/>
        <w:rPr>
          <w:rFonts w:eastAsia="Aptos" w:cs="Aptos"/>
          <w:sz w:val="22"/>
          <w:szCs w:val="22"/>
        </w:rPr>
      </w:pPr>
    </w:p>
    <w:p w14:paraId="3AD73D0A" w14:textId="73DECE95" w:rsidR="000C4D20" w:rsidRPr="001332CE" w:rsidRDefault="6F8D5F64" w:rsidP="00D203B5">
      <w:pPr>
        <w:pStyle w:val="Nagwek1"/>
      </w:pPr>
      <w:bookmarkStart w:id="5" w:name="_Toc221277821"/>
      <w:bookmarkStart w:id="6" w:name="_Toc221277822"/>
      <w:bookmarkStart w:id="7" w:name="_Toc1928375826"/>
      <w:bookmarkEnd w:id="5"/>
      <w:bookmarkEnd w:id="6"/>
      <w:r>
        <w:t>Cel systemu</w:t>
      </w:r>
      <w:bookmarkEnd w:id="7"/>
    </w:p>
    <w:p w14:paraId="515BCA71" w14:textId="653EF968" w:rsidR="2EDE04EF" w:rsidRDefault="2EDE04EF" w:rsidP="2EDE04EF"/>
    <w:p w14:paraId="0A14C10A" w14:textId="751A614D" w:rsidR="0099B1C8" w:rsidRDefault="0099B1C8" w:rsidP="0CA57BB2">
      <w:pPr>
        <w:keepNext/>
        <w:keepLines/>
        <w:jc w:val="both"/>
      </w:pPr>
      <w:r w:rsidRPr="0CA57BB2">
        <w:rPr>
          <w:rFonts w:eastAsia="Aptos"/>
          <w:color w:val="000000" w:themeColor="text1"/>
          <w:sz w:val="22"/>
          <w:szCs w:val="22"/>
        </w:rPr>
        <w:lastRenderedPageBreak/>
        <w:t>Celem Systemu jest udostępnienie systemom CeZ poprzez interfejs API funkcjonalności wspierających personel medyczny w analizie farmakoterapii, w szczególności poprzez identyfikację potencjalnych interakcji lekowych, generowanie ostrzeżeń oraz udostępnianie danych i informacji klinicznych związanych z bezpieczeństwem stosowania produktów leczniczych. System stanowi wyrób medyczny co najmniej klasy IIa zgodnie z MDR i jest przeznaczony do wspomagania personelu medycznego w podejmowaniu decyzji dotyczących farmakoterapii. Wyniki działania Systemu nie zastępują samodzielnej oceny klinicznej ani decyzji diagnostycznej lub terapeutycznej osoby wykonującej zawód medyczny.</w:t>
      </w:r>
    </w:p>
    <w:p w14:paraId="24772C32" w14:textId="1F3A8339" w:rsidR="1D4549C0" w:rsidRDefault="0D36A011" w:rsidP="066D22E5">
      <w:pPr>
        <w:keepNext/>
        <w:keepLines/>
        <w:jc w:val="both"/>
        <w:rPr>
          <w:rFonts w:eastAsia="Aptos"/>
          <w:color w:val="000000" w:themeColor="text1"/>
          <w:sz w:val="22"/>
          <w:szCs w:val="22"/>
        </w:rPr>
      </w:pPr>
      <w:r w:rsidRPr="1F6E2648">
        <w:rPr>
          <w:rFonts w:eastAsia="Aptos"/>
          <w:color w:val="000000" w:themeColor="text1"/>
          <w:sz w:val="22"/>
          <w:szCs w:val="22"/>
        </w:rPr>
        <w:t>Interfejs API stanowi warstwę usługową Systemu, która przetwarza dane lekowe i zwraca wystandaryzowane odpowiedzi zgodnie z wymaganiami niniejszego przedmiotu zamówienia.</w:t>
      </w:r>
    </w:p>
    <w:p w14:paraId="027D203C" w14:textId="7DE3BCCF" w:rsidR="4F68A344" w:rsidRPr="001332CE" w:rsidRDefault="6F8D5F64" w:rsidP="3588F4D0">
      <w:pPr>
        <w:pStyle w:val="Nagwek2"/>
      </w:pPr>
      <w:bookmarkStart w:id="8" w:name="_Toc182930104"/>
      <w:r>
        <w:t>3.1 Odbiorcy systemu</w:t>
      </w:r>
      <w:bookmarkEnd w:id="8"/>
    </w:p>
    <w:p w14:paraId="367F90D0" w14:textId="03C84575" w:rsidR="6F8D5F64" w:rsidRDefault="6F8D5F64" w:rsidP="6F8D5F64">
      <w:pPr>
        <w:keepNext/>
        <w:keepLines/>
        <w:spacing w:line="276" w:lineRule="auto"/>
        <w:jc w:val="both"/>
      </w:pPr>
      <w:r w:rsidRPr="6F8D5F64">
        <w:rPr>
          <w:rFonts w:ascii="Aptos" w:eastAsia="Aptos" w:hAnsi="Aptos" w:cs="Aptos"/>
          <w:sz w:val="22"/>
          <w:szCs w:val="22"/>
        </w:rPr>
        <w:t>System będzie wykorzystywany przez system Gabinet.gov oraz inne systemy CeZ poprzez integrację z API Systemu. Wyniki działania Systemu będą udostępniane użytkownikom tych systemów w ramach ich funkcjonalności.</w:t>
      </w:r>
    </w:p>
    <w:p w14:paraId="0EC2FD66" w14:textId="1E71A28B" w:rsidR="718A8C61" w:rsidRDefault="718A8C61" w:rsidP="7341F28F">
      <w:pPr>
        <w:keepNext/>
        <w:keepLines/>
        <w:spacing w:line="276" w:lineRule="auto"/>
        <w:jc w:val="both"/>
        <w:rPr>
          <w:rFonts w:ascii="Aptos" w:eastAsia="Aptos" w:hAnsi="Aptos" w:cs="Aptos"/>
          <w:sz w:val="22"/>
          <w:szCs w:val="22"/>
        </w:rPr>
      </w:pPr>
      <w:r w:rsidRPr="7341F28F">
        <w:rPr>
          <w:rFonts w:ascii="Aptos" w:eastAsia="Aptos" w:hAnsi="Aptos" w:cs="Aptos"/>
          <w:sz w:val="22"/>
          <w:szCs w:val="22"/>
        </w:rPr>
        <w:t>Odbiorcami wyników działania Systemu są użytkownicy systemu gabinet.gov, w szczególności:</w:t>
      </w:r>
    </w:p>
    <w:p w14:paraId="0CF1345A" w14:textId="679016D3" w:rsidR="4F68A344" w:rsidRPr="001332CE" w:rsidRDefault="77E88A8D" w:rsidP="0021392C">
      <w:pPr>
        <w:pStyle w:val="Akapitzlist"/>
        <w:keepNext/>
        <w:keepLines/>
        <w:numPr>
          <w:ilvl w:val="0"/>
          <w:numId w:val="31"/>
        </w:numPr>
        <w:spacing w:line="276" w:lineRule="auto"/>
        <w:jc w:val="both"/>
        <w:rPr>
          <w:rFonts w:ascii="Aptos" w:eastAsia="Aptos" w:hAnsi="Aptos" w:cs="Aptos"/>
          <w:sz w:val="22"/>
          <w:szCs w:val="22"/>
        </w:rPr>
      </w:pPr>
      <w:r w:rsidRPr="0758B802">
        <w:rPr>
          <w:rFonts w:ascii="Aptos" w:eastAsia="Aptos" w:hAnsi="Aptos" w:cs="Aptos"/>
          <w:sz w:val="22"/>
          <w:szCs w:val="22"/>
        </w:rPr>
        <w:t>lekarze podstawowej opieki zdrowotnej (POZ),</w:t>
      </w:r>
    </w:p>
    <w:p w14:paraId="6055F2D3" w14:textId="56574E5D" w:rsidR="4F68A344" w:rsidRPr="001332CE" w:rsidRDefault="77E88A8D" w:rsidP="0021392C">
      <w:pPr>
        <w:pStyle w:val="Akapitzlist"/>
        <w:keepNext/>
        <w:keepLines/>
        <w:numPr>
          <w:ilvl w:val="0"/>
          <w:numId w:val="31"/>
        </w:numPr>
        <w:spacing w:line="276" w:lineRule="auto"/>
        <w:jc w:val="both"/>
        <w:rPr>
          <w:rFonts w:ascii="Aptos" w:eastAsia="Aptos" w:hAnsi="Aptos" w:cs="Aptos"/>
          <w:sz w:val="22"/>
          <w:szCs w:val="22"/>
        </w:rPr>
      </w:pPr>
      <w:r w:rsidRPr="0758B802">
        <w:rPr>
          <w:rFonts w:ascii="Aptos" w:eastAsia="Aptos" w:hAnsi="Aptos" w:cs="Aptos"/>
          <w:sz w:val="22"/>
          <w:szCs w:val="22"/>
        </w:rPr>
        <w:t>lekarze specjaliści, w zakresie wynikającym z posiadanych uprawnień oraz udzielonych zgód,</w:t>
      </w:r>
    </w:p>
    <w:p w14:paraId="5BDD8D91" w14:textId="239A93DB" w:rsidR="4F68A344" w:rsidRPr="001332CE" w:rsidRDefault="77E88A8D" w:rsidP="0021392C">
      <w:pPr>
        <w:pStyle w:val="Akapitzlist"/>
        <w:keepNext/>
        <w:keepLines/>
        <w:numPr>
          <w:ilvl w:val="0"/>
          <w:numId w:val="31"/>
        </w:numPr>
        <w:spacing w:line="276" w:lineRule="auto"/>
        <w:jc w:val="both"/>
        <w:rPr>
          <w:rFonts w:ascii="Aptos" w:eastAsia="Aptos" w:hAnsi="Aptos" w:cs="Aptos"/>
          <w:sz w:val="22"/>
          <w:szCs w:val="22"/>
        </w:rPr>
      </w:pPr>
      <w:r w:rsidRPr="0758B802">
        <w:rPr>
          <w:rFonts w:ascii="Aptos" w:eastAsia="Aptos" w:hAnsi="Aptos" w:cs="Aptos"/>
          <w:sz w:val="22"/>
          <w:szCs w:val="22"/>
        </w:rPr>
        <w:t>farmaceuci,</w:t>
      </w:r>
    </w:p>
    <w:p w14:paraId="5FAE2D14" w14:textId="177178CF" w:rsidR="4F68A344" w:rsidRPr="001332CE" w:rsidRDefault="77E88A8D" w:rsidP="0021392C">
      <w:pPr>
        <w:pStyle w:val="Akapitzlist"/>
        <w:keepNext/>
        <w:keepLines/>
        <w:numPr>
          <w:ilvl w:val="0"/>
          <w:numId w:val="31"/>
        </w:numPr>
        <w:spacing w:line="276" w:lineRule="auto"/>
        <w:jc w:val="both"/>
        <w:rPr>
          <w:rFonts w:ascii="Aptos" w:eastAsia="Aptos" w:hAnsi="Aptos" w:cs="Aptos"/>
          <w:sz w:val="22"/>
          <w:szCs w:val="22"/>
        </w:rPr>
      </w:pPr>
      <w:r w:rsidRPr="0CA57BB2">
        <w:rPr>
          <w:rFonts w:ascii="Aptos" w:eastAsia="Aptos" w:hAnsi="Aptos" w:cs="Aptos"/>
          <w:sz w:val="22"/>
          <w:szCs w:val="22"/>
        </w:rPr>
        <w:t>pielęgniarki i położne.</w:t>
      </w:r>
    </w:p>
    <w:p w14:paraId="212F93B6" w14:textId="30C386B1" w:rsidR="4973A843" w:rsidRDefault="4973A843" w:rsidP="0CA57BB2">
      <w:pPr>
        <w:keepNext/>
        <w:keepLines/>
        <w:spacing w:line="276" w:lineRule="auto"/>
        <w:jc w:val="both"/>
      </w:pPr>
      <w:r w:rsidRPr="0CA57BB2">
        <w:rPr>
          <w:rFonts w:ascii="Aptos" w:eastAsia="Aptos" w:hAnsi="Aptos" w:cs="Aptos"/>
          <w:sz w:val="22"/>
          <w:szCs w:val="22"/>
        </w:rPr>
        <w:t>System wspiera personel medyczny w ocenie bezpieczeństwa farmakoterapii poprzez dostarczanie informacji o potencjalnych interakcjach lekowych, ostrzeżeniach, czynnikach ryzyka oraz innych informacji wynikających z funkcjonalności określonych w OPZ. Wyniki działania Systemu mogą być wykorzystywane przez personel medyczny jako element procesu podejmowania decyzji dotyczących farmakoterapii. System nie podejmuje samodzielnie decyzji diagnostycznych lub terapeutycznych i nie zastępuje oceny klinicznej osoby wykonującej zawód medyczny.</w:t>
      </w:r>
    </w:p>
    <w:p w14:paraId="06730209" w14:textId="45B8A3A3" w:rsidR="4F68A344" w:rsidRPr="001332CE" w:rsidRDefault="4F68A344" w:rsidP="0758B802">
      <w:pPr>
        <w:keepNext/>
        <w:keepLines/>
        <w:spacing w:line="276" w:lineRule="auto"/>
        <w:ind w:left="720"/>
        <w:jc w:val="both"/>
        <w:rPr>
          <w:rFonts w:ascii="Aptos" w:eastAsia="Aptos" w:hAnsi="Aptos" w:cs="Aptos"/>
          <w:sz w:val="22"/>
          <w:szCs w:val="22"/>
        </w:rPr>
      </w:pPr>
    </w:p>
    <w:p w14:paraId="0218C177" w14:textId="346C20C7" w:rsidR="4F68A344" w:rsidRPr="001332CE" w:rsidRDefault="6F8D5F64" w:rsidP="4C3435DC">
      <w:pPr>
        <w:pStyle w:val="Nagwek1"/>
        <w:spacing w:line="276" w:lineRule="auto"/>
        <w:rPr>
          <w:rFonts w:eastAsia="Aptos"/>
        </w:rPr>
      </w:pPr>
      <w:bookmarkStart w:id="9" w:name="_Toc1754530545"/>
      <w:r>
        <w:t>Wymagania funkcjonalne</w:t>
      </w:r>
      <w:bookmarkEnd w:id="9"/>
    </w:p>
    <w:p w14:paraId="156AF502" w14:textId="0427D9BC" w:rsidR="4F68A344" w:rsidRPr="001332CE" w:rsidRDefault="6F8D5F64" w:rsidP="2EDE04EF">
      <w:pPr>
        <w:pStyle w:val="Nagwek2"/>
      </w:pPr>
      <w:bookmarkStart w:id="10" w:name="_Toc233093337"/>
      <w:r>
        <w:t>4.1. Zakres funkcjonalny</w:t>
      </w:r>
      <w:bookmarkEnd w:id="10"/>
    </w:p>
    <w:p w14:paraId="7A28497C" w14:textId="0488A670" w:rsidR="5D6F30FD" w:rsidRDefault="5D6F30FD" w:rsidP="0CA57BB2">
      <w:pPr>
        <w:rPr>
          <w:rFonts w:ascii="Aptos" w:eastAsia="Aptos" w:hAnsi="Aptos" w:cs="Aptos"/>
          <w:sz w:val="22"/>
          <w:szCs w:val="22"/>
        </w:rPr>
      </w:pPr>
      <w:r w:rsidRPr="0CA57BB2">
        <w:rPr>
          <w:rFonts w:eastAsiaTheme="minorEastAsia"/>
          <w:sz w:val="22"/>
          <w:szCs w:val="22"/>
        </w:rPr>
        <w:t xml:space="preserve">Funkcjonalności Systemu określone w niniejszym rozdziale, w zakresie w jakim służą realizacji przewidzianego zastosowania Systemu jako wyrobu medycznego, muszą być objęte zakresem oceny zgodności i dokumentacji regulacyjnej oferowanego wyrobu medycznego. Wykonawca odpowiada za zapewnienie zgodności zakresu funkcjonalnego Systemu udostępnionego </w:t>
      </w:r>
      <w:r w:rsidRPr="0CA57BB2">
        <w:rPr>
          <w:rFonts w:eastAsiaTheme="minorEastAsia"/>
          <w:sz w:val="22"/>
          <w:szCs w:val="22"/>
        </w:rPr>
        <w:lastRenderedPageBreak/>
        <w:t>Zamawiającemu z zakresem funkcjonalnym wyrobu medycznego dopuszczonego do obrotu i używania zgodnie z MDR.</w:t>
      </w:r>
    </w:p>
    <w:tbl>
      <w:tblPr>
        <w:tblStyle w:val="Tabelasiatki3akcent1"/>
        <w:tblW w:w="9056" w:type="dxa"/>
        <w:tblLook w:val="0400" w:firstRow="0" w:lastRow="0" w:firstColumn="0" w:lastColumn="0" w:noHBand="0" w:noVBand="1"/>
      </w:tblPr>
      <w:tblGrid>
        <w:gridCol w:w="1395"/>
        <w:gridCol w:w="5835"/>
        <w:gridCol w:w="1826"/>
      </w:tblGrid>
      <w:tr w:rsidR="00303A5E" w:rsidRPr="001332CE" w14:paraId="54F98AF7" w14:textId="77777777" w:rsidTr="725CED5B">
        <w:trPr>
          <w:cnfStyle w:val="000000100000" w:firstRow="0" w:lastRow="0" w:firstColumn="0" w:lastColumn="0" w:oddVBand="0" w:evenVBand="0" w:oddHBand="1" w:evenHBand="0" w:firstRowFirstColumn="0" w:firstRowLastColumn="0" w:lastRowFirstColumn="0" w:lastRowLastColumn="0"/>
          <w:trHeight w:val="285"/>
        </w:trPr>
        <w:tc>
          <w:tcPr>
            <w:tcW w:w="1395" w:type="dxa"/>
            <w:tcMar>
              <w:left w:w="90" w:type="dxa"/>
              <w:right w:w="90" w:type="dxa"/>
            </w:tcMar>
            <w:vAlign w:val="center"/>
          </w:tcPr>
          <w:p w14:paraId="63EB7A43" w14:textId="1AD95C0A" w:rsidR="421FCEC1" w:rsidRPr="001332CE" w:rsidRDefault="421FCEC1" w:rsidP="421FCEC1">
            <w:pPr>
              <w:rPr>
                <w:rFonts w:eastAsia="Aptos"/>
                <w:sz w:val="22"/>
                <w:szCs w:val="22"/>
              </w:rPr>
            </w:pPr>
            <w:r w:rsidRPr="001332CE">
              <w:rPr>
                <w:rFonts w:eastAsia="Aptos"/>
                <w:b/>
                <w:bCs/>
                <w:sz w:val="22"/>
                <w:szCs w:val="22"/>
              </w:rPr>
              <w:t>Kod wymagania</w:t>
            </w:r>
          </w:p>
        </w:tc>
        <w:tc>
          <w:tcPr>
            <w:tcW w:w="5835" w:type="dxa"/>
            <w:tcMar>
              <w:left w:w="90" w:type="dxa"/>
              <w:right w:w="90" w:type="dxa"/>
            </w:tcMar>
            <w:vAlign w:val="center"/>
          </w:tcPr>
          <w:p w14:paraId="0B8C9C9A" w14:textId="7D8C2F4A" w:rsidR="421FCEC1" w:rsidRPr="001332CE" w:rsidRDefault="421FCEC1" w:rsidP="421FCEC1">
            <w:pPr>
              <w:rPr>
                <w:rFonts w:eastAsia="Aptos"/>
                <w:sz w:val="22"/>
                <w:szCs w:val="22"/>
              </w:rPr>
            </w:pPr>
            <w:r w:rsidRPr="001332CE">
              <w:rPr>
                <w:rFonts w:eastAsia="Aptos"/>
                <w:b/>
                <w:bCs/>
                <w:sz w:val="22"/>
                <w:szCs w:val="22"/>
              </w:rPr>
              <w:t>Opis wymagania</w:t>
            </w:r>
          </w:p>
        </w:tc>
        <w:tc>
          <w:tcPr>
            <w:tcW w:w="1826" w:type="dxa"/>
            <w:tcMar>
              <w:left w:w="90" w:type="dxa"/>
              <w:right w:w="90" w:type="dxa"/>
            </w:tcMar>
            <w:vAlign w:val="center"/>
          </w:tcPr>
          <w:p w14:paraId="5210C657" w14:textId="5426A7EA" w:rsidR="421FCEC1" w:rsidRPr="001332CE" w:rsidRDefault="50F6A2E6" w:rsidP="5708254A">
            <w:pPr>
              <w:rPr>
                <w:rFonts w:eastAsia="Aptos"/>
                <w:b/>
                <w:bCs/>
                <w:sz w:val="22"/>
                <w:szCs w:val="22"/>
              </w:rPr>
            </w:pPr>
            <w:r w:rsidRPr="5708254A">
              <w:rPr>
                <w:rFonts w:eastAsia="Aptos"/>
                <w:b/>
                <w:bCs/>
                <w:sz w:val="22"/>
                <w:szCs w:val="22"/>
              </w:rPr>
              <w:t xml:space="preserve">Parametr wymagany / </w:t>
            </w:r>
            <w:r w:rsidR="4469A192" w:rsidRPr="5708254A">
              <w:rPr>
                <w:rFonts w:eastAsia="Aptos"/>
                <w:b/>
                <w:bCs/>
                <w:sz w:val="22"/>
                <w:szCs w:val="22"/>
              </w:rPr>
              <w:t>nieobligatoryjny</w:t>
            </w:r>
          </w:p>
        </w:tc>
      </w:tr>
      <w:tr w:rsidR="421FCEC1" w:rsidRPr="001332CE" w14:paraId="1DC9E405" w14:textId="77777777" w:rsidTr="725CED5B">
        <w:trPr>
          <w:trHeight w:val="285"/>
        </w:trPr>
        <w:tc>
          <w:tcPr>
            <w:tcW w:w="1395" w:type="dxa"/>
            <w:tcMar>
              <w:left w:w="90" w:type="dxa"/>
              <w:right w:w="90" w:type="dxa"/>
            </w:tcMar>
          </w:tcPr>
          <w:p w14:paraId="081CB15D" w14:textId="1FA9334C" w:rsidR="1B4AC7F1" w:rsidRPr="001332CE" w:rsidRDefault="7ED68C94" w:rsidP="421FCEC1">
            <w:pPr>
              <w:rPr>
                <w:rFonts w:eastAsia="Aptos"/>
                <w:color w:val="000000" w:themeColor="text1"/>
                <w:sz w:val="22"/>
                <w:szCs w:val="22"/>
              </w:rPr>
            </w:pPr>
            <w:r w:rsidRPr="2EDE04EF">
              <w:rPr>
                <w:rFonts w:eastAsia="Aptos"/>
                <w:color w:val="000000" w:themeColor="text1"/>
                <w:sz w:val="22"/>
                <w:szCs w:val="22"/>
              </w:rPr>
              <w:t>WF.01</w:t>
            </w:r>
          </w:p>
        </w:tc>
        <w:tc>
          <w:tcPr>
            <w:tcW w:w="5835" w:type="dxa"/>
            <w:tcMar>
              <w:left w:w="90" w:type="dxa"/>
              <w:right w:w="90" w:type="dxa"/>
            </w:tcMar>
          </w:tcPr>
          <w:p w14:paraId="51472500" w14:textId="13397EEB" w:rsidR="6710188E" w:rsidRDefault="56D77CEA" w:rsidP="11235B7A">
            <w:pPr>
              <w:rPr>
                <w:rFonts w:ascii="Aptos" w:eastAsia="Aptos" w:hAnsi="Aptos" w:cs="Aptos"/>
                <w:sz w:val="22"/>
                <w:szCs w:val="22"/>
              </w:rPr>
            </w:pPr>
            <w:r w:rsidRPr="687F8AA5">
              <w:rPr>
                <w:rFonts w:ascii="Aptos" w:eastAsia="Aptos" w:hAnsi="Aptos" w:cs="Aptos"/>
                <w:sz w:val="22"/>
                <w:szCs w:val="22"/>
              </w:rPr>
              <w:t>A</w:t>
            </w:r>
            <w:r w:rsidR="554C5330" w:rsidRPr="687F8AA5">
              <w:rPr>
                <w:rFonts w:ascii="Aptos" w:eastAsia="Aptos" w:hAnsi="Aptos" w:cs="Aptos"/>
                <w:sz w:val="22"/>
                <w:szCs w:val="22"/>
              </w:rPr>
              <w:t>PI umożliwia analizę interakcji dla listy obejmującej od 2 do n leków.</w:t>
            </w:r>
            <w:r w:rsidR="6710188E">
              <w:br/>
            </w:r>
            <w:r w:rsidR="05CFA284" w:rsidRPr="687F8AA5">
              <w:rPr>
                <w:rFonts w:ascii="Aptos" w:eastAsia="Aptos" w:hAnsi="Aptos" w:cs="Aptos"/>
                <w:sz w:val="22"/>
                <w:szCs w:val="22"/>
              </w:rPr>
              <w:t>W przypadku wprowadzenia przez Wykonawcę limitu liczby pozycji w pojedynczym wywołaniu API, limit ten nie może być mniejszy niż 10 pozycji. Wykonawca zobowiązany jest wskazać w ofercie oraz dokumentacji technicznej maksymalną liczbę pozycji możliwych do analizy w pojedynczym Zapytaniu.</w:t>
            </w:r>
            <w:r w:rsidR="6710188E">
              <w:br/>
            </w:r>
            <w:r w:rsidR="554C5330" w:rsidRPr="687F8AA5">
              <w:rPr>
                <w:rFonts w:ascii="Aptos" w:eastAsia="Aptos" w:hAnsi="Aptos" w:cs="Aptos"/>
                <w:sz w:val="22"/>
                <w:szCs w:val="22"/>
              </w:rPr>
              <w:t>Wykonawca zobowiązany jest zapewnić mechanizm umożliwiający analizę list większych niż limit pojedynczego wywołania, z zachowaniem kompletności wyniku dla całej listy leków.</w:t>
            </w:r>
          </w:p>
          <w:p w14:paraId="74F18E19" w14:textId="4A9120D2" w:rsidR="5694B38E" w:rsidRPr="001332CE" w:rsidRDefault="5694B38E" w:rsidP="7FAC5EB7">
            <w:pPr>
              <w:rPr>
                <w:rFonts w:eastAsia="Aptos"/>
                <w:color w:val="000000" w:themeColor="text1"/>
                <w:sz w:val="22"/>
                <w:szCs w:val="22"/>
              </w:rPr>
            </w:pPr>
            <w:r>
              <w:br/>
            </w:r>
            <w:r w:rsidR="31AFD5BB" w:rsidRPr="2EDE04EF">
              <w:rPr>
                <w:rFonts w:eastAsia="Aptos"/>
                <w:color w:val="000000" w:themeColor="text1"/>
                <w:sz w:val="22"/>
                <w:szCs w:val="22"/>
              </w:rPr>
              <w:t xml:space="preserve">Dane wejściowe: </w:t>
            </w:r>
          </w:p>
          <w:p w14:paraId="23294783" w14:textId="168C8061" w:rsidR="5694B38E" w:rsidRPr="001332CE" w:rsidRDefault="31AFD5BB" w:rsidP="0021392C">
            <w:pPr>
              <w:pStyle w:val="Akapitzlist"/>
              <w:numPr>
                <w:ilvl w:val="0"/>
                <w:numId w:val="63"/>
              </w:numPr>
              <w:rPr>
                <w:rFonts w:eastAsia="Aptos"/>
                <w:color w:val="000000" w:themeColor="text1"/>
                <w:sz w:val="22"/>
                <w:szCs w:val="22"/>
              </w:rPr>
            </w:pPr>
            <w:r w:rsidRPr="2EDE04EF">
              <w:rPr>
                <w:rFonts w:eastAsia="Aptos"/>
                <w:color w:val="000000" w:themeColor="text1"/>
                <w:sz w:val="22"/>
                <w:szCs w:val="22"/>
              </w:rPr>
              <w:t>kod</w:t>
            </w:r>
            <w:r w:rsidR="1DF32A26" w:rsidRPr="2EDE04EF">
              <w:rPr>
                <w:rFonts w:eastAsia="Aptos"/>
                <w:color w:val="000000" w:themeColor="text1"/>
                <w:sz w:val="22"/>
                <w:szCs w:val="22"/>
              </w:rPr>
              <w:t>y</w:t>
            </w:r>
            <w:r w:rsidRPr="2EDE04EF">
              <w:rPr>
                <w:rFonts w:eastAsia="Aptos"/>
                <w:color w:val="000000" w:themeColor="text1"/>
                <w:sz w:val="22"/>
                <w:szCs w:val="22"/>
              </w:rPr>
              <w:t xml:space="preserve"> GTIN</w:t>
            </w:r>
          </w:p>
          <w:p w14:paraId="4452CA32" w14:textId="7E705FB9" w:rsidR="5694B38E" w:rsidRPr="001332CE" w:rsidRDefault="0F3B3541" w:rsidP="0021392C">
            <w:pPr>
              <w:pStyle w:val="Akapitzlist"/>
              <w:numPr>
                <w:ilvl w:val="0"/>
                <w:numId w:val="63"/>
              </w:numPr>
              <w:rPr>
                <w:rFonts w:eastAsia="Aptos"/>
                <w:color w:val="000000" w:themeColor="text1"/>
                <w:sz w:val="22"/>
                <w:szCs w:val="22"/>
              </w:rPr>
            </w:pPr>
            <w:r w:rsidRPr="2EDE04EF">
              <w:rPr>
                <w:rFonts w:eastAsia="Aptos"/>
                <w:color w:val="000000" w:themeColor="text1"/>
                <w:sz w:val="22"/>
                <w:szCs w:val="22"/>
              </w:rPr>
              <w:t>nazwie handlowej</w:t>
            </w:r>
          </w:p>
          <w:p w14:paraId="2686CA6A" w14:textId="34665B47" w:rsidR="5694B38E" w:rsidRPr="001332CE" w:rsidRDefault="0F3B3541" w:rsidP="0021392C">
            <w:pPr>
              <w:pStyle w:val="Akapitzlist"/>
              <w:numPr>
                <w:ilvl w:val="0"/>
                <w:numId w:val="63"/>
              </w:numPr>
              <w:rPr>
                <w:rFonts w:eastAsia="Aptos"/>
                <w:color w:val="000000" w:themeColor="text1"/>
                <w:sz w:val="22"/>
                <w:szCs w:val="22"/>
              </w:rPr>
            </w:pPr>
            <w:r w:rsidRPr="2EDE04EF">
              <w:rPr>
                <w:rFonts w:eastAsia="Aptos"/>
                <w:color w:val="000000" w:themeColor="text1"/>
                <w:sz w:val="22"/>
                <w:szCs w:val="22"/>
              </w:rPr>
              <w:t>nazwie międzynarodowej</w:t>
            </w:r>
            <w:r w:rsidR="6F024256" w:rsidRPr="2EDE04EF">
              <w:rPr>
                <w:rFonts w:eastAsia="Aptos"/>
                <w:color w:val="000000" w:themeColor="text1"/>
                <w:sz w:val="22"/>
                <w:szCs w:val="22"/>
              </w:rPr>
              <w:t xml:space="preserve"> </w:t>
            </w:r>
            <w:r w:rsidRPr="2EDE04EF">
              <w:rPr>
                <w:rFonts w:eastAsia="Aptos"/>
                <w:color w:val="000000" w:themeColor="text1"/>
                <w:sz w:val="22"/>
                <w:szCs w:val="22"/>
              </w:rPr>
              <w:t>substancji czynnej (INN)</w:t>
            </w:r>
          </w:p>
          <w:p w14:paraId="09B02BE5" w14:textId="31C2954E" w:rsidR="5694B38E" w:rsidRPr="001332CE" w:rsidRDefault="0F3B3541" w:rsidP="0021392C">
            <w:pPr>
              <w:pStyle w:val="Akapitzlist"/>
              <w:numPr>
                <w:ilvl w:val="0"/>
                <w:numId w:val="63"/>
              </w:numPr>
              <w:rPr>
                <w:rFonts w:eastAsia="Aptos"/>
                <w:color w:val="000000" w:themeColor="text1"/>
                <w:sz w:val="22"/>
                <w:szCs w:val="22"/>
              </w:rPr>
            </w:pPr>
            <w:r w:rsidRPr="2EDE04EF">
              <w:rPr>
                <w:rFonts w:eastAsia="Aptos"/>
                <w:color w:val="000000" w:themeColor="text1"/>
                <w:sz w:val="22"/>
                <w:szCs w:val="22"/>
              </w:rPr>
              <w:t>kodzie ATC</w:t>
            </w:r>
          </w:p>
          <w:p w14:paraId="219AECD3" w14:textId="64FD834E" w:rsidR="5694B38E" w:rsidRPr="001332CE" w:rsidRDefault="0F3B3541" w:rsidP="0021392C">
            <w:pPr>
              <w:pStyle w:val="Akapitzlist"/>
              <w:numPr>
                <w:ilvl w:val="0"/>
                <w:numId w:val="63"/>
              </w:numPr>
              <w:rPr>
                <w:rFonts w:eastAsia="Aptos"/>
                <w:color w:val="000000" w:themeColor="text1"/>
                <w:sz w:val="22"/>
                <w:szCs w:val="22"/>
              </w:rPr>
            </w:pPr>
            <w:r w:rsidRPr="2EDE04EF">
              <w:rPr>
                <w:rFonts w:eastAsia="Aptos"/>
                <w:color w:val="000000" w:themeColor="text1"/>
                <w:sz w:val="22"/>
                <w:szCs w:val="22"/>
              </w:rPr>
              <w:t>danych z RPL/URPL</w:t>
            </w:r>
          </w:p>
          <w:p w14:paraId="605E0D18" w14:textId="7E2BA45F" w:rsidR="5694B38E" w:rsidRPr="001332CE" w:rsidRDefault="5694B38E" w:rsidP="421FCEC1">
            <w:pPr>
              <w:rPr>
                <w:sz w:val="22"/>
                <w:szCs w:val="22"/>
              </w:rPr>
            </w:pPr>
            <w:r w:rsidRPr="001332CE">
              <w:rPr>
                <w:rFonts w:eastAsia="Aptos"/>
                <w:color w:val="000000" w:themeColor="text1"/>
                <w:sz w:val="22"/>
                <w:szCs w:val="22"/>
              </w:rPr>
              <w:t xml:space="preserve">Dane wyjściowe: </w:t>
            </w:r>
          </w:p>
          <w:p w14:paraId="2FA45BA2" w14:textId="0646FA05" w:rsidR="00324BD0" w:rsidRPr="00BA1D96" w:rsidRDefault="293C8F9A" w:rsidP="0021392C">
            <w:pPr>
              <w:pStyle w:val="Akapitzlist"/>
              <w:numPr>
                <w:ilvl w:val="0"/>
                <w:numId w:val="57"/>
              </w:numPr>
              <w:rPr>
                <w:rFonts w:eastAsia="Aptos"/>
                <w:color w:val="000000" w:themeColor="text1"/>
                <w:sz w:val="22"/>
                <w:szCs w:val="22"/>
              </w:rPr>
            </w:pPr>
            <w:r w:rsidRPr="2EDE04EF">
              <w:rPr>
                <w:rFonts w:eastAsia="Aptos"/>
                <w:color w:val="000000" w:themeColor="text1"/>
                <w:sz w:val="22"/>
                <w:szCs w:val="22"/>
              </w:rPr>
              <w:t>listę wszystkich interakcji</w:t>
            </w:r>
          </w:p>
          <w:p w14:paraId="624FDC6D" w14:textId="2D3E44D1" w:rsidR="4E3704F5" w:rsidRDefault="6FED856D" w:rsidP="0021392C">
            <w:pPr>
              <w:pStyle w:val="Akapitzlist"/>
              <w:numPr>
                <w:ilvl w:val="0"/>
                <w:numId w:val="57"/>
              </w:numPr>
              <w:rPr>
                <w:rFonts w:eastAsia="Aptos"/>
                <w:color w:val="000000" w:themeColor="text1"/>
                <w:sz w:val="22"/>
                <w:szCs w:val="22"/>
              </w:rPr>
            </w:pPr>
            <w:r w:rsidRPr="2ECBBB8F">
              <w:rPr>
                <w:rFonts w:eastAsia="Aptos"/>
                <w:color w:val="000000" w:themeColor="text1"/>
                <w:sz w:val="22"/>
                <w:szCs w:val="22"/>
              </w:rPr>
              <w:t>siła interakcji (w skali co najmniej 4-stopniowej, obejmującej poziom „Przeciwwskazane”)</w:t>
            </w:r>
          </w:p>
          <w:p w14:paraId="23FF274D" w14:textId="4BB1296C" w:rsidR="4E3704F5" w:rsidRDefault="2E1C23AC" w:rsidP="0021392C">
            <w:pPr>
              <w:pStyle w:val="Akapitzlist"/>
              <w:numPr>
                <w:ilvl w:val="0"/>
                <w:numId w:val="57"/>
              </w:numPr>
              <w:rPr>
                <w:rFonts w:eastAsia="Aptos"/>
                <w:color w:val="000000" w:themeColor="text1"/>
                <w:sz w:val="22"/>
                <w:szCs w:val="22"/>
              </w:rPr>
            </w:pPr>
            <w:r w:rsidRPr="2ECBBB8F">
              <w:rPr>
                <w:rFonts w:eastAsia="Aptos"/>
                <w:color w:val="000000" w:themeColor="text1"/>
                <w:sz w:val="22"/>
                <w:szCs w:val="22"/>
              </w:rPr>
              <w:t>poziom dowodów naukowych (niezależny od poziomu ciężkości, w skali co najmniej 3-stopniowej)</w:t>
            </w:r>
          </w:p>
          <w:p w14:paraId="4FA0FD5D" w14:textId="2C730BB4" w:rsidR="006E5306" w:rsidRPr="007D55B8" w:rsidRDefault="31AFD5BB" w:rsidP="0021392C">
            <w:pPr>
              <w:pStyle w:val="Akapitzlist"/>
              <w:numPr>
                <w:ilvl w:val="0"/>
                <w:numId w:val="57"/>
              </w:numPr>
              <w:rPr>
                <w:sz w:val="22"/>
                <w:szCs w:val="22"/>
              </w:rPr>
            </w:pPr>
            <w:r w:rsidRPr="2EDE04EF">
              <w:rPr>
                <w:rFonts w:eastAsia="Aptos"/>
                <w:color w:val="000000" w:themeColor="text1"/>
                <w:sz w:val="22"/>
                <w:szCs w:val="22"/>
              </w:rPr>
              <w:t>opis mechanizmu interakcji</w:t>
            </w:r>
            <w:r w:rsidR="007638CF">
              <w:rPr>
                <w:rFonts w:eastAsia="Aptos"/>
                <w:color w:val="000000" w:themeColor="text1"/>
                <w:sz w:val="22"/>
                <w:szCs w:val="22"/>
              </w:rPr>
              <w:t xml:space="preserve"> (farmakokinetyczne/farmakodynamiczne/mieszane</w:t>
            </w:r>
            <w:r w:rsidR="00D53509">
              <w:rPr>
                <w:rFonts w:eastAsia="Aptos"/>
                <w:color w:val="000000" w:themeColor="text1"/>
                <w:sz w:val="22"/>
                <w:szCs w:val="22"/>
              </w:rPr>
              <w:t xml:space="preserve"> wraz z</w:t>
            </w:r>
            <w:r w:rsidR="00316D26">
              <w:rPr>
                <w:rFonts w:eastAsia="Aptos"/>
                <w:color w:val="000000" w:themeColor="text1"/>
                <w:sz w:val="22"/>
                <w:szCs w:val="22"/>
              </w:rPr>
              <w:t xml:space="preserve"> podtypami</w:t>
            </w:r>
            <w:r w:rsidR="007638CF">
              <w:rPr>
                <w:rFonts w:eastAsia="Aptos"/>
                <w:color w:val="000000" w:themeColor="text1"/>
                <w:sz w:val="22"/>
                <w:szCs w:val="22"/>
              </w:rPr>
              <w:t>)</w:t>
            </w:r>
            <w:r w:rsidRPr="2EDE04EF">
              <w:rPr>
                <w:rFonts w:eastAsia="Aptos"/>
                <w:color w:val="000000" w:themeColor="text1"/>
                <w:sz w:val="22"/>
                <w:szCs w:val="22"/>
              </w:rPr>
              <w:t>,</w:t>
            </w:r>
            <w:r w:rsidR="539D4070" w:rsidRPr="2EDE04EF">
              <w:rPr>
                <w:rFonts w:eastAsia="Aptos"/>
                <w:color w:val="000000" w:themeColor="text1"/>
                <w:sz w:val="22"/>
                <w:szCs w:val="22"/>
              </w:rPr>
              <w:t xml:space="preserve"> w tym interakcje pośrednie (np. potęgowanie działania przez grupę lekową)</w:t>
            </w:r>
          </w:p>
          <w:p w14:paraId="666D952A" w14:textId="324EEE1C" w:rsidR="5694B38E" w:rsidRDefault="46F33BE6" w:rsidP="0021392C">
            <w:pPr>
              <w:pStyle w:val="Akapitzlist"/>
              <w:numPr>
                <w:ilvl w:val="0"/>
                <w:numId w:val="57"/>
              </w:numPr>
              <w:rPr>
                <w:rFonts w:eastAsia="Aptos"/>
                <w:color w:val="000000" w:themeColor="text1"/>
                <w:sz w:val="22"/>
                <w:szCs w:val="22"/>
              </w:rPr>
            </w:pPr>
            <w:r w:rsidRPr="2EDE04EF">
              <w:rPr>
                <w:rFonts w:eastAsia="Aptos"/>
                <w:color w:val="000000" w:themeColor="text1"/>
                <w:sz w:val="22"/>
                <w:szCs w:val="22"/>
              </w:rPr>
              <w:t>grupowanie interakcji wg ryzyka</w:t>
            </w:r>
          </w:p>
          <w:p w14:paraId="1CC0BF02" w14:textId="238BE9E5" w:rsidR="5694B38E" w:rsidRPr="001332CE" w:rsidRDefault="66B9DCB3" w:rsidP="0021392C">
            <w:pPr>
              <w:numPr>
                <w:ilvl w:val="0"/>
                <w:numId w:val="57"/>
              </w:numPr>
              <w:rPr>
                <w:rFonts w:eastAsia="Aptos"/>
                <w:color w:val="000000" w:themeColor="text1"/>
                <w:sz w:val="22"/>
                <w:szCs w:val="22"/>
              </w:rPr>
            </w:pPr>
            <w:r w:rsidRPr="1F6E2648">
              <w:rPr>
                <w:rFonts w:eastAsia="Aptos"/>
                <w:color w:val="000000" w:themeColor="text1"/>
                <w:sz w:val="22"/>
                <w:szCs w:val="22"/>
              </w:rPr>
              <w:t>skutki kliniczne</w:t>
            </w:r>
          </w:p>
          <w:p w14:paraId="247F7192" w14:textId="68BDE338" w:rsidR="24F211CA" w:rsidRDefault="24F211CA" w:rsidP="1F6E2648">
            <w:pPr>
              <w:pStyle w:val="Akapitzlist"/>
              <w:numPr>
                <w:ilvl w:val="0"/>
                <w:numId w:val="57"/>
              </w:numPr>
            </w:pPr>
            <w:r w:rsidRPr="1F6E2648">
              <w:rPr>
                <w:rFonts w:eastAsia="Aptos"/>
                <w:color w:val="000000" w:themeColor="text1"/>
                <w:sz w:val="22"/>
                <w:szCs w:val="22"/>
              </w:rPr>
              <w:t>ostrzeżenia, informacje pomocnicze lub komunikaty dla użytkownika dotyczące potencjalnych interakcji</w:t>
            </w:r>
          </w:p>
          <w:p w14:paraId="4430235F" w14:textId="77777777" w:rsidR="00B76A21" w:rsidRDefault="31AFD5BB" w:rsidP="00B76A21">
            <w:pPr>
              <w:pStyle w:val="Akapitzlist"/>
              <w:numPr>
                <w:ilvl w:val="0"/>
                <w:numId w:val="57"/>
              </w:numPr>
              <w:rPr>
                <w:rFonts w:eastAsia="Aptos"/>
                <w:color w:val="000000" w:themeColor="text1"/>
                <w:sz w:val="22"/>
                <w:szCs w:val="22"/>
              </w:rPr>
            </w:pPr>
            <w:r w:rsidRPr="1235CD05">
              <w:rPr>
                <w:rFonts w:eastAsia="Aptos"/>
                <w:color w:val="000000" w:themeColor="text1"/>
                <w:sz w:val="22"/>
                <w:szCs w:val="22"/>
              </w:rPr>
              <w:t>źródło i data aktualizacji danych</w:t>
            </w:r>
          </w:p>
          <w:p w14:paraId="5E3F5952" w14:textId="1028F1D1" w:rsidR="00B76A21" w:rsidRPr="00677BF8" w:rsidRDefault="00B76A21" w:rsidP="00B76A21">
            <w:pPr>
              <w:rPr>
                <w:rFonts w:eastAsia="Aptos"/>
                <w:color w:val="000000" w:themeColor="text1"/>
                <w:sz w:val="22"/>
                <w:szCs w:val="22"/>
              </w:rPr>
            </w:pPr>
            <w:r w:rsidRPr="1235CD05">
              <w:rPr>
                <w:rFonts w:eastAsia="Aptos"/>
                <w:color w:val="000000" w:themeColor="text1"/>
                <w:sz w:val="22"/>
                <w:szCs w:val="22"/>
              </w:rPr>
              <w:t xml:space="preserve">Na potrzeby niniejszego wymagania przez grupowanie interakcji wg ryzyka rozumie się prezentację wyników analizy według poziomu ciężkości / priorytetu klinicznego wynikającego z bazy wiedzy Systemu. Zamawiający nie wymaga w ramach WF.01 uwzględniania profilu klinicznego </w:t>
            </w:r>
            <w:r w:rsidRPr="1235CD05">
              <w:rPr>
                <w:rFonts w:eastAsia="Aptos"/>
                <w:color w:val="000000" w:themeColor="text1"/>
                <w:sz w:val="22"/>
                <w:szCs w:val="22"/>
              </w:rPr>
              <w:lastRenderedPageBreak/>
              <w:t>pacjenta ani przekazywania danych klinicznych pacjenta do realizacji tego wymagania.</w:t>
            </w:r>
          </w:p>
        </w:tc>
        <w:tc>
          <w:tcPr>
            <w:tcW w:w="1826" w:type="dxa"/>
            <w:tcMar>
              <w:left w:w="90" w:type="dxa"/>
              <w:right w:w="90" w:type="dxa"/>
            </w:tcMar>
          </w:tcPr>
          <w:p w14:paraId="150EDA03" w14:textId="5A5ABF03" w:rsidR="421FCEC1" w:rsidRPr="001332CE" w:rsidRDefault="421FCEC1" w:rsidP="421FCEC1">
            <w:pPr>
              <w:rPr>
                <w:rFonts w:eastAsia="Aptos"/>
                <w:color w:val="000000" w:themeColor="text1"/>
                <w:sz w:val="22"/>
                <w:szCs w:val="22"/>
              </w:rPr>
            </w:pPr>
            <w:r w:rsidRPr="001332CE">
              <w:rPr>
                <w:rFonts w:eastAsia="Aptos"/>
                <w:color w:val="000000" w:themeColor="text1"/>
                <w:sz w:val="22"/>
                <w:szCs w:val="22"/>
              </w:rPr>
              <w:lastRenderedPageBreak/>
              <w:t>Wymagany</w:t>
            </w:r>
          </w:p>
        </w:tc>
      </w:tr>
      <w:tr w:rsidR="0495ACF6" w14:paraId="196BF6FC" w14:textId="77777777" w:rsidTr="725CED5B">
        <w:trPr>
          <w:cnfStyle w:val="000000100000" w:firstRow="0" w:lastRow="0" w:firstColumn="0" w:lastColumn="0" w:oddVBand="0" w:evenVBand="0" w:oddHBand="1" w:evenHBand="0" w:firstRowFirstColumn="0" w:firstRowLastColumn="0" w:lastRowFirstColumn="0" w:lastRowLastColumn="0"/>
          <w:trHeight w:val="390"/>
        </w:trPr>
        <w:tc>
          <w:tcPr>
            <w:tcW w:w="1395" w:type="dxa"/>
            <w:tcMar>
              <w:left w:w="90" w:type="dxa"/>
              <w:right w:w="90" w:type="dxa"/>
            </w:tcMar>
          </w:tcPr>
          <w:p w14:paraId="3759A884" w14:textId="5E7DDEBD" w:rsidR="3A7A1FBD" w:rsidRDefault="260F5676" w:rsidP="0495ACF6">
            <w:pPr>
              <w:rPr>
                <w:rFonts w:eastAsia="Aptos"/>
                <w:color w:val="000000" w:themeColor="text1"/>
                <w:sz w:val="22"/>
                <w:szCs w:val="22"/>
              </w:rPr>
            </w:pPr>
            <w:r w:rsidRPr="2EDE04EF">
              <w:rPr>
                <w:rFonts w:eastAsia="Aptos"/>
                <w:color w:val="000000" w:themeColor="text1"/>
                <w:sz w:val="22"/>
                <w:szCs w:val="22"/>
              </w:rPr>
              <w:t>WF.02</w:t>
            </w:r>
          </w:p>
        </w:tc>
        <w:tc>
          <w:tcPr>
            <w:tcW w:w="5835" w:type="dxa"/>
            <w:tcMar>
              <w:left w:w="90" w:type="dxa"/>
              <w:right w:w="90" w:type="dxa"/>
            </w:tcMar>
          </w:tcPr>
          <w:p w14:paraId="1B96CA2C" w14:textId="2A79C150" w:rsidR="3A7A1FBD" w:rsidRDefault="1ADC256A" w:rsidP="0495ACF6">
            <w:pPr>
              <w:rPr>
                <w:sz w:val="22"/>
                <w:szCs w:val="22"/>
              </w:rPr>
            </w:pPr>
            <w:r w:rsidRPr="1235CD05">
              <w:rPr>
                <w:sz w:val="22"/>
                <w:szCs w:val="22"/>
              </w:rPr>
              <w:t>System</w:t>
            </w:r>
            <w:r w:rsidR="260F5676" w:rsidRPr="1235CD05">
              <w:rPr>
                <w:sz w:val="22"/>
                <w:szCs w:val="22"/>
              </w:rPr>
              <w:t xml:space="preserve"> musi wskazywać interakcje dla substancji czynnych wszystkich leków </w:t>
            </w:r>
            <w:r w:rsidR="00987FB1" w:rsidRPr="1235CD05">
              <w:rPr>
                <w:sz w:val="22"/>
                <w:szCs w:val="22"/>
              </w:rPr>
              <w:t>dopuszczonych do obrotu na terytorium RP (</w:t>
            </w:r>
            <w:r w:rsidR="260F5676" w:rsidRPr="1235CD05">
              <w:rPr>
                <w:sz w:val="22"/>
                <w:szCs w:val="22"/>
              </w:rPr>
              <w:t>RPL</w:t>
            </w:r>
            <w:r w:rsidR="7E9E7109" w:rsidRPr="1235CD05">
              <w:rPr>
                <w:sz w:val="22"/>
                <w:szCs w:val="22"/>
              </w:rPr>
              <w:t xml:space="preserve"> i LSF</w:t>
            </w:r>
            <w:r w:rsidR="00416C25" w:rsidRPr="1235CD05">
              <w:rPr>
                <w:sz w:val="22"/>
                <w:szCs w:val="22"/>
              </w:rPr>
              <w:t>)</w:t>
            </w:r>
            <w:r w:rsidR="7E9E7109" w:rsidRPr="1235CD05">
              <w:rPr>
                <w:sz w:val="22"/>
                <w:szCs w:val="22"/>
              </w:rPr>
              <w:t>.</w:t>
            </w:r>
            <w:r>
              <w:br/>
            </w:r>
            <w:r w:rsidR="00B76A21" w:rsidRPr="1235CD05">
              <w:rPr>
                <w:sz w:val="22"/>
                <w:szCs w:val="22"/>
              </w:rPr>
              <w:t>Wymaganie pełnego pokrycia katalogu substancji czynnych oznacza możliwość objęcia ich analizą przez System. W przypadku braku zidentyfikowanych interakcji albo braku danych potwierdzających ich występowanie w aktualnym stanie wiedzy medycznej System może zwrócić informację o braku interakcji albo o braku potwierdzonego pokrycia danych.</w:t>
            </w:r>
          </w:p>
        </w:tc>
        <w:tc>
          <w:tcPr>
            <w:tcW w:w="1826" w:type="dxa"/>
            <w:tcMar>
              <w:left w:w="90" w:type="dxa"/>
              <w:right w:w="90" w:type="dxa"/>
            </w:tcMar>
          </w:tcPr>
          <w:p w14:paraId="1AA29BE6" w14:textId="5A5ABF03" w:rsidR="0495ACF6" w:rsidRDefault="5D9FE9E3" w:rsidP="2EDE04EF">
            <w:pPr>
              <w:rPr>
                <w:rFonts w:eastAsia="Aptos"/>
                <w:color w:val="000000" w:themeColor="text1"/>
                <w:sz w:val="22"/>
                <w:szCs w:val="22"/>
              </w:rPr>
            </w:pPr>
            <w:r w:rsidRPr="2EDE04EF">
              <w:rPr>
                <w:rFonts w:eastAsia="Aptos"/>
                <w:color w:val="000000" w:themeColor="text1"/>
                <w:sz w:val="22"/>
                <w:szCs w:val="22"/>
              </w:rPr>
              <w:t>Wymagany</w:t>
            </w:r>
          </w:p>
          <w:p w14:paraId="5A722F60" w14:textId="57CBFAE1" w:rsidR="0495ACF6" w:rsidRDefault="0495ACF6" w:rsidP="0495ACF6">
            <w:pPr>
              <w:rPr>
                <w:rFonts w:eastAsia="Aptos"/>
                <w:color w:val="000000" w:themeColor="text1"/>
                <w:sz w:val="22"/>
                <w:szCs w:val="22"/>
              </w:rPr>
            </w:pPr>
          </w:p>
        </w:tc>
      </w:tr>
      <w:tr w:rsidR="421FCEC1" w:rsidRPr="001332CE" w14:paraId="35D1C44E" w14:textId="77777777" w:rsidTr="725CED5B">
        <w:trPr>
          <w:trHeight w:val="285"/>
        </w:trPr>
        <w:tc>
          <w:tcPr>
            <w:tcW w:w="1395" w:type="dxa"/>
            <w:tcMar>
              <w:left w:w="90" w:type="dxa"/>
              <w:right w:w="90" w:type="dxa"/>
            </w:tcMar>
          </w:tcPr>
          <w:p w14:paraId="341618ED" w14:textId="231AA67F" w:rsidR="5F91FE50" w:rsidRPr="001332CE" w:rsidRDefault="5F91FE50" w:rsidP="421FCEC1">
            <w:pPr>
              <w:rPr>
                <w:rFonts w:eastAsia="Aptos"/>
                <w:color w:val="000000" w:themeColor="text1"/>
                <w:sz w:val="22"/>
                <w:szCs w:val="22"/>
              </w:rPr>
            </w:pPr>
            <w:r w:rsidRPr="001332CE" w:rsidDel="00C20EB0">
              <w:rPr>
                <w:rFonts w:eastAsia="Aptos"/>
                <w:color w:val="000000" w:themeColor="text1"/>
                <w:sz w:val="22"/>
                <w:szCs w:val="22"/>
              </w:rPr>
              <w:t>WF.03</w:t>
            </w:r>
          </w:p>
        </w:tc>
        <w:tc>
          <w:tcPr>
            <w:tcW w:w="5835" w:type="dxa"/>
            <w:tcMar>
              <w:left w:w="90" w:type="dxa"/>
              <w:right w:w="90" w:type="dxa"/>
            </w:tcMar>
          </w:tcPr>
          <w:p w14:paraId="1A2BA361" w14:textId="44DF5566" w:rsidR="0094156E" w:rsidRPr="001332CE" w:rsidRDefault="4CF3C0E6" w:rsidP="7341F28F">
            <w:pPr>
              <w:rPr>
                <w:sz w:val="22"/>
                <w:szCs w:val="22"/>
              </w:rPr>
            </w:pPr>
            <w:r w:rsidRPr="7341F28F">
              <w:rPr>
                <w:sz w:val="22"/>
                <w:szCs w:val="22"/>
              </w:rPr>
              <w:t>Baza interakcji</w:t>
            </w:r>
            <w:r w:rsidR="63D336FF" w:rsidRPr="7341F28F">
              <w:rPr>
                <w:sz w:val="22"/>
                <w:szCs w:val="22"/>
              </w:rPr>
              <w:t xml:space="preserve"> powinn</w:t>
            </w:r>
            <w:r w:rsidRPr="7341F28F">
              <w:rPr>
                <w:sz w:val="22"/>
                <w:szCs w:val="22"/>
              </w:rPr>
              <w:t>a</w:t>
            </w:r>
            <w:r w:rsidR="63D336FF" w:rsidRPr="7341F28F">
              <w:rPr>
                <w:sz w:val="22"/>
                <w:szCs w:val="22"/>
              </w:rPr>
              <w:t xml:space="preserve"> obejmować wszystkie produkty lecznicze</w:t>
            </w:r>
            <w:r w:rsidR="1A4EE56E" w:rsidRPr="7341F28F">
              <w:rPr>
                <w:sz w:val="22"/>
                <w:szCs w:val="22"/>
              </w:rPr>
              <w:t xml:space="preserve"> </w:t>
            </w:r>
            <w:r w:rsidR="0CACDA2D" w:rsidRPr="7341F28F">
              <w:rPr>
                <w:sz w:val="22"/>
                <w:szCs w:val="22"/>
              </w:rPr>
              <w:t xml:space="preserve">dopuszczone do obrotu </w:t>
            </w:r>
            <w:r w:rsidR="63D336FF" w:rsidRPr="7341F28F">
              <w:rPr>
                <w:sz w:val="22"/>
                <w:szCs w:val="22"/>
              </w:rPr>
              <w:t>na terenie RP</w:t>
            </w:r>
            <w:r w:rsidR="7CB00218" w:rsidRPr="7341F28F">
              <w:rPr>
                <w:sz w:val="22"/>
                <w:szCs w:val="22"/>
              </w:rPr>
              <w:t xml:space="preserve"> </w:t>
            </w:r>
            <w:r w:rsidR="63D336FF" w:rsidRPr="7341F28F">
              <w:rPr>
                <w:sz w:val="22"/>
                <w:szCs w:val="22"/>
              </w:rPr>
              <w:t xml:space="preserve">oraz dane dotyczące interakcji na podstawie informacji zawartych w </w:t>
            </w:r>
            <w:proofErr w:type="gramStart"/>
            <w:r w:rsidR="63D336FF" w:rsidRPr="7341F28F">
              <w:rPr>
                <w:sz w:val="22"/>
                <w:szCs w:val="22"/>
              </w:rPr>
              <w:t>ChPL</w:t>
            </w:r>
            <w:r w:rsidR="53DF4D11" w:rsidRPr="7341F28F">
              <w:rPr>
                <w:sz w:val="22"/>
                <w:szCs w:val="22"/>
              </w:rPr>
              <w:t>,  wytycznych</w:t>
            </w:r>
            <w:proofErr w:type="gramEnd"/>
            <w:r w:rsidR="53DF4D11" w:rsidRPr="7341F28F">
              <w:rPr>
                <w:sz w:val="22"/>
                <w:szCs w:val="22"/>
              </w:rPr>
              <w:t xml:space="preserve"> towarzystw naukowych (polskich i międzynarodowych), standardów leczenia określonych przez gremia eksperckie</w:t>
            </w:r>
            <w:r w:rsidR="5BF9451B" w:rsidRPr="7341F28F">
              <w:rPr>
                <w:sz w:val="22"/>
                <w:szCs w:val="22"/>
              </w:rPr>
              <w:t>.</w:t>
            </w:r>
          </w:p>
        </w:tc>
        <w:tc>
          <w:tcPr>
            <w:tcW w:w="1826" w:type="dxa"/>
            <w:tcMar>
              <w:left w:w="90" w:type="dxa"/>
              <w:right w:w="90" w:type="dxa"/>
            </w:tcMar>
          </w:tcPr>
          <w:p w14:paraId="05F4BCBE" w14:textId="5A5ABF03" w:rsidR="421FCEC1" w:rsidRPr="001332CE" w:rsidRDefault="6596BE29" w:rsidP="2EDE04EF">
            <w:pPr>
              <w:rPr>
                <w:rFonts w:eastAsia="Aptos"/>
                <w:color w:val="000000" w:themeColor="text1"/>
                <w:sz w:val="22"/>
                <w:szCs w:val="22"/>
              </w:rPr>
            </w:pPr>
            <w:r w:rsidRPr="2EDE04EF">
              <w:rPr>
                <w:rFonts w:eastAsia="Aptos"/>
                <w:color w:val="000000" w:themeColor="text1"/>
                <w:sz w:val="22"/>
                <w:szCs w:val="22"/>
              </w:rPr>
              <w:t>Wymagany</w:t>
            </w:r>
          </w:p>
          <w:p w14:paraId="05BE371E" w14:textId="524E128B" w:rsidR="421FCEC1" w:rsidRPr="001332CE" w:rsidRDefault="421FCEC1" w:rsidP="2EDE04EF">
            <w:pPr>
              <w:rPr>
                <w:rFonts w:eastAsia="Aptos"/>
                <w:color w:val="000000" w:themeColor="text1"/>
                <w:sz w:val="22"/>
                <w:szCs w:val="22"/>
              </w:rPr>
            </w:pPr>
          </w:p>
        </w:tc>
      </w:tr>
      <w:tr w:rsidR="421FCEC1" w:rsidRPr="001332CE" w14:paraId="26F38389" w14:textId="77777777" w:rsidTr="725CED5B">
        <w:trPr>
          <w:cnfStyle w:val="000000100000" w:firstRow="0" w:lastRow="0" w:firstColumn="0" w:lastColumn="0" w:oddVBand="0" w:evenVBand="0" w:oddHBand="1" w:evenHBand="0" w:firstRowFirstColumn="0" w:firstRowLastColumn="0" w:lastRowFirstColumn="0" w:lastRowLastColumn="0"/>
          <w:trHeight w:val="285"/>
        </w:trPr>
        <w:tc>
          <w:tcPr>
            <w:tcW w:w="1395" w:type="dxa"/>
            <w:tcMar>
              <w:left w:w="90" w:type="dxa"/>
              <w:right w:w="90" w:type="dxa"/>
            </w:tcMar>
          </w:tcPr>
          <w:p w14:paraId="0505B996" w14:textId="47CCE6DA" w:rsidR="2EEE9851" w:rsidRPr="001332CE" w:rsidRDefault="4394BC27" w:rsidP="421FCEC1">
            <w:pPr>
              <w:rPr>
                <w:rFonts w:eastAsia="Aptos"/>
                <w:color w:val="000000" w:themeColor="text1"/>
                <w:sz w:val="22"/>
                <w:szCs w:val="22"/>
              </w:rPr>
            </w:pPr>
            <w:r w:rsidRPr="2EDE04EF">
              <w:rPr>
                <w:rFonts w:eastAsia="Aptos"/>
                <w:color w:val="000000" w:themeColor="text1"/>
                <w:sz w:val="22"/>
                <w:szCs w:val="22"/>
              </w:rPr>
              <w:t>WF.04</w:t>
            </w:r>
          </w:p>
        </w:tc>
        <w:tc>
          <w:tcPr>
            <w:tcW w:w="5835" w:type="dxa"/>
            <w:tcMar>
              <w:left w:w="90" w:type="dxa"/>
              <w:right w:w="90" w:type="dxa"/>
            </w:tcMar>
          </w:tcPr>
          <w:p w14:paraId="7898FD39" w14:textId="4786A15F" w:rsidR="0ECF85F2" w:rsidRPr="001332CE" w:rsidRDefault="364F99CC" w:rsidP="7341F28F">
            <w:r w:rsidRPr="1F6E2648">
              <w:rPr>
                <w:rFonts w:eastAsia="Aptos"/>
                <w:color w:val="000000" w:themeColor="text1"/>
                <w:sz w:val="22"/>
                <w:szCs w:val="22"/>
              </w:rPr>
              <w:t xml:space="preserve">Wykonawca musi wykorzystywać i utrzymywać aktualne dane referencyjne dotyczące produktów objętych zakresem </w:t>
            </w:r>
            <w:r w:rsidR="1FA89933" w:rsidRPr="1F6E2648">
              <w:rPr>
                <w:rFonts w:eastAsia="Aptos"/>
                <w:color w:val="000000" w:themeColor="text1"/>
                <w:sz w:val="22"/>
                <w:szCs w:val="22"/>
              </w:rPr>
              <w:t>Systemu</w:t>
            </w:r>
            <w:r w:rsidRPr="1F6E2648">
              <w:rPr>
                <w:rFonts w:eastAsia="Aptos"/>
                <w:color w:val="000000" w:themeColor="text1"/>
                <w:sz w:val="22"/>
                <w:szCs w:val="22"/>
              </w:rPr>
              <w:t xml:space="preserve">, </w:t>
            </w:r>
            <w:r w:rsidR="23E8AFF9" w:rsidRPr="1F6E2648">
              <w:rPr>
                <w:rFonts w:eastAsia="Aptos"/>
                <w:color w:val="000000" w:themeColor="text1"/>
                <w:sz w:val="22"/>
                <w:szCs w:val="22"/>
              </w:rPr>
              <w:t>niezbędne do prawidłowego działania mechanizmów analizy potencjalnych interakcji, generowania ostrzeżeń i komunikatów informacyjnych, wyszukiwania, mapowania oraz prezentacji wyników.</w:t>
            </w:r>
          </w:p>
          <w:p w14:paraId="7CACCD50" w14:textId="5EE965A1" w:rsidR="0ECF85F2" w:rsidRPr="001332CE" w:rsidRDefault="0ECF85F2" w:rsidP="687F8AA5">
            <w:pPr>
              <w:rPr>
                <w:rFonts w:eastAsia="Aptos"/>
                <w:color w:val="000000" w:themeColor="text1"/>
                <w:sz w:val="22"/>
                <w:szCs w:val="22"/>
              </w:rPr>
            </w:pPr>
          </w:p>
          <w:p w14:paraId="0C88D7EF" w14:textId="59824F8B" w:rsidR="0ECF85F2" w:rsidRPr="001332CE" w:rsidRDefault="62C3E145" w:rsidP="687F8AA5">
            <w:pPr>
              <w:rPr>
                <w:rFonts w:eastAsia="Aptos"/>
                <w:color w:val="000000" w:themeColor="text1"/>
                <w:sz w:val="22"/>
                <w:szCs w:val="22"/>
              </w:rPr>
            </w:pPr>
            <w:r w:rsidRPr="687F8AA5">
              <w:rPr>
                <w:rFonts w:eastAsia="Aptos"/>
                <w:color w:val="000000" w:themeColor="text1"/>
                <w:sz w:val="22"/>
                <w:szCs w:val="22"/>
              </w:rPr>
              <w:t>Zakres danych referencyjnych musi obejmować co najmniej:</w:t>
            </w:r>
          </w:p>
          <w:p w14:paraId="2EB57202" w14:textId="2B691D44" w:rsidR="0ECF85F2" w:rsidRPr="001332CE" w:rsidRDefault="7E7B9BE3" w:rsidP="0021392C">
            <w:pPr>
              <w:pStyle w:val="Akapitzlist"/>
              <w:numPr>
                <w:ilvl w:val="0"/>
                <w:numId w:val="19"/>
              </w:numPr>
              <w:rPr>
                <w:rFonts w:eastAsia="Aptos"/>
                <w:color w:val="000000" w:themeColor="text1"/>
                <w:sz w:val="22"/>
                <w:szCs w:val="22"/>
              </w:rPr>
            </w:pPr>
            <w:r w:rsidRPr="7341F28F">
              <w:rPr>
                <w:rFonts w:eastAsia="Aptos"/>
                <w:color w:val="000000" w:themeColor="text1"/>
                <w:sz w:val="22"/>
                <w:szCs w:val="22"/>
              </w:rPr>
              <w:t xml:space="preserve">aktualną listę produktów leczniczych dopuszczonych do obrotu w Polsce oraz innych kategorii produktów objętych zakresem </w:t>
            </w:r>
            <w:r w:rsidR="6C610F78" w:rsidRPr="7341F28F">
              <w:rPr>
                <w:rFonts w:eastAsia="Aptos"/>
                <w:color w:val="000000" w:themeColor="text1"/>
                <w:sz w:val="22"/>
                <w:szCs w:val="22"/>
              </w:rPr>
              <w:t>Systemu</w:t>
            </w:r>
            <w:r w:rsidRPr="7341F28F">
              <w:rPr>
                <w:rFonts w:eastAsia="Aptos"/>
                <w:color w:val="000000" w:themeColor="text1"/>
                <w:sz w:val="22"/>
                <w:szCs w:val="22"/>
              </w:rPr>
              <w:t>, jeżeli są wykorzystywane przez System,</w:t>
            </w:r>
          </w:p>
          <w:p w14:paraId="4A6E2B69" w14:textId="0F58044F" w:rsidR="0ECF85F2" w:rsidRPr="001332CE" w:rsidRDefault="62C3E145" w:rsidP="0021392C">
            <w:pPr>
              <w:pStyle w:val="Akapitzlist"/>
              <w:numPr>
                <w:ilvl w:val="0"/>
                <w:numId w:val="19"/>
              </w:numPr>
              <w:rPr>
                <w:rFonts w:eastAsia="Aptos"/>
                <w:color w:val="000000" w:themeColor="text1"/>
                <w:sz w:val="22"/>
                <w:szCs w:val="22"/>
              </w:rPr>
            </w:pPr>
            <w:r w:rsidRPr="687F8AA5">
              <w:rPr>
                <w:rFonts w:eastAsia="Aptos"/>
                <w:color w:val="000000" w:themeColor="text1"/>
                <w:sz w:val="22"/>
                <w:szCs w:val="22"/>
              </w:rPr>
              <w:t>identyfikatory i klasyfikatory niezbędne do jednoznacznej identyfikacji produktu, w szczególności GTIN, kod ATC oraz inne identyfikatory stosowane przez Wykonawcę,</w:t>
            </w:r>
          </w:p>
          <w:p w14:paraId="0840DD17" w14:textId="61ED4D82" w:rsidR="0ECF85F2" w:rsidRPr="001332CE" w:rsidRDefault="62C3E145" w:rsidP="0021392C">
            <w:pPr>
              <w:pStyle w:val="Akapitzlist"/>
              <w:numPr>
                <w:ilvl w:val="0"/>
                <w:numId w:val="19"/>
              </w:numPr>
              <w:rPr>
                <w:rFonts w:eastAsia="Aptos"/>
                <w:color w:val="000000" w:themeColor="text1"/>
                <w:sz w:val="22"/>
                <w:szCs w:val="22"/>
              </w:rPr>
            </w:pPr>
            <w:r w:rsidRPr="687F8AA5">
              <w:rPr>
                <w:rFonts w:eastAsia="Aptos"/>
                <w:color w:val="000000" w:themeColor="text1"/>
                <w:sz w:val="22"/>
                <w:szCs w:val="22"/>
              </w:rPr>
              <w:t>typ produktu, kategorię dostępności oraz status rejestracyjny, jeżeli dotyczy,</w:t>
            </w:r>
          </w:p>
          <w:p w14:paraId="0CC8D6F5" w14:textId="1C5044E7" w:rsidR="0ECF85F2" w:rsidRPr="001332CE" w:rsidRDefault="62C3E145" w:rsidP="0021392C">
            <w:pPr>
              <w:pStyle w:val="Akapitzlist"/>
              <w:numPr>
                <w:ilvl w:val="0"/>
                <w:numId w:val="19"/>
              </w:numPr>
              <w:rPr>
                <w:rFonts w:eastAsia="Aptos"/>
                <w:color w:val="000000" w:themeColor="text1"/>
                <w:sz w:val="22"/>
                <w:szCs w:val="22"/>
              </w:rPr>
            </w:pPr>
            <w:r w:rsidRPr="687F8AA5">
              <w:rPr>
                <w:rFonts w:eastAsia="Aptos"/>
                <w:color w:val="000000" w:themeColor="text1"/>
                <w:sz w:val="22"/>
                <w:szCs w:val="22"/>
              </w:rPr>
              <w:t>podstawowe dane identyfikacyjne produktu, w szczególności nazwę handlową, nazwę międzynarodową substancji czynnej (INN), postać farmaceutyczną, drogę podania, moc lub dawkę, wielkość opakowania oraz dane o opakowaniu,</w:t>
            </w:r>
          </w:p>
          <w:p w14:paraId="6A28105C" w14:textId="3415005C" w:rsidR="0ECF85F2" w:rsidRPr="001332CE" w:rsidRDefault="62C3E145" w:rsidP="0021392C">
            <w:pPr>
              <w:pStyle w:val="Akapitzlist"/>
              <w:numPr>
                <w:ilvl w:val="0"/>
                <w:numId w:val="19"/>
              </w:numPr>
              <w:rPr>
                <w:rFonts w:eastAsia="Aptos"/>
                <w:color w:val="000000" w:themeColor="text1"/>
                <w:sz w:val="22"/>
                <w:szCs w:val="22"/>
              </w:rPr>
            </w:pPr>
            <w:r w:rsidRPr="687F8AA5">
              <w:rPr>
                <w:rFonts w:eastAsia="Aptos"/>
                <w:color w:val="000000" w:themeColor="text1"/>
                <w:sz w:val="22"/>
                <w:szCs w:val="22"/>
              </w:rPr>
              <w:t>dane zapisane w sposób ujednolicony i ustrukturyzowany, w tym w szczególności dla substancji czynnych, postaci farmaceutycznej, drogi podania, dawki, jednostek dawki, jednostek pojemności oraz jednostek dawkowania,</w:t>
            </w:r>
          </w:p>
          <w:p w14:paraId="30540ABB" w14:textId="0C6AC433" w:rsidR="0ECF85F2" w:rsidRPr="001332CE" w:rsidRDefault="62C3E145" w:rsidP="0021392C">
            <w:pPr>
              <w:pStyle w:val="Akapitzlist"/>
              <w:numPr>
                <w:ilvl w:val="0"/>
                <w:numId w:val="19"/>
              </w:numPr>
              <w:rPr>
                <w:rFonts w:eastAsia="Aptos"/>
                <w:color w:val="000000" w:themeColor="text1"/>
                <w:sz w:val="22"/>
                <w:szCs w:val="22"/>
              </w:rPr>
            </w:pPr>
            <w:r w:rsidRPr="687F8AA5">
              <w:rPr>
                <w:rFonts w:eastAsia="Aptos"/>
                <w:color w:val="000000" w:themeColor="text1"/>
                <w:sz w:val="22"/>
                <w:szCs w:val="22"/>
              </w:rPr>
              <w:lastRenderedPageBreak/>
              <w:t>klasyfikację terapeutyczną produktu, DDD oraz warunki przechowywania, jeżeli są dostępne i wykorzystywane przez System,</w:t>
            </w:r>
          </w:p>
          <w:p w14:paraId="1C9D8352" w14:textId="02C696AD" w:rsidR="0ECF85F2" w:rsidRPr="001332CE" w:rsidRDefault="62C3E145" w:rsidP="0021392C">
            <w:pPr>
              <w:pStyle w:val="Akapitzlist"/>
              <w:numPr>
                <w:ilvl w:val="0"/>
                <w:numId w:val="19"/>
              </w:numPr>
              <w:rPr>
                <w:rFonts w:eastAsia="Aptos"/>
                <w:color w:val="000000" w:themeColor="text1"/>
                <w:sz w:val="22"/>
                <w:szCs w:val="22"/>
              </w:rPr>
            </w:pPr>
            <w:r w:rsidRPr="687F8AA5">
              <w:rPr>
                <w:rFonts w:eastAsia="Aptos"/>
                <w:color w:val="000000" w:themeColor="text1"/>
                <w:sz w:val="22"/>
                <w:szCs w:val="22"/>
              </w:rPr>
              <w:t>odniesienie do aktualnej charakterystyki produktu leczniczego (</w:t>
            </w:r>
            <w:proofErr w:type="spellStart"/>
            <w:r w:rsidRPr="687F8AA5">
              <w:rPr>
                <w:rFonts w:eastAsia="Aptos"/>
                <w:color w:val="000000" w:themeColor="text1"/>
                <w:sz w:val="22"/>
                <w:szCs w:val="22"/>
              </w:rPr>
              <w:t>ChPL</w:t>
            </w:r>
            <w:proofErr w:type="spellEnd"/>
            <w:r w:rsidRPr="687F8AA5">
              <w:rPr>
                <w:rFonts w:eastAsia="Aptos"/>
                <w:color w:val="000000" w:themeColor="text1"/>
                <w:sz w:val="22"/>
                <w:szCs w:val="22"/>
              </w:rPr>
              <w:t>), w tym co najmniej URL albo inny trwały identyfikator dokumentu źródłowego, jeżeli dotyczy,</w:t>
            </w:r>
          </w:p>
          <w:p w14:paraId="430D8140" w14:textId="117BC457" w:rsidR="0ECF85F2" w:rsidRPr="001332CE" w:rsidRDefault="62C3E145" w:rsidP="0021392C">
            <w:pPr>
              <w:pStyle w:val="Akapitzlist"/>
              <w:numPr>
                <w:ilvl w:val="0"/>
                <w:numId w:val="19"/>
              </w:numPr>
              <w:rPr>
                <w:rFonts w:eastAsia="Aptos"/>
                <w:color w:val="000000" w:themeColor="text1"/>
                <w:sz w:val="22"/>
                <w:szCs w:val="22"/>
              </w:rPr>
            </w:pPr>
            <w:r w:rsidRPr="687F8AA5">
              <w:rPr>
                <w:rFonts w:eastAsia="Aptos"/>
                <w:color w:val="000000" w:themeColor="text1"/>
                <w:sz w:val="22"/>
                <w:szCs w:val="22"/>
              </w:rPr>
              <w:t>dane historyczne od dnia 1 stycznia 2025 r. w zakresie niezbędnym do zapewnienia poprawności działania funkcjonalności opisanych w OPZ.</w:t>
            </w:r>
          </w:p>
          <w:p w14:paraId="6932635D" w14:textId="716D2602" w:rsidR="0ECF85F2" w:rsidRPr="001332CE" w:rsidRDefault="62C3E145" w:rsidP="687F8AA5">
            <w:pPr>
              <w:rPr>
                <w:rFonts w:eastAsia="Aptos"/>
                <w:color w:val="000000" w:themeColor="text1"/>
                <w:sz w:val="22"/>
                <w:szCs w:val="22"/>
              </w:rPr>
            </w:pPr>
            <w:r w:rsidRPr="687F8AA5">
              <w:rPr>
                <w:rFonts w:eastAsia="Aptos"/>
                <w:color w:val="000000" w:themeColor="text1"/>
                <w:sz w:val="22"/>
                <w:szCs w:val="22"/>
              </w:rPr>
              <w:t xml:space="preserve"> </w:t>
            </w:r>
          </w:p>
          <w:p w14:paraId="045CCF27" w14:textId="52326B56" w:rsidR="0ECF85F2" w:rsidRPr="001332CE" w:rsidRDefault="7E7B9BE3" w:rsidP="7341F28F">
            <w:pPr>
              <w:rPr>
                <w:rFonts w:eastAsia="Aptos"/>
                <w:color w:val="000000" w:themeColor="text1"/>
                <w:sz w:val="22"/>
                <w:szCs w:val="22"/>
              </w:rPr>
            </w:pPr>
            <w:r w:rsidRPr="7341F28F">
              <w:rPr>
                <w:rFonts w:eastAsia="Aptos"/>
                <w:color w:val="000000" w:themeColor="text1"/>
                <w:sz w:val="22"/>
                <w:szCs w:val="22"/>
              </w:rPr>
              <w:t xml:space="preserve">Dane referencyjne, o których mowa w niniejszym wymaganiu, stanowią wewnętrzny komponent </w:t>
            </w:r>
            <w:r w:rsidR="2219EE95" w:rsidRPr="7341F28F">
              <w:rPr>
                <w:rFonts w:eastAsia="Aptos"/>
                <w:color w:val="000000" w:themeColor="text1"/>
                <w:sz w:val="22"/>
                <w:szCs w:val="22"/>
              </w:rPr>
              <w:t>Systemu</w:t>
            </w:r>
            <w:r w:rsidRPr="7341F28F">
              <w:rPr>
                <w:rFonts w:eastAsia="Aptos"/>
                <w:color w:val="000000" w:themeColor="text1"/>
                <w:sz w:val="22"/>
                <w:szCs w:val="22"/>
              </w:rPr>
              <w:t xml:space="preserve"> Wykonawcy i służą zapewnieniu prawidłowego działania Systemu. Zamawiający nie wymaga dostarczenia odrębnej, samodzielnej bazy leków jako niezależnego produktu lub systemu.</w:t>
            </w:r>
          </w:p>
          <w:p w14:paraId="158584C0" w14:textId="7D98F346" w:rsidR="0ECF85F2" w:rsidRPr="001332CE" w:rsidRDefault="62C3E145" w:rsidP="67A1D19C">
            <w:pPr>
              <w:rPr>
                <w:rFonts w:eastAsia="Aptos"/>
                <w:color w:val="000000" w:themeColor="text1"/>
                <w:sz w:val="22"/>
                <w:szCs w:val="22"/>
              </w:rPr>
            </w:pPr>
            <w:r w:rsidRPr="67A1D19C">
              <w:rPr>
                <w:rFonts w:eastAsia="Aptos"/>
                <w:color w:val="000000" w:themeColor="text1"/>
                <w:sz w:val="22"/>
                <w:szCs w:val="22"/>
              </w:rPr>
              <w:t>Wykonawca musi zapewnić aktualność, spójność i jednoznaczność danych referencyjnych przez cały okres obowiązywania Umowy.</w:t>
            </w:r>
            <w:r w:rsidR="00B037BA">
              <w:br/>
            </w:r>
            <w:r w:rsidR="0C1C2498" w:rsidRPr="67A1D19C">
              <w:rPr>
                <w:rFonts w:eastAsia="Aptos"/>
                <w:color w:val="000000" w:themeColor="text1"/>
                <w:sz w:val="22"/>
                <w:szCs w:val="22"/>
              </w:rPr>
              <w:t>Pokrycie danych referencyjnych dla produktów leczniczych dopuszczonych do obrotu w Rzeczypospolitej Polskiej, identyfikowanych na podstawie RPL, musi wynosić co najmniej 95% w całym okresie obowiązywania Umowy.</w:t>
            </w:r>
          </w:p>
        </w:tc>
        <w:tc>
          <w:tcPr>
            <w:tcW w:w="1826" w:type="dxa"/>
            <w:tcMar>
              <w:left w:w="90" w:type="dxa"/>
              <w:right w:w="90" w:type="dxa"/>
            </w:tcMar>
          </w:tcPr>
          <w:p w14:paraId="0845489C" w14:textId="5A5ABF03" w:rsidR="421FCEC1" w:rsidRPr="001332CE" w:rsidRDefault="566880BC" w:rsidP="2EDE04EF">
            <w:pPr>
              <w:rPr>
                <w:rFonts w:eastAsia="Aptos"/>
                <w:color w:val="000000" w:themeColor="text1"/>
                <w:sz w:val="22"/>
                <w:szCs w:val="22"/>
              </w:rPr>
            </w:pPr>
            <w:r w:rsidRPr="2EDE04EF">
              <w:rPr>
                <w:rFonts w:eastAsia="Aptos"/>
                <w:color w:val="000000" w:themeColor="text1"/>
                <w:sz w:val="22"/>
                <w:szCs w:val="22"/>
              </w:rPr>
              <w:lastRenderedPageBreak/>
              <w:t>Wymagany</w:t>
            </w:r>
          </w:p>
          <w:p w14:paraId="0F6EE91E" w14:textId="0CF8504A" w:rsidR="421FCEC1" w:rsidRPr="001332CE" w:rsidRDefault="421FCEC1" w:rsidP="2EDE04EF">
            <w:pPr>
              <w:rPr>
                <w:rFonts w:eastAsia="Aptos"/>
                <w:color w:val="000000" w:themeColor="text1"/>
                <w:sz w:val="22"/>
                <w:szCs w:val="22"/>
              </w:rPr>
            </w:pPr>
          </w:p>
        </w:tc>
      </w:tr>
      <w:tr w:rsidR="2EDE04EF" w14:paraId="51646EC7" w14:textId="77777777" w:rsidTr="725CED5B">
        <w:trPr>
          <w:trHeight w:val="285"/>
        </w:trPr>
        <w:tc>
          <w:tcPr>
            <w:tcW w:w="1395" w:type="dxa"/>
            <w:tcMar>
              <w:left w:w="90" w:type="dxa"/>
              <w:right w:w="90" w:type="dxa"/>
            </w:tcMar>
          </w:tcPr>
          <w:p w14:paraId="75740014" w14:textId="5A50AA55" w:rsidR="2EDE04EF" w:rsidRDefault="2EDE04EF" w:rsidP="2EDE04EF">
            <w:pPr>
              <w:rPr>
                <w:rFonts w:eastAsia="Aptos"/>
                <w:color w:val="000000" w:themeColor="text1"/>
                <w:sz w:val="22"/>
                <w:szCs w:val="22"/>
              </w:rPr>
            </w:pPr>
            <w:r w:rsidRPr="2EDE04EF">
              <w:rPr>
                <w:rFonts w:eastAsia="Aptos"/>
                <w:color w:val="000000" w:themeColor="text1"/>
                <w:sz w:val="22"/>
                <w:szCs w:val="22"/>
              </w:rPr>
              <w:t>WF.05</w:t>
            </w:r>
          </w:p>
        </w:tc>
        <w:tc>
          <w:tcPr>
            <w:tcW w:w="5835" w:type="dxa"/>
            <w:tcMar>
              <w:left w:w="90" w:type="dxa"/>
              <w:right w:w="90" w:type="dxa"/>
            </w:tcMar>
          </w:tcPr>
          <w:p w14:paraId="3FF10FD6" w14:textId="31E52D40" w:rsidR="2EDE04EF" w:rsidRDefault="28DF172A" w:rsidP="687F8AA5">
            <w:r w:rsidRPr="1F6E2648">
              <w:rPr>
                <w:rFonts w:eastAsia="Aptos"/>
                <w:color w:val="000000" w:themeColor="text1"/>
                <w:sz w:val="22"/>
                <w:szCs w:val="22"/>
              </w:rPr>
              <w:t>Wykonawca musi wykorzystywać i utrzymywać rozszerzone dane referencyjne dotyczące produktów objętych zakresem Systemu, niezbędne do działania mechanizmów ostrzeżeń, informacji dotyczących dawkowania oraz prezentacji szczegółowych informacji o leku.</w:t>
            </w:r>
          </w:p>
          <w:p w14:paraId="497FFED1" w14:textId="4968EF8F" w:rsidR="2EDE04EF" w:rsidRDefault="2EDE04EF" w:rsidP="687F8AA5">
            <w:pPr>
              <w:rPr>
                <w:rFonts w:eastAsia="Aptos"/>
                <w:color w:val="000000" w:themeColor="text1"/>
                <w:sz w:val="22"/>
                <w:szCs w:val="22"/>
              </w:rPr>
            </w:pPr>
          </w:p>
          <w:p w14:paraId="4C016CC9" w14:textId="2E956AAB" w:rsidR="2EDE04EF" w:rsidRDefault="7830583C" w:rsidP="687F8AA5">
            <w:pPr>
              <w:rPr>
                <w:rFonts w:eastAsia="Aptos"/>
                <w:color w:val="000000" w:themeColor="text1"/>
                <w:sz w:val="22"/>
                <w:szCs w:val="22"/>
              </w:rPr>
            </w:pPr>
            <w:r w:rsidRPr="687F8AA5">
              <w:rPr>
                <w:rFonts w:eastAsia="Aptos"/>
                <w:color w:val="000000" w:themeColor="text1"/>
                <w:sz w:val="22"/>
                <w:szCs w:val="22"/>
              </w:rPr>
              <w:t>Zakres rozszerzonych danych klinicznych musi obejmować co najmniej:</w:t>
            </w:r>
          </w:p>
          <w:p w14:paraId="6EE4D73E" w14:textId="484C5DD1" w:rsidR="2EDE04EF" w:rsidRDefault="00CE1A0F" w:rsidP="0021392C">
            <w:pPr>
              <w:pStyle w:val="Akapitzlist"/>
              <w:numPr>
                <w:ilvl w:val="0"/>
                <w:numId w:val="18"/>
              </w:numPr>
              <w:rPr>
                <w:rFonts w:eastAsia="Aptos"/>
                <w:color w:val="000000" w:themeColor="text1"/>
                <w:sz w:val="22"/>
                <w:szCs w:val="22"/>
              </w:rPr>
            </w:pPr>
            <w:r w:rsidRPr="1235CD05">
              <w:rPr>
                <w:rFonts w:eastAsia="Aptos"/>
                <w:color w:val="000000" w:themeColor="text1"/>
                <w:sz w:val="22"/>
                <w:szCs w:val="22"/>
              </w:rPr>
              <w:t xml:space="preserve">historyczne rozszerzone dane kliniczne obejmujące okres od dnia 1 stycznia 2025 r., w zakresie niezbędnym do zapewnienia poprawności działania funkcjonalności opisanych w niniejszym OPZ, </w:t>
            </w:r>
            <w:r w:rsidR="7830583C" w:rsidRPr="1235CD05">
              <w:rPr>
                <w:rFonts w:eastAsia="Aptos"/>
                <w:color w:val="000000" w:themeColor="text1"/>
                <w:sz w:val="22"/>
                <w:szCs w:val="22"/>
              </w:rPr>
              <w:t>status dostępności produktu w obrocie, jeżeli dotyczy,</w:t>
            </w:r>
          </w:p>
          <w:p w14:paraId="42543292" w14:textId="7896E86D" w:rsidR="2EDE04EF" w:rsidRDefault="7830583C" w:rsidP="0021392C">
            <w:pPr>
              <w:pStyle w:val="Akapitzlist"/>
              <w:numPr>
                <w:ilvl w:val="0"/>
                <w:numId w:val="18"/>
              </w:numPr>
              <w:rPr>
                <w:rFonts w:eastAsia="Aptos"/>
                <w:color w:val="000000" w:themeColor="text1"/>
                <w:sz w:val="22"/>
                <w:szCs w:val="22"/>
              </w:rPr>
            </w:pPr>
            <w:r w:rsidRPr="687F8AA5">
              <w:rPr>
                <w:rFonts w:eastAsia="Aptos"/>
                <w:color w:val="000000" w:themeColor="text1"/>
                <w:sz w:val="22"/>
                <w:szCs w:val="22"/>
              </w:rPr>
              <w:t>kod NFC, jeżeli dotyczy,</w:t>
            </w:r>
          </w:p>
          <w:p w14:paraId="355720F6" w14:textId="3A5F88B2" w:rsidR="2EDE04EF" w:rsidRDefault="7830583C" w:rsidP="0021392C">
            <w:pPr>
              <w:pStyle w:val="Akapitzlist"/>
              <w:numPr>
                <w:ilvl w:val="0"/>
                <w:numId w:val="18"/>
              </w:numPr>
              <w:rPr>
                <w:rFonts w:eastAsia="Aptos"/>
                <w:color w:val="000000" w:themeColor="text1"/>
                <w:sz w:val="22"/>
                <w:szCs w:val="22"/>
              </w:rPr>
            </w:pPr>
            <w:r w:rsidRPr="687F8AA5">
              <w:rPr>
                <w:rFonts w:eastAsia="Aptos"/>
                <w:color w:val="000000" w:themeColor="text1"/>
                <w:sz w:val="22"/>
                <w:szCs w:val="22"/>
              </w:rPr>
              <w:t>informacje o klasyfikacji farmakopealnej oraz o kategorii narkotycznej lub psychotropowej, jeżeli dotyczy,</w:t>
            </w:r>
          </w:p>
          <w:p w14:paraId="1D10C43F" w14:textId="3C5D48DC" w:rsidR="2EDE04EF" w:rsidRDefault="7830583C" w:rsidP="0021392C">
            <w:pPr>
              <w:pStyle w:val="Akapitzlist"/>
              <w:numPr>
                <w:ilvl w:val="0"/>
                <w:numId w:val="18"/>
              </w:numPr>
              <w:rPr>
                <w:rFonts w:eastAsia="Aptos"/>
                <w:color w:val="000000" w:themeColor="text1"/>
                <w:sz w:val="22"/>
                <w:szCs w:val="22"/>
              </w:rPr>
            </w:pPr>
            <w:r w:rsidRPr="687F8AA5">
              <w:rPr>
                <w:rFonts w:eastAsia="Aptos"/>
                <w:color w:val="000000" w:themeColor="text1"/>
                <w:sz w:val="22"/>
                <w:szCs w:val="22"/>
              </w:rPr>
              <w:t>informację o możliwości podziału tabletki, jeżeli dotyczy,</w:t>
            </w:r>
          </w:p>
          <w:p w14:paraId="4A83AFB8" w14:textId="6C54798E" w:rsidR="2EDE04EF" w:rsidRDefault="7830583C" w:rsidP="0021392C">
            <w:pPr>
              <w:pStyle w:val="Akapitzlist"/>
              <w:numPr>
                <w:ilvl w:val="0"/>
                <w:numId w:val="18"/>
              </w:numPr>
              <w:rPr>
                <w:rFonts w:eastAsia="Aptos"/>
                <w:color w:val="000000" w:themeColor="text1"/>
                <w:sz w:val="22"/>
                <w:szCs w:val="22"/>
              </w:rPr>
            </w:pPr>
            <w:r w:rsidRPr="687F8AA5">
              <w:rPr>
                <w:rFonts w:eastAsia="Aptos"/>
                <w:color w:val="000000" w:themeColor="text1"/>
                <w:sz w:val="22"/>
                <w:szCs w:val="22"/>
              </w:rPr>
              <w:t>dane o dawkowaniu, w tym dawkowanie w grupach wiekowych oraz dawki maksymalne, jeżeli są dostępne w źródłach referencyjnych wykorzystywanych przez Wykonawcę,</w:t>
            </w:r>
          </w:p>
          <w:p w14:paraId="0482191E" w14:textId="0CE4B95F" w:rsidR="2EDE04EF" w:rsidRDefault="7830583C" w:rsidP="0021392C">
            <w:pPr>
              <w:pStyle w:val="Akapitzlist"/>
              <w:numPr>
                <w:ilvl w:val="0"/>
                <w:numId w:val="18"/>
              </w:numPr>
              <w:rPr>
                <w:rFonts w:eastAsia="Aptos"/>
                <w:color w:val="000000" w:themeColor="text1"/>
                <w:sz w:val="22"/>
                <w:szCs w:val="22"/>
              </w:rPr>
            </w:pPr>
            <w:r w:rsidRPr="687F8AA5">
              <w:rPr>
                <w:rFonts w:eastAsia="Aptos"/>
                <w:color w:val="000000" w:themeColor="text1"/>
                <w:sz w:val="22"/>
                <w:szCs w:val="22"/>
              </w:rPr>
              <w:lastRenderedPageBreak/>
              <w:t>wskazania i przeciwwskazania, w tym w kodach ICD-10, jeżeli są dostępne i wykorzystywane przez System,</w:t>
            </w:r>
          </w:p>
          <w:p w14:paraId="349C0C4F" w14:textId="332FF263" w:rsidR="2EDE04EF" w:rsidRDefault="7830583C" w:rsidP="0021392C">
            <w:pPr>
              <w:pStyle w:val="Akapitzlist"/>
              <w:numPr>
                <w:ilvl w:val="0"/>
                <w:numId w:val="18"/>
              </w:numPr>
              <w:rPr>
                <w:rFonts w:eastAsia="Aptos"/>
                <w:color w:val="000000" w:themeColor="text1"/>
                <w:sz w:val="22"/>
                <w:szCs w:val="22"/>
              </w:rPr>
            </w:pPr>
            <w:r w:rsidRPr="687F8AA5">
              <w:rPr>
                <w:rFonts w:eastAsia="Aptos"/>
                <w:color w:val="000000" w:themeColor="text1"/>
                <w:sz w:val="22"/>
                <w:szCs w:val="22"/>
              </w:rPr>
              <w:t>informacje o stosowaniu w szczególnych grupach pacjentów, w szczególności u dzieci, osób starszych, kobiet w ciąży i karmiących oraz pacjentów z zaburzeniami czynności nerek lub wątroby, jeżeli są dostępne i wykorzystywane przez System,</w:t>
            </w:r>
          </w:p>
          <w:p w14:paraId="7C8E1D45" w14:textId="2E523242" w:rsidR="2EDE04EF" w:rsidRDefault="7830583C" w:rsidP="0021392C">
            <w:pPr>
              <w:pStyle w:val="Akapitzlist"/>
              <w:numPr>
                <w:ilvl w:val="0"/>
                <w:numId w:val="18"/>
              </w:numPr>
              <w:rPr>
                <w:rFonts w:eastAsia="Aptos"/>
                <w:color w:val="000000" w:themeColor="text1"/>
                <w:sz w:val="22"/>
                <w:szCs w:val="22"/>
              </w:rPr>
            </w:pPr>
            <w:r w:rsidRPr="687F8AA5">
              <w:rPr>
                <w:rFonts w:eastAsia="Aptos"/>
                <w:color w:val="000000" w:themeColor="text1"/>
                <w:sz w:val="22"/>
                <w:szCs w:val="22"/>
              </w:rPr>
              <w:t>ostrzeżenia dotyczące stosowania produktu, w szczególności w odniesieniu do alkoholu, wpływu na OUN oraz konieczności modyfikacji dawkowania, jeżeli są dostępne i wykorzystywane przez System,</w:t>
            </w:r>
          </w:p>
          <w:p w14:paraId="6567EF20" w14:textId="2778B315" w:rsidR="2EDE04EF" w:rsidRDefault="7830583C" w:rsidP="0021392C">
            <w:pPr>
              <w:pStyle w:val="Akapitzlist"/>
              <w:numPr>
                <w:ilvl w:val="0"/>
                <w:numId w:val="18"/>
              </w:numPr>
              <w:rPr>
                <w:rFonts w:eastAsia="Aptos"/>
                <w:color w:val="000000" w:themeColor="text1"/>
                <w:sz w:val="22"/>
                <w:szCs w:val="22"/>
              </w:rPr>
            </w:pPr>
            <w:r w:rsidRPr="687F8AA5">
              <w:rPr>
                <w:rFonts w:eastAsia="Aptos"/>
                <w:color w:val="000000" w:themeColor="text1"/>
                <w:sz w:val="22"/>
                <w:szCs w:val="22"/>
              </w:rPr>
              <w:t>działania niepożądane wraz z informacją o częstości ich występowania, jeżeli są dostępne i wykorzystywane przez System.</w:t>
            </w:r>
          </w:p>
          <w:p w14:paraId="57A2A500" w14:textId="6A918203" w:rsidR="2EDE04EF" w:rsidRDefault="7830583C" w:rsidP="687F8AA5">
            <w:pPr>
              <w:rPr>
                <w:rFonts w:eastAsia="Aptos"/>
                <w:color w:val="000000" w:themeColor="text1"/>
                <w:sz w:val="22"/>
                <w:szCs w:val="22"/>
              </w:rPr>
            </w:pPr>
            <w:r w:rsidRPr="687F8AA5">
              <w:rPr>
                <w:rFonts w:eastAsia="Aptos"/>
                <w:color w:val="000000" w:themeColor="text1"/>
                <w:sz w:val="22"/>
                <w:szCs w:val="22"/>
              </w:rPr>
              <w:t xml:space="preserve"> </w:t>
            </w:r>
          </w:p>
          <w:p w14:paraId="2E7F4608" w14:textId="086610A8" w:rsidR="2EDE04EF" w:rsidRDefault="575E42BF" w:rsidP="7341F28F">
            <w:pPr>
              <w:rPr>
                <w:rFonts w:eastAsia="Aptos"/>
                <w:color w:val="000000" w:themeColor="text1"/>
                <w:sz w:val="22"/>
                <w:szCs w:val="22"/>
              </w:rPr>
            </w:pPr>
            <w:r w:rsidRPr="7341F28F">
              <w:rPr>
                <w:rFonts w:eastAsia="Aptos"/>
                <w:color w:val="000000" w:themeColor="text1"/>
                <w:sz w:val="22"/>
                <w:szCs w:val="22"/>
              </w:rPr>
              <w:t xml:space="preserve">Rozszerzone dane kliniczne, o których mowa w niniejszym wymaganiu, stanowią wewnętrzny komponent </w:t>
            </w:r>
            <w:r w:rsidR="6745DA40" w:rsidRPr="7341F28F">
              <w:rPr>
                <w:rFonts w:eastAsia="Aptos"/>
                <w:color w:val="000000" w:themeColor="text1"/>
                <w:sz w:val="22"/>
                <w:szCs w:val="22"/>
              </w:rPr>
              <w:t>Systemu</w:t>
            </w:r>
            <w:r w:rsidRPr="7341F28F">
              <w:rPr>
                <w:rFonts w:eastAsia="Aptos"/>
                <w:color w:val="000000" w:themeColor="text1"/>
                <w:sz w:val="22"/>
                <w:szCs w:val="22"/>
              </w:rPr>
              <w:t xml:space="preserve"> Wykonawcy i służą zapewnieniu prawidłowego działania funkcjonalności opisanych w OPZ. Zamawiający nie wymaga dostarczenia odrębnej, samodzielnej bazy danych klinicznych jako niezależnego produktu lub systemu.</w:t>
            </w:r>
          </w:p>
          <w:p w14:paraId="7E76E67A" w14:textId="05564350" w:rsidR="2EDE04EF" w:rsidRDefault="7BD67DB3" w:rsidP="687F8AA5">
            <w:pPr>
              <w:rPr>
                <w:rFonts w:eastAsia="Aptos"/>
                <w:color w:val="000000" w:themeColor="text1"/>
                <w:sz w:val="22"/>
                <w:szCs w:val="22"/>
              </w:rPr>
            </w:pPr>
            <w:r w:rsidRPr="1F6E2648">
              <w:rPr>
                <w:rFonts w:eastAsia="Aptos"/>
                <w:color w:val="000000" w:themeColor="text1"/>
                <w:sz w:val="22"/>
                <w:szCs w:val="22"/>
              </w:rPr>
              <w:t>Wykonawca musi zapewnić aktualność, spójność i jednoznaczność rozszerzonych danych klinicznych przez cały okres obowiązywania Umowy.</w:t>
            </w:r>
          </w:p>
          <w:p w14:paraId="55C308F8" w14:textId="4B7C824A" w:rsidR="2EDE04EF" w:rsidRDefault="2A6EEEB7" w:rsidP="687F8AA5">
            <w:r w:rsidRPr="1F6E2648">
              <w:rPr>
                <w:rFonts w:eastAsia="Aptos"/>
                <w:color w:val="000000" w:themeColor="text1"/>
                <w:sz w:val="22"/>
                <w:szCs w:val="22"/>
              </w:rPr>
              <w:t>Dane referencyjne stanowią podstawę do prezentacji informacji dotyczących dawkowania określonych w WF.12.</w:t>
            </w:r>
          </w:p>
        </w:tc>
        <w:tc>
          <w:tcPr>
            <w:tcW w:w="1826" w:type="dxa"/>
            <w:tcMar>
              <w:left w:w="90" w:type="dxa"/>
              <w:right w:w="90" w:type="dxa"/>
            </w:tcMar>
          </w:tcPr>
          <w:p w14:paraId="2DFDEC3A" w14:textId="13BA97E6" w:rsidR="566880BC" w:rsidRDefault="002A245D" w:rsidP="687F8AA5">
            <w:pPr>
              <w:rPr>
                <w:rFonts w:eastAsia="Aptos"/>
                <w:color w:val="000000" w:themeColor="text1"/>
                <w:sz w:val="22"/>
                <w:szCs w:val="22"/>
              </w:rPr>
            </w:pPr>
            <w:r w:rsidRPr="687F8AA5">
              <w:rPr>
                <w:rFonts w:eastAsia="Aptos"/>
                <w:color w:val="000000" w:themeColor="text1"/>
                <w:sz w:val="22"/>
                <w:szCs w:val="22"/>
              </w:rPr>
              <w:lastRenderedPageBreak/>
              <w:t>Wymagany</w:t>
            </w:r>
          </w:p>
          <w:p w14:paraId="25A074A8" w14:textId="4DD8025B" w:rsidR="566880BC" w:rsidRDefault="566880BC" w:rsidP="1789DB98">
            <w:pPr>
              <w:rPr>
                <w:rFonts w:eastAsia="Aptos"/>
                <w:color w:val="000000" w:themeColor="text1"/>
                <w:sz w:val="22"/>
                <w:szCs w:val="22"/>
              </w:rPr>
            </w:pPr>
          </w:p>
          <w:p w14:paraId="41FBA297" w14:textId="2AB6204F" w:rsidR="1789DB98" w:rsidRDefault="1789DB98" w:rsidP="1789DB98">
            <w:pPr>
              <w:rPr>
                <w:rFonts w:eastAsia="Aptos"/>
                <w:color w:val="000000" w:themeColor="text1"/>
                <w:sz w:val="22"/>
                <w:szCs w:val="22"/>
              </w:rPr>
            </w:pPr>
          </w:p>
          <w:p w14:paraId="760565E3" w14:textId="7D17668C" w:rsidR="566880BC" w:rsidRDefault="566880BC" w:rsidP="2EDE04EF">
            <w:pPr>
              <w:rPr>
                <w:rFonts w:eastAsia="Aptos"/>
                <w:color w:val="000000" w:themeColor="text1"/>
                <w:sz w:val="22"/>
                <w:szCs w:val="22"/>
              </w:rPr>
            </w:pPr>
          </w:p>
        </w:tc>
      </w:tr>
      <w:tr w:rsidR="2ECBBB8F" w14:paraId="1BA997D1" w14:textId="77777777" w:rsidTr="725CED5B">
        <w:trPr>
          <w:cnfStyle w:val="000000100000" w:firstRow="0" w:lastRow="0" w:firstColumn="0" w:lastColumn="0" w:oddVBand="0" w:evenVBand="0" w:oddHBand="1" w:evenHBand="0" w:firstRowFirstColumn="0" w:firstRowLastColumn="0" w:lastRowFirstColumn="0" w:lastRowLastColumn="0"/>
          <w:trHeight w:val="285"/>
        </w:trPr>
        <w:tc>
          <w:tcPr>
            <w:tcW w:w="1395" w:type="dxa"/>
            <w:tcMar>
              <w:left w:w="90" w:type="dxa"/>
              <w:right w:w="90" w:type="dxa"/>
            </w:tcMar>
          </w:tcPr>
          <w:p w14:paraId="118A9BFA" w14:textId="7E5D0583" w:rsidR="2FF98260" w:rsidRPr="2FF98260" w:rsidRDefault="2FF98260" w:rsidP="2FF98260">
            <w:pPr>
              <w:rPr>
                <w:rFonts w:eastAsia="Aptos"/>
                <w:color w:val="000000" w:themeColor="text1"/>
                <w:sz w:val="22"/>
                <w:szCs w:val="22"/>
              </w:rPr>
            </w:pPr>
            <w:r w:rsidRPr="2FF98260">
              <w:rPr>
                <w:rFonts w:eastAsia="Aptos"/>
                <w:color w:val="000000" w:themeColor="text1"/>
                <w:sz w:val="22"/>
                <w:szCs w:val="22"/>
              </w:rPr>
              <w:t>WF.06</w:t>
            </w:r>
          </w:p>
        </w:tc>
        <w:tc>
          <w:tcPr>
            <w:tcW w:w="5835" w:type="dxa"/>
            <w:tcMar>
              <w:left w:w="90" w:type="dxa"/>
              <w:right w:w="90" w:type="dxa"/>
            </w:tcMar>
          </w:tcPr>
          <w:p w14:paraId="5FE2D898" w14:textId="0A9B315F" w:rsidR="1511D072" w:rsidRDefault="3E830E76" w:rsidP="1789DB98">
            <w:pPr>
              <w:rPr>
                <w:rFonts w:eastAsia="Aptos"/>
                <w:color w:val="000000" w:themeColor="text1"/>
                <w:sz w:val="22"/>
                <w:szCs w:val="22"/>
              </w:rPr>
            </w:pPr>
            <w:r w:rsidRPr="23CBFB7A">
              <w:rPr>
                <w:rFonts w:eastAsia="Aptos"/>
                <w:color w:val="000000" w:themeColor="text1"/>
                <w:sz w:val="22"/>
                <w:szCs w:val="22"/>
              </w:rPr>
              <w:t>B</w:t>
            </w:r>
            <w:r w:rsidR="1511D072" w:rsidRPr="23CBFB7A">
              <w:rPr>
                <w:rFonts w:eastAsia="Aptos"/>
                <w:color w:val="000000" w:themeColor="text1"/>
                <w:sz w:val="22"/>
                <w:szCs w:val="22"/>
              </w:rPr>
              <w:t>aza</w:t>
            </w:r>
            <w:r w:rsidR="1511D072" w:rsidRPr="2ECBBB8F">
              <w:rPr>
                <w:rFonts w:eastAsia="Aptos"/>
                <w:color w:val="000000" w:themeColor="text1"/>
                <w:sz w:val="22"/>
                <w:szCs w:val="22"/>
              </w:rPr>
              <w:t xml:space="preserve"> zamienników na różnych poziomach:</w:t>
            </w:r>
          </w:p>
          <w:p w14:paraId="39130065" w14:textId="1E7373C6" w:rsidR="1511D072" w:rsidRDefault="1511D072" w:rsidP="0021392C">
            <w:pPr>
              <w:pStyle w:val="Akapitzlist"/>
              <w:numPr>
                <w:ilvl w:val="0"/>
                <w:numId w:val="57"/>
              </w:numPr>
              <w:rPr>
                <w:rFonts w:eastAsia="Aptos"/>
                <w:color w:val="000000" w:themeColor="text1"/>
                <w:sz w:val="22"/>
                <w:szCs w:val="22"/>
              </w:rPr>
            </w:pPr>
            <w:proofErr w:type="spellStart"/>
            <w:r w:rsidRPr="2ECBBB8F">
              <w:rPr>
                <w:rFonts w:eastAsia="Aptos"/>
                <w:color w:val="000000" w:themeColor="text1"/>
                <w:sz w:val="22"/>
                <w:szCs w:val="22"/>
              </w:rPr>
              <w:t>generyki</w:t>
            </w:r>
            <w:proofErr w:type="spellEnd"/>
            <w:r w:rsidRPr="2ECBBB8F">
              <w:rPr>
                <w:rFonts w:eastAsia="Aptos"/>
                <w:color w:val="000000" w:themeColor="text1"/>
                <w:sz w:val="22"/>
                <w:szCs w:val="22"/>
              </w:rPr>
              <w:t xml:space="preserve"> (ta sama INN, dawka, postać)</w:t>
            </w:r>
          </w:p>
          <w:p w14:paraId="4389F1BC" w14:textId="210E3938" w:rsidR="1511D072" w:rsidRDefault="1511D072" w:rsidP="0021392C">
            <w:pPr>
              <w:pStyle w:val="Akapitzlist"/>
              <w:numPr>
                <w:ilvl w:val="0"/>
                <w:numId w:val="57"/>
              </w:numPr>
              <w:rPr>
                <w:rFonts w:eastAsia="Aptos"/>
                <w:color w:val="000000" w:themeColor="text1"/>
                <w:sz w:val="22"/>
                <w:szCs w:val="22"/>
              </w:rPr>
            </w:pPr>
            <w:r w:rsidRPr="2ECBBB8F">
              <w:rPr>
                <w:rFonts w:eastAsia="Aptos"/>
                <w:color w:val="000000" w:themeColor="text1"/>
                <w:sz w:val="22"/>
                <w:szCs w:val="22"/>
              </w:rPr>
              <w:t>leki z tej samej grupy terapeutycznej</w:t>
            </w:r>
          </w:p>
          <w:p w14:paraId="767330A9" w14:textId="4A4C86F3" w:rsidR="1511D072" w:rsidRDefault="1511D072" w:rsidP="0021392C">
            <w:pPr>
              <w:pStyle w:val="Akapitzlist"/>
              <w:numPr>
                <w:ilvl w:val="0"/>
                <w:numId w:val="57"/>
              </w:numPr>
              <w:rPr>
                <w:rFonts w:eastAsia="Aptos"/>
                <w:color w:val="000000" w:themeColor="text1"/>
                <w:sz w:val="22"/>
                <w:szCs w:val="22"/>
              </w:rPr>
            </w:pPr>
            <w:r w:rsidRPr="2ECBBB8F">
              <w:rPr>
                <w:rFonts w:eastAsia="Aptos"/>
                <w:color w:val="000000" w:themeColor="text1"/>
                <w:sz w:val="22"/>
                <w:szCs w:val="22"/>
              </w:rPr>
              <w:t>zamienniki w rozumieniu ustawy o refundacji</w:t>
            </w:r>
          </w:p>
          <w:p w14:paraId="1DA244BD" w14:textId="309DA74F" w:rsidR="2ECBBB8F" w:rsidRDefault="2ECBBB8F" w:rsidP="2ECBBB8F">
            <w:pPr>
              <w:rPr>
                <w:rFonts w:eastAsia="Aptos"/>
                <w:color w:val="000000" w:themeColor="text1"/>
                <w:sz w:val="22"/>
                <w:szCs w:val="22"/>
              </w:rPr>
            </w:pPr>
          </w:p>
        </w:tc>
        <w:tc>
          <w:tcPr>
            <w:tcW w:w="1826" w:type="dxa"/>
            <w:tcMar>
              <w:left w:w="90" w:type="dxa"/>
              <w:right w:w="90" w:type="dxa"/>
            </w:tcMar>
          </w:tcPr>
          <w:p w14:paraId="21894B0F" w14:textId="73CBE0AD" w:rsidR="2ECBBB8F" w:rsidRDefault="2B2F9BD1" w:rsidP="5708254A">
            <w:pPr>
              <w:rPr>
                <w:rFonts w:eastAsia="Aptos"/>
                <w:color w:val="000000" w:themeColor="text1"/>
                <w:sz w:val="22"/>
                <w:szCs w:val="22"/>
              </w:rPr>
            </w:pPr>
            <w:r w:rsidRPr="687F8AA5">
              <w:rPr>
                <w:rFonts w:eastAsia="Aptos"/>
                <w:color w:val="000000" w:themeColor="text1"/>
                <w:sz w:val="22"/>
                <w:szCs w:val="22"/>
              </w:rPr>
              <w:t>Wymagany</w:t>
            </w:r>
          </w:p>
        </w:tc>
      </w:tr>
      <w:tr w:rsidR="00B31AA1" w14:paraId="27ECF18E" w14:textId="77777777" w:rsidTr="725CED5B">
        <w:trPr>
          <w:trHeight w:val="825"/>
        </w:trPr>
        <w:tc>
          <w:tcPr>
            <w:tcW w:w="1395" w:type="dxa"/>
            <w:tcMar>
              <w:left w:w="90" w:type="dxa"/>
              <w:right w:w="90" w:type="dxa"/>
            </w:tcMar>
          </w:tcPr>
          <w:p w14:paraId="20E5EE22" w14:textId="05910FF5" w:rsidR="2FF98260" w:rsidRPr="2FF98260" w:rsidRDefault="2FF98260" w:rsidP="2FF98260">
            <w:pPr>
              <w:rPr>
                <w:rFonts w:eastAsia="Aptos"/>
                <w:color w:val="000000" w:themeColor="text1"/>
                <w:sz w:val="22"/>
                <w:szCs w:val="22"/>
              </w:rPr>
            </w:pPr>
            <w:r w:rsidRPr="2FF98260">
              <w:rPr>
                <w:rFonts w:eastAsia="Aptos"/>
                <w:color w:val="000000" w:themeColor="text1"/>
                <w:sz w:val="22"/>
                <w:szCs w:val="22"/>
              </w:rPr>
              <w:t>WF.07</w:t>
            </w:r>
          </w:p>
        </w:tc>
        <w:tc>
          <w:tcPr>
            <w:tcW w:w="5835" w:type="dxa"/>
            <w:tcMar>
              <w:left w:w="90" w:type="dxa"/>
              <w:right w:w="90" w:type="dxa"/>
            </w:tcMar>
          </w:tcPr>
          <w:p w14:paraId="22EDDD64" w14:textId="4AA1A2C9" w:rsidR="00B31AA1" w:rsidRDefault="09601463" w:rsidP="2EDE04EF">
            <w:pPr>
              <w:rPr>
                <w:rFonts w:eastAsia="Aptos"/>
                <w:color w:val="000000" w:themeColor="text1"/>
                <w:sz w:val="22"/>
                <w:szCs w:val="22"/>
              </w:rPr>
            </w:pPr>
            <w:r w:rsidRPr="1C60DDAA">
              <w:rPr>
                <w:rFonts w:eastAsia="Aptos"/>
                <w:color w:val="000000" w:themeColor="text1"/>
                <w:sz w:val="22"/>
                <w:szCs w:val="22"/>
              </w:rPr>
              <w:t xml:space="preserve">Baza </w:t>
            </w:r>
            <w:r w:rsidR="68958E11" w:rsidRPr="1C60DDAA">
              <w:rPr>
                <w:rFonts w:eastAsia="Aptos"/>
                <w:color w:val="000000" w:themeColor="text1"/>
                <w:sz w:val="22"/>
                <w:szCs w:val="22"/>
              </w:rPr>
              <w:t xml:space="preserve">produktów </w:t>
            </w:r>
            <w:r w:rsidR="060E56BC" w:rsidRPr="1C60DDAA">
              <w:rPr>
                <w:rFonts w:eastAsia="Aptos"/>
                <w:color w:val="000000" w:themeColor="text1"/>
                <w:sz w:val="22"/>
                <w:szCs w:val="22"/>
              </w:rPr>
              <w:t>niebędących produktami leczniczymi,</w:t>
            </w:r>
            <w:r w:rsidR="65676C97" w:rsidRPr="1C60DDAA">
              <w:rPr>
                <w:rFonts w:eastAsia="Aptos"/>
                <w:color w:val="000000" w:themeColor="text1"/>
                <w:sz w:val="22"/>
                <w:szCs w:val="22"/>
              </w:rPr>
              <w:t xml:space="preserve"> taki</w:t>
            </w:r>
            <w:r w:rsidR="553C9104" w:rsidRPr="1C60DDAA">
              <w:rPr>
                <w:rFonts w:eastAsia="Aptos"/>
                <w:color w:val="000000" w:themeColor="text1"/>
                <w:sz w:val="22"/>
                <w:szCs w:val="22"/>
              </w:rPr>
              <w:t>mi</w:t>
            </w:r>
            <w:r w:rsidR="1F577FA5" w:rsidRPr="1C60DDAA">
              <w:rPr>
                <w:rFonts w:eastAsia="Aptos"/>
                <w:color w:val="000000" w:themeColor="text1"/>
                <w:sz w:val="22"/>
                <w:szCs w:val="22"/>
              </w:rPr>
              <w:t xml:space="preserve"> jak</w:t>
            </w:r>
            <w:r w:rsidR="4EAD0703" w:rsidRPr="1C60DDAA">
              <w:rPr>
                <w:rFonts w:eastAsia="Aptos"/>
                <w:color w:val="000000" w:themeColor="text1"/>
                <w:sz w:val="22"/>
                <w:szCs w:val="22"/>
              </w:rPr>
              <w:t xml:space="preserve"> środki spożywcze specjalnego przeznaczenia żywieniowego,</w:t>
            </w:r>
            <w:r w:rsidR="1F577FA5" w:rsidRPr="1C60DDAA">
              <w:rPr>
                <w:rFonts w:eastAsia="Aptos"/>
                <w:color w:val="000000" w:themeColor="text1"/>
                <w:sz w:val="22"/>
                <w:szCs w:val="22"/>
              </w:rPr>
              <w:t xml:space="preserve"> suplementy diety, </w:t>
            </w:r>
            <w:r w:rsidR="44788097" w:rsidRPr="1C60DDAA">
              <w:rPr>
                <w:rFonts w:eastAsia="Aptos"/>
                <w:color w:val="000000" w:themeColor="text1"/>
                <w:sz w:val="22"/>
                <w:szCs w:val="22"/>
              </w:rPr>
              <w:t>wyroby medyczne</w:t>
            </w:r>
            <w:r w:rsidR="302683CC" w:rsidRPr="1C60DDAA">
              <w:rPr>
                <w:rFonts w:eastAsia="Aptos"/>
                <w:color w:val="000000" w:themeColor="text1"/>
                <w:sz w:val="22"/>
                <w:szCs w:val="22"/>
              </w:rPr>
              <w:t>, zioła</w:t>
            </w:r>
            <w:r w:rsidR="105F7843" w:rsidRPr="1C60DDAA">
              <w:rPr>
                <w:rFonts w:eastAsia="Aptos"/>
                <w:color w:val="000000" w:themeColor="text1"/>
                <w:sz w:val="22"/>
                <w:szCs w:val="22"/>
              </w:rPr>
              <w:t xml:space="preserve"> zawierająca co najmniej</w:t>
            </w:r>
            <w:r w:rsidR="6694A5E4" w:rsidRPr="1C60DDAA">
              <w:rPr>
                <w:rFonts w:eastAsia="Aptos"/>
                <w:color w:val="000000" w:themeColor="text1"/>
                <w:sz w:val="22"/>
                <w:szCs w:val="22"/>
              </w:rPr>
              <w:t>:</w:t>
            </w:r>
          </w:p>
          <w:p w14:paraId="370A3231" w14:textId="77777777" w:rsidR="00EA0616" w:rsidRDefault="00EA0616" w:rsidP="0021392C">
            <w:pPr>
              <w:pStyle w:val="Akapitzlist"/>
              <w:numPr>
                <w:ilvl w:val="0"/>
                <w:numId w:val="68"/>
              </w:numPr>
              <w:rPr>
                <w:rFonts w:eastAsia="Aptos"/>
                <w:color w:val="000000" w:themeColor="text1"/>
                <w:sz w:val="22"/>
                <w:szCs w:val="22"/>
              </w:rPr>
            </w:pPr>
            <w:r>
              <w:rPr>
                <w:rFonts w:eastAsia="Aptos"/>
                <w:color w:val="000000" w:themeColor="text1"/>
                <w:sz w:val="22"/>
                <w:szCs w:val="22"/>
              </w:rPr>
              <w:t>identyfikator produktu (GTIN)</w:t>
            </w:r>
          </w:p>
          <w:p w14:paraId="3BBD634F" w14:textId="77777777" w:rsidR="00A71FD6" w:rsidRDefault="00A71FD6" w:rsidP="0021392C">
            <w:pPr>
              <w:pStyle w:val="Akapitzlist"/>
              <w:numPr>
                <w:ilvl w:val="0"/>
                <w:numId w:val="68"/>
              </w:numPr>
              <w:rPr>
                <w:rFonts w:eastAsia="Aptos"/>
                <w:color w:val="000000" w:themeColor="text1"/>
                <w:sz w:val="22"/>
                <w:szCs w:val="22"/>
              </w:rPr>
            </w:pPr>
            <w:r>
              <w:rPr>
                <w:rFonts w:eastAsia="Aptos"/>
                <w:color w:val="000000" w:themeColor="text1"/>
                <w:sz w:val="22"/>
                <w:szCs w:val="22"/>
              </w:rPr>
              <w:t>rodzaj produktu (suplement, kosmetyk itp.)</w:t>
            </w:r>
          </w:p>
          <w:p w14:paraId="525A59F5" w14:textId="28424A7C" w:rsidR="00F60634" w:rsidRPr="00EA0616" w:rsidRDefault="41E0616F" w:rsidP="0021392C">
            <w:pPr>
              <w:pStyle w:val="Akapitzlist"/>
              <w:numPr>
                <w:ilvl w:val="0"/>
                <w:numId w:val="68"/>
              </w:numPr>
              <w:rPr>
                <w:rFonts w:eastAsia="Aptos"/>
                <w:color w:val="000000" w:themeColor="text1"/>
                <w:sz w:val="22"/>
                <w:szCs w:val="22"/>
              </w:rPr>
            </w:pPr>
            <w:r w:rsidRPr="1C60DDAA">
              <w:rPr>
                <w:rFonts w:eastAsia="Aptos"/>
                <w:color w:val="000000" w:themeColor="text1"/>
                <w:sz w:val="22"/>
                <w:szCs w:val="22"/>
              </w:rPr>
              <w:t>podstawowe dane (nazwa</w:t>
            </w:r>
            <w:r w:rsidR="19084852" w:rsidRPr="1C60DDAA">
              <w:rPr>
                <w:rFonts w:eastAsia="Aptos"/>
                <w:color w:val="000000" w:themeColor="text1"/>
                <w:sz w:val="22"/>
                <w:szCs w:val="22"/>
              </w:rPr>
              <w:t xml:space="preserve">, </w:t>
            </w:r>
            <w:r w:rsidR="25370EF5" w:rsidRPr="1C60DDAA">
              <w:rPr>
                <w:rFonts w:eastAsia="Aptos"/>
                <w:color w:val="000000" w:themeColor="text1"/>
                <w:sz w:val="22"/>
                <w:szCs w:val="22"/>
              </w:rPr>
              <w:t>opakowanie, skład)</w:t>
            </w:r>
          </w:p>
          <w:p w14:paraId="5D21096E" w14:textId="51E4483A" w:rsidR="00F60634" w:rsidRPr="00EA0616" w:rsidRDefault="00F60634" w:rsidP="1C60DDAA">
            <w:pPr>
              <w:rPr>
                <w:rFonts w:eastAsia="Aptos"/>
                <w:color w:val="000000" w:themeColor="text1"/>
                <w:sz w:val="22"/>
                <w:szCs w:val="22"/>
              </w:rPr>
            </w:pPr>
          </w:p>
          <w:p w14:paraId="102E46D3" w14:textId="04814386" w:rsidR="00F60634" w:rsidRPr="00EA0616" w:rsidRDefault="5C01BDB4" w:rsidP="1C60DDAA">
            <w:pPr>
              <w:rPr>
                <w:rFonts w:eastAsia="Aptos"/>
                <w:color w:val="000000" w:themeColor="text1"/>
                <w:sz w:val="22"/>
                <w:szCs w:val="22"/>
              </w:rPr>
            </w:pPr>
            <w:r w:rsidRPr="1C60DDAA">
              <w:rPr>
                <w:rFonts w:eastAsia="Aptos"/>
                <w:color w:val="000000" w:themeColor="text1"/>
                <w:sz w:val="22"/>
                <w:szCs w:val="22"/>
              </w:rPr>
              <w:t>Dane z bazy, o której mowa w WF.07, mogą stanowić dane referencyjne wykorzystywane przez funkcjonalność analizy interakcji określoną w WF.08.</w:t>
            </w:r>
          </w:p>
        </w:tc>
        <w:tc>
          <w:tcPr>
            <w:tcW w:w="1826" w:type="dxa"/>
            <w:tcMar>
              <w:left w:w="90" w:type="dxa"/>
              <w:right w:w="90" w:type="dxa"/>
            </w:tcMar>
          </w:tcPr>
          <w:p w14:paraId="5A5FCA9E" w14:textId="3938713A" w:rsidR="00B31AA1" w:rsidRPr="2EDE04EF" w:rsidRDefault="10804B61" w:rsidP="5708254A">
            <w:pPr>
              <w:rPr>
                <w:rFonts w:eastAsia="Aptos"/>
                <w:color w:val="000000" w:themeColor="text1"/>
                <w:sz w:val="22"/>
                <w:szCs w:val="22"/>
              </w:rPr>
            </w:pPr>
            <w:r w:rsidRPr="687F8AA5">
              <w:rPr>
                <w:rFonts w:eastAsia="Aptos"/>
                <w:color w:val="000000" w:themeColor="text1"/>
                <w:sz w:val="22"/>
                <w:szCs w:val="22"/>
              </w:rPr>
              <w:t xml:space="preserve"> </w:t>
            </w:r>
            <w:r w:rsidR="1B518775" w:rsidRPr="687F8AA5">
              <w:rPr>
                <w:rFonts w:eastAsia="Aptos"/>
                <w:color w:val="000000" w:themeColor="text1"/>
                <w:sz w:val="22"/>
                <w:szCs w:val="22"/>
              </w:rPr>
              <w:t>Wymagany</w:t>
            </w:r>
          </w:p>
        </w:tc>
      </w:tr>
      <w:tr w:rsidR="005B6C97" w14:paraId="5C5F7873" w14:textId="77777777" w:rsidTr="725CED5B">
        <w:trPr>
          <w:cnfStyle w:val="000000100000" w:firstRow="0" w:lastRow="0" w:firstColumn="0" w:lastColumn="0" w:oddVBand="0" w:evenVBand="0" w:oddHBand="1" w:evenHBand="0" w:firstRowFirstColumn="0" w:firstRowLastColumn="0" w:lastRowFirstColumn="0" w:lastRowLastColumn="0"/>
          <w:trHeight w:val="285"/>
        </w:trPr>
        <w:tc>
          <w:tcPr>
            <w:tcW w:w="1395" w:type="dxa"/>
            <w:tcMar>
              <w:left w:w="90" w:type="dxa"/>
              <w:right w:w="90" w:type="dxa"/>
            </w:tcMar>
          </w:tcPr>
          <w:p w14:paraId="18E5990C" w14:textId="1D5C5DF0" w:rsidR="2FF98260" w:rsidRPr="2FF98260" w:rsidRDefault="2FF98260" w:rsidP="2FF98260">
            <w:pPr>
              <w:rPr>
                <w:rFonts w:eastAsia="Aptos"/>
                <w:color w:val="000000" w:themeColor="text1"/>
                <w:sz w:val="22"/>
                <w:szCs w:val="22"/>
              </w:rPr>
            </w:pPr>
            <w:r w:rsidRPr="2FF98260">
              <w:rPr>
                <w:rFonts w:eastAsia="Aptos"/>
                <w:color w:val="000000" w:themeColor="text1"/>
                <w:sz w:val="22"/>
                <w:szCs w:val="22"/>
              </w:rPr>
              <w:t>WF.08</w:t>
            </w:r>
          </w:p>
        </w:tc>
        <w:tc>
          <w:tcPr>
            <w:tcW w:w="5835" w:type="dxa"/>
            <w:tcMar>
              <w:left w:w="90" w:type="dxa"/>
              <w:right w:w="90" w:type="dxa"/>
            </w:tcMar>
          </w:tcPr>
          <w:p w14:paraId="55B2D647" w14:textId="23F2DEE1" w:rsidR="008A7EFC" w:rsidRDefault="0383D8C8" w:rsidP="00C13045">
            <w:pPr>
              <w:rPr>
                <w:rFonts w:eastAsia="Aptos"/>
                <w:color w:val="000000" w:themeColor="text1"/>
                <w:sz w:val="22"/>
                <w:szCs w:val="22"/>
              </w:rPr>
            </w:pPr>
            <w:r w:rsidRPr="1235CD05">
              <w:rPr>
                <w:rFonts w:eastAsia="Aptos"/>
                <w:color w:val="000000" w:themeColor="text1"/>
                <w:sz w:val="22"/>
                <w:szCs w:val="22"/>
              </w:rPr>
              <w:t>API</w:t>
            </w:r>
            <w:r w:rsidR="1B12124A" w:rsidRPr="1235CD05">
              <w:rPr>
                <w:rFonts w:eastAsia="Aptos"/>
                <w:color w:val="000000" w:themeColor="text1"/>
                <w:sz w:val="22"/>
                <w:szCs w:val="22"/>
              </w:rPr>
              <w:t xml:space="preserve">, </w:t>
            </w:r>
            <w:r w:rsidR="2DD7104F" w:rsidRPr="1235CD05">
              <w:rPr>
                <w:rFonts w:eastAsia="Aptos"/>
                <w:color w:val="000000" w:themeColor="text1"/>
                <w:sz w:val="22"/>
                <w:szCs w:val="22"/>
              </w:rPr>
              <w:t xml:space="preserve">niezależnie od funkcjonalności analizy interakcji lek–lek opisanej w WF.01, przyjmuje jako dane wejściowe lek i </w:t>
            </w:r>
            <w:r w:rsidR="2DD7104F" w:rsidRPr="1235CD05">
              <w:rPr>
                <w:rFonts w:eastAsia="Aptos"/>
                <w:color w:val="000000" w:themeColor="text1"/>
                <w:sz w:val="22"/>
                <w:szCs w:val="22"/>
              </w:rPr>
              <w:lastRenderedPageBreak/>
              <w:t>zwraca informacje o potencjalnych interakcjach oraz przeciwwskazaniach dotyczących tego leku w relacji do</w:t>
            </w:r>
            <w:r w:rsidR="1CB06ED9" w:rsidRPr="1235CD05">
              <w:rPr>
                <w:rFonts w:eastAsia="Aptos"/>
                <w:color w:val="000000" w:themeColor="text1"/>
                <w:sz w:val="22"/>
                <w:szCs w:val="22"/>
              </w:rPr>
              <w:t>:</w:t>
            </w:r>
          </w:p>
          <w:p w14:paraId="24D2E8A2" w14:textId="3E591352" w:rsidR="00C13045" w:rsidRDefault="008A7EFC" w:rsidP="0021392C">
            <w:pPr>
              <w:pStyle w:val="Akapitzlist"/>
              <w:numPr>
                <w:ilvl w:val="0"/>
                <w:numId w:val="67"/>
              </w:numPr>
              <w:rPr>
                <w:rFonts w:eastAsia="Aptos"/>
                <w:color w:val="000000" w:themeColor="text1"/>
                <w:sz w:val="22"/>
                <w:szCs w:val="22"/>
              </w:rPr>
            </w:pPr>
            <w:r>
              <w:rPr>
                <w:rFonts w:eastAsia="Aptos"/>
                <w:color w:val="000000" w:themeColor="text1"/>
                <w:sz w:val="22"/>
                <w:szCs w:val="22"/>
              </w:rPr>
              <w:t>suplementami diety</w:t>
            </w:r>
          </w:p>
          <w:p w14:paraId="6001DF07" w14:textId="1B6E3D22" w:rsidR="008A7EFC" w:rsidRDefault="00D07091" w:rsidP="0021392C">
            <w:pPr>
              <w:pStyle w:val="Akapitzlist"/>
              <w:numPr>
                <w:ilvl w:val="0"/>
                <w:numId w:val="67"/>
              </w:numPr>
              <w:rPr>
                <w:rFonts w:eastAsia="Aptos"/>
                <w:color w:val="000000" w:themeColor="text1"/>
                <w:sz w:val="22"/>
                <w:szCs w:val="22"/>
              </w:rPr>
            </w:pPr>
            <w:r>
              <w:rPr>
                <w:rFonts w:eastAsia="Aptos"/>
                <w:color w:val="000000" w:themeColor="text1"/>
                <w:sz w:val="22"/>
                <w:szCs w:val="22"/>
              </w:rPr>
              <w:t>ziołami</w:t>
            </w:r>
          </w:p>
          <w:p w14:paraId="10EFCD7E" w14:textId="78B75B0A" w:rsidR="0088515B" w:rsidRDefault="0088515B" w:rsidP="0021392C">
            <w:pPr>
              <w:pStyle w:val="Akapitzlist"/>
              <w:numPr>
                <w:ilvl w:val="0"/>
                <w:numId w:val="67"/>
              </w:numPr>
              <w:rPr>
                <w:rFonts w:eastAsia="Aptos"/>
                <w:color w:val="000000" w:themeColor="text1"/>
                <w:sz w:val="22"/>
                <w:szCs w:val="22"/>
              </w:rPr>
            </w:pPr>
            <w:r>
              <w:rPr>
                <w:rFonts w:eastAsia="Aptos"/>
                <w:color w:val="000000" w:themeColor="text1"/>
                <w:sz w:val="22"/>
                <w:szCs w:val="22"/>
              </w:rPr>
              <w:t>alkoholem</w:t>
            </w:r>
          </w:p>
          <w:p w14:paraId="6DC92756" w14:textId="41E8398A" w:rsidR="0088515B" w:rsidRPr="008A7EFC" w:rsidRDefault="0088515B" w:rsidP="0021392C">
            <w:pPr>
              <w:pStyle w:val="Akapitzlist"/>
              <w:numPr>
                <w:ilvl w:val="0"/>
                <w:numId w:val="67"/>
              </w:numPr>
              <w:rPr>
                <w:rFonts w:eastAsia="Aptos"/>
                <w:color w:val="000000" w:themeColor="text1"/>
                <w:sz w:val="22"/>
                <w:szCs w:val="22"/>
              </w:rPr>
            </w:pPr>
            <w:r>
              <w:rPr>
                <w:rFonts w:eastAsia="Aptos"/>
                <w:color w:val="000000" w:themeColor="text1"/>
                <w:sz w:val="22"/>
                <w:szCs w:val="22"/>
              </w:rPr>
              <w:t>żywnością</w:t>
            </w:r>
          </w:p>
          <w:p w14:paraId="4A33513D" w14:textId="77777777" w:rsidR="00C13045" w:rsidRPr="00C13045" w:rsidRDefault="00C13045" w:rsidP="00C13045">
            <w:pPr>
              <w:rPr>
                <w:rFonts w:eastAsia="Aptos"/>
                <w:color w:val="000000" w:themeColor="text1"/>
                <w:sz w:val="22"/>
                <w:szCs w:val="22"/>
              </w:rPr>
            </w:pPr>
          </w:p>
          <w:p w14:paraId="2DC06874" w14:textId="77777777" w:rsidR="00C13045" w:rsidRPr="00C13045" w:rsidRDefault="00C13045" w:rsidP="00C13045">
            <w:pPr>
              <w:rPr>
                <w:rFonts w:eastAsia="Aptos"/>
                <w:color w:val="000000" w:themeColor="text1"/>
                <w:sz w:val="22"/>
                <w:szCs w:val="22"/>
              </w:rPr>
            </w:pPr>
            <w:r w:rsidRPr="00C13045">
              <w:rPr>
                <w:rFonts w:eastAsia="Aptos"/>
                <w:color w:val="000000" w:themeColor="text1"/>
                <w:sz w:val="22"/>
                <w:szCs w:val="22"/>
              </w:rPr>
              <w:t xml:space="preserve">Dane wejściowe: </w:t>
            </w:r>
          </w:p>
          <w:p w14:paraId="4973F512" w14:textId="379D6710" w:rsidR="00C13045" w:rsidRPr="0088515B" w:rsidRDefault="00C13045" w:rsidP="0021392C">
            <w:pPr>
              <w:pStyle w:val="Akapitzlist"/>
              <w:numPr>
                <w:ilvl w:val="0"/>
                <w:numId w:val="69"/>
              </w:numPr>
              <w:rPr>
                <w:rFonts w:eastAsia="Aptos"/>
                <w:color w:val="000000" w:themeColor="text1"/>
                <w:sz w:val="22"/>
                <w:szCs w:val="22"/>
              </w:rPr>
            </w:pPr>
            <w:r w:rsidRPr="0088515B">
              <w:rPr>
                <w:rFonts w:eastAsia="Aptos"/>
                <w:color w:val="000000" w:themeColor="text1"/>
                <w:sz w:val="22"/>
                <w:szCs w:val="22"/>
              </w:rPr>
              <w:t>kod GTIN</w:t>
            </w:r>
          </w:p>
          <w:p w14:paraId="008D7F98" w14:textId="6322AEAA" w:rsidR="00C13045" w:rsidRPr="0088515B" w:rsidRDefault="00C13045" w:rsidP="0021392C">
            <w:pPr>
              <w:pStyle w:val="Akapitzlist"/>
              <w:numPr>
                <w:ilvl w:val="0"/>
                <w:numId w:val="69"/>
              </w:numPr>
              <w:rPr>
                <w:rFonts w:eastAsia="Aptos"/>
                <w:color w:val="000000" w:themeColor="text1"/>
                <w:sz w:val="22"/>
                <w:szCs w:val="22"/>
              </w:rPr>
            </w:pPr>
            <w:r w:rsidRPr="0088515B">
              <w:rPr>
                <w:rFonts w:eastAsia="Aptos"/>
                <w:color w:val="000000" w:themeColor="text1"/>
                <w:sz w:val="22"/>
                <w:szCs w:val="22"/>
              </w:rPr>
              <w:t>nazw</w:t>
            </w:r>
            <w:r w:rsidR="0088515B">
              <w:rPr>
                <w:rFonts w:eastAsia="Aptos"/>
                <w:color w:val="000000" w:themeColor="text1"/>
                <w:sz w:val="22"/>
                <w:szCs w:val="22"/>
              </w:rPr>
              <w:t>a</w:t>
            </w:r>
            <w:r w:rsidRPr="0088515B">
              <w:rPr>
                <w:rFonts w:eastAsia="Aptos"/>
                <w:color w:val="000000" w:themeColor="text1"/>
                <w:sz w:val="22"/>
                <w:szCs w:val="22"/>
              </w:rPr>
              <w:t xml:space="preserve"> handlow</w:t>
            </w:r>
            <w:r w:rsidR="0088515B">
              <w:rPr>
                <w:rFonts w:eastAsia="Aptos"/>
                <w:color w:val="000000" w:themeColor="text1"/>
                <w:sz w:val="22"/>
                <w:szCs w:val="22"/>
              </w:rPr>
              <w:t>a</w:t>
            </w:r>
          </w:p>
          <w:p w14:paraId="4B7B9700" w14:textId="3BB62508" w:rsidR="609E7C68" w:rsidRDefault="609E7C68" w:rsidP="0021392C">
            <w:pPr>
              <w:pStyle w:val="Akapitzlist"/>
              <w:numPr>
                <w:ilvl w:val="0"/>
                <w:numId w:val="69"/>
              </w:numPr>
            </w:pPr>
            <w:r w:rsidRPr="4B4E4C14">
              <w:rPr>
                <w:rFonts w:eastAsiaTheme="minorEastAsia"/>
                <w:color w:val="000000" w:themeColor="text1"/>
                <w:sz w:val="22"/>
                <w:szCs w:val="22"/>
              </w:rPr>
              <w:t>nazwa międzynarodowa substancji czynnej (INN) – w przypadku produktów leczniczych, lub nazwa składnika aktywnego / składnika produktu – w przypadku suplementów diety, wyrobów medycznych lub innych produktów niebędących produktami leczniczymi.</w:t>
            </w:r>
          </w:p>
          <w:p w14:paraId="641C0F27" w14:textId="53478D9F" w:rsidR="00C13045" w:rsidRPr="0088515B" w:rsidRDefault="00C13045" w:rsidP="0021392C">
            <w:pPr>
              <w:pStyle w:val="Akapitzlist"/>
              <w:numPr>
                <w:ilvl w:val="0"/>
                <w:numId w:val="69"/>
              </w:numPr>
              <w:rPr>
                <w:rFonts w:eastAsia="Aptos"/>
                <w:color w:val="000000" w:themeColor="text1"/>
                <w:sz w:val="22"/>
                <w:szCs w:val="22"/>
              </w:rPr>
            </w:pPr>
            <w:r w:rsidRPr="0088515B">
              <w:rPr>
                <w:rFonts w:eastAsia="Aptos"/>
                <w:color w:val="000000" w:themeColor="text1"/>
                <w:sz w:val="22"/>
                <w:szCs w:val="22"/>
              </w:rPr>
              <w:t>kod ATC</w:t>
            </w:r>
          </w:p>
          <w:p w14:paraId="237E2CA7" w14:textId="23C6ABAA" w:rsidR="00C13045" w:rsidRPr="0088515B" w:rsidRDefault="00C13045" w:rsidP="0021392C">
            <w:pPr>
              <w:pStyle w:val="Akapitzlist"/>
              <w:numPr>
                <w:ilvl w:val="0"/>
                <w:numId w:val="69"/>
              </w:numPr>
              <w:rPr>
                <w:rFonts w:eastAsia="Aptos"/>
                <w:color w:val="000000" w:themeColor="text1"/>
                <w:sz w:val="22"/>
                <w:szCs w:val="22"/>
              </w:rPr>
            </w:pPr>
            <w:r w:rsidRPr="0088515B">
              <w:rPr>
                <w:rFonts w:eastAsia="Aptos"/>
                <w:color w:val="000000" w:themeColor="text1"/>
                <w:sz w:val="22"/>
                <w:szCs w:val="22"/>
              </w:rPr>
              <w:t>dan</w:t>
            </w:r>
            <w:r w:rsidR="0088515B">
              <w:rPr>
                <w:rFonts w:eastAsia="Aptos"/>
                <w:color w:val="000000" w:themeColor="text1"/>
                <w:sz w:val="22"/>
                <w:szCs w:val="22"/>
              </w:rPr>
              <w:t>e</w:t>
            </w:r>
            <w:r w:rsidRPr="0088515B">
              <w:rPr>
                <w:rFonts w:eastAsia="Aptos"/>
                <w:color w:val="000000" w:themeColor="text1"/>
                <w:sz w:val="22"/>
                <w:szCs w:val="22"/>
              </w:rPr>
              <w:t xml:space="preserve"> z RPL/URPL</w:t>
            </w:r>
          </w:p>
          <w:p w14:paraId="3A83C235" w14:textId="77777777" w:rsidR="00C13045" w:rsidRPr="00C13045" w:rsidRDefault="00C13045" w:rsidP="00C13045">
            <w:pPr>
              <w:rPr>
                <w:rFonts w:eastAsia="Aptos"/>
                <w:color w:val="000000" w:themeColor="text1"/>
                <w:sz w:val="22"/>
                <w:szCs w:val="22"/>
              </w:rPr>
            </w:pPr>
            <w:r w:rsidRPr="00C13045">
              <w:rPr>
                <w:rFonts w:eastAsia="Aptos"/>
                <w:color w:val="000000" w:themeColor="text1"/>
                <w:sz w:val="22"/>
                <w:szCs w:val="22"/>
              </w:rPr>
              <w:t xml:space="preserve">Dane wyjściowe: </w:t>
            </w:r>
          </w:p>
          <w:p w14:paraId="6BBE464A" w14:textId="54F84FB1" w:rsidR="00C13045" w:rsidRPr="0088515B" w:rsidRDefault="00C13045" w:rsidP="0021392C">
            <w:pPr>
              <w:pStyle w:val="Akapitzlist"/>
              <w:numPr>
                <w:ilvl w:val="0"/>
                <w:numId w:val="70"/>
              </w:numPr>
              <w:rPr>
                <w:rFonts w:eastAsia="Aptos"/>
                <w:color w:val="000000" w:themeColor="text1"/>
                <w:sz w:val="22"/>
                <w:szCs w:val="22"/>
              </w:rPr>
            </w:pPr>
            <w:r w:rsidRPr="0088515B">
              <w:rPr>
                <w:rFonts w:eastAsia="Aptos"/>
                <w:color w:val="000000" w:themeColor="text1"/>
                <w:sz w:val="22"/>
                <w:szCs w:val="22"/>
              </w:rPr>
              <w:t>list</w:t>
            </w:r>
            <w:r w:rsidR="0088515B">
              <w:rPr>
                <w:rFonts w:eastAsia="Aptos"/>
                <w:color w:val="000000" w:themeColor="text1"/>
                <w:sz w:val="22"/>
                <w:szCs w:val="22"/>
              </w:rPr>
              <w:t>a</w:t>
            </w:r>
            <w:r w:rsidRPr="0088515B">
              <w:rPr>
                <w:rFonts w:eastAsia="Aptos"/>
                <w:color w:val="000000" w:themeColor="text1"/>
                <w:sz w:val="22"/>
                <w:szCs w:val="22"/>
              </w:rPr>
              <w:t xml:space="preserve"> wszystkich interakcji</w:t>
            </w:r>
          </w:p>
          <w:p w14:paraId="7D9B7951" w14:textId="79E6A41B" w:rsidR="00C13045" w:rsidRPr="0088515B" w:rsidRDefault="00C13045" w:rsidP="0021392C">
            <w:pPr>
              <w:pStyle w:val="Akapitzlist"/>
              <w:numPr>
                <w:ilvl w:val="0"/>
                <w:numId w:val="70"/>
              </w:numPr>
              <w:rPr>
                <w:rFonts w:eastAsia="Aptos"/>
                <w:color w:val="000000" w:themeColor="text1"/>
                <w:sz w:val="22"/>
                <w:szCs w:val="22"/>
              </w:rPr>
            </w:pPr>
            <w:r w:rsidRPr="0088515B">
              <w:rPr>
                <w:rFonts w:eastAsia="Aptos"/>
                <w:color w:val="000000" w:themeColor="text1"/>
                <w:sz w:val="22"/>
                <w:szCs w:val="22"/>
              </w:rPr>
              <w:t xml:space="preserve">siła interakcji (w skali co najmniej </w:t>
            </w:r>
            <w:r w:rsidR="6E47EAD6" w:rsidRPr="66D16A16">
              <w:rPr>
                <w:rFonts w:eastAsia="Aptos"/>
                <w:color w:val="000000" w:themeColor="text1"/>
                <w:sz w:val="22"/>
                <w:szCs w:val="22"/>
              </w:rPr>
              <w:t>4</w:t>
            </w:r>
            <w:r w:rsidR="6E47EAD6" w:rsidRPr="1789DB98">
              <w:rPr>
                <w:rFonts w:eastAsia="Aptos"/>
                <w:color w:val="000000" w:themeColor="text1"/>
                <w:sz w:val="22"/>
                <w:szCs w:val="22"/>
              </w:rPr>
              <w:t>-stopniowej, obejmującej poziom „Przeciwwskazane”</w:t>
            </w:r>
            <w:r w:rsidRPr="1789DB98">
              <w:rPr>
                <w:rFonts w:eastAsia="Aptos"/>
                <w:color w:val="000000" w:themeColor="text1"/>
                <w:sz w:val="22"/>
                <w:szCs w:val="22"/>
              </w:rPr>
              <w:t>)</w:t>
            </w:r>
          </w:p>
          <w:p w14:paraId="645CCF5A" w14:textId="6E2182B1" w:rsidR="00C13045" w:rsidRDefault="58CC452E" w:rsidP="0021392C">
            <w:pPr>
              <w:pStyle w:val="Akapitzlist"/>
              <w:numPr>
                <w:ilvl w:val="0"/>
                <w:numId w:val="70"/>
              </w:numPr>
              <w:rPr>
                <w:rFonts w:eastAsia="Aptos"/>
                <w:color w:val="000000" w:themeColor="text1"/>
                <w:sz w:val="22"/>
                <w:szCs w:val="22"/>
              </w:rPr>
            </w:pPr>
            <w:r w:rsidRPr="1789DB98">
              <w:rPr>
                <w:rFonts w:eastAsia="Aptos"/>
                <w:color w:val="000000" w:themeColor="text1"/>
                <w:sz w:val="22"/>
                <w:szCs w:val="22"/>
              </w:rPr>
              <w:t>poziom dowodów naukowych (niezależny od poziomu ciężkości, w skali co najmniej 3-stopniowej)</w:t>
            </w:r>
          </w:p>
          <w:p w14:paraId="5E721821" w14:textId="77777777" w:rsidR="00C13045" w:rsidRPr="0088515B" w:rsidRDefault="00C13045" w:rsidP="0021392C">
            <w:pPr>
              <w:pStyle w:val="Akapitzlist"/>
              <w:numPr>
                <w:ilvl w:val="0"/>
                <w:numId w:val="70"/>
              </w:numPr>
              <w:rPr>
                <w:rFonts w:eastAsia="Aptos"/>
                <w:color w:val="000000" w:themeColor="text1"/>
                <w:sz w:val="22"/>
                <w:szCs w:val="22"/>
              </w:rPr>
            </w:pPr>
            <w:r w:rsidRPr="0088515B">
              <w:rPr>
                <w:rFonts w:eastAsia="Aptos"/>
                <w:color w:val="000000" w:themeColor="text1"/>
                <w:sz w:val="22"/>
                <w:szCs w:val="22"/>
              </w:rPr>
              <w:t>opis mechanizmu interakcji, w tym interakcje pośrednie (np. potęgowanie działania przez grupę lekową)</w:t>
            </w:r>
          </w:p>
          <w:p w14:paraId="5A1488D9" w14:textId="77777777" w:rsidR="00C13045" w:rsidRPr="0088515B" w:rsidRDefault="00C13045" w:rsidP="0021392C">
            <w:pPr>
              <w:pStyle w:val="Akapitzlist"/>
              <w:numPr>
                <w:ilvl w:val="0"/>
                <w:numId w:val="70"/>
              </w:numPr>
              <w:rPr>
                <w:rFonts w:eastAsia="Aptos"/>
                <w:color w:val="000000" w:themeColor="text1"/>
                <w:sz w:val="22"/>
                <w:szCs w:val="22"/>
              </w:rPr>
            </w:pPr>
            <w:r w:rsidRPr="0088515B">
              <w:rPr>
                <w:rFonts w:eastAsia="Aptos"/>
                <w:color w:val="000000" w:themeColor="text1"/>
                <w:sz w:val="22"/>
                <w:szCs w:val="22"/>
              </w:rPr>
              <w:t>grupowanie interakcji wg ryzyka</w:t>
            </w:r>
          </w:p>
          <w:p w14:paraId="60D2C505" w14:textId="77777777" w:rsidR="00C13045" w:rsidRPr="0088515B" w:rsidRDefault="24CDD16E" w:rsidP="0021392C">
            <w:pPr>
              <w:pStyle w:val="Akapitzlist"/>
              <w:numPr>
                <w:ilvl w:val="0"/>
                <w:numId w:val="70"/>
              </w:numPr>
              <w:rPr>
                <w:rFonts w:eastAsia="Aptos"/>
                <w:color w:val="000000" w:themeColor="text1"/>
                <w:sz w:val="22"/>
                <w:szCs w:val="22"/>
              </w:rPr>
            </w:pPr>
            <w:r w:rsidRPr="1F6E2648">
              <w:rPr>
                <w:rFonts w:eastAsia="Aptos"/>
                <w:color w:val="000000" w:themeColor="text1"/>
                <w:sz w:val="22"/>
                <w:szCs w:val="22"/>
              </w:rPr>
              <w:t>skutki kliniczne</w:t>
            </w:r>
          </w:p>
          <w:p w14:paraId="644C59F4" w14:textId="0B31CB5E" w:rsidR="7A9E625E" w:rsidRDefault="5293083E" w:rsidP="1F6E2648">
            <w:pPr>
              <w:pStyle w:val="Akapitzlist"/>
              <w:numPr>
                <w:ilvl w:val="0"/>
                <w:numId w:val="70"/>
              </w:numPr>
            </w:pPr>
            <w:r w:rsidRPr="725CED5B">
              <w:rPr>
                <w:rFonts w:eastAsia="Aptos"/>
                <w:color w:val="000000" w:themeColor="text1"/>
                <w:sz w:val="22"/>
                <w:szCs w:val="22"/>
              </w:rPr>
              <w:t>os</w:t>
            </w:r>
            <w:r w:rsidR="492FFF54" w:rsidRPr="725CED5B">
              <w:rPr>
                <w:rFonts w:eastAsia="Aptos"/>
                <w:color w:val="000000" w:themeColor="text1"/>
                <w:sz w:val="22"/>
                <w:szCs w:val="22"/>
              </w:rPr>
              <w:t>trzeżenia, informacje pomocnicze lub komunikaty dla użytkownika dotyczące potencjalnych interakcji</w:t>
            </w:r>
          </w:p>
          <w:p w14:paraId="0197591D" w14:textId="00174196" w:rsidR="006B4E28" w:rsidRPr="00305A0C" w:rsidRDefault="00C13045" w:rsidP="0021392C">
            <w:pPr>
              <w:pStyle w:val="Akapitzlist"/>
              <w:numPr>
                <w:ilvl w:val="0"/>
                <w:numId w:val="70"/>
              </w:numPr>
              <w:rPr>
                <w:rFonts w:eastAsia="Aptos"/>
                <w:color w:val="000000" w:themeColor="text1"/>
                <w:sz w:val="22"/>
                <w:szCs w:val="22"/>
              </w:rPr>
            </w:pPr>
            <w:r w:rsidRPr="0088515B">
              <w:rPr>
                <w:rFonts w:eastAsia="Aptos"/>
                <w:color w:val="000000" w:themeColor="text1"/>
                <w:sz w:val="22"/>
                <w:szCs w:val="22"/>
              </w:rPr>
              <w:t>źródło i data aktualizacji danych</w:t>
            </w:r>
          </w:p>
        </w:tc>
        <w:tc>
          <w:tcPr>
            <w:tcW w:w="1826" w:type="dxa"/>
            <w:tcMar>
              <w:left w:w="90" w:type="dxa"/>
              <w:right w:w="90" w:type="dxa"/>
            </w:tcMar>
          </w:tcPr>
          <w:p w14:paraId="26426668" w14:textId="38B76A2B" w:rsidR="005B6C97" w:rsidRPr="2EDE04EF" w:rsidRDefault="159AA949" w:rsidP="1C60DDAA">
            <w:pPr>
              <w:rPr>
                <w:rFonts w:eastAsia="Aptos"/>
                <w:color w:val="000000" w:themeColor="text1"/>
                <w:sz w:val="22"/>
                <w:szCs w:val="22"/>
              </w:rPr>
            </w:pPr>
            <w:r w:rsidRPr="1C60DDAA">
              <w:rPr>
                <w:rFonts w:eastAsia="Aptos"/>
                <w:color w:val="000000" w:themeColor="text1"/>
                <w:sz w:val="22"/>
                <w:szCs w:val="22"/>
              </w:rPr>
              <w:lastRenderedPageBreak/>
              <w:t>W</w:t>
            </w:r>
            <w:r w:rsidR="34471934" w:rsidRPr="1C60DDAA">
              <w:rPr>
                <w:rFonts w:eastAsia="Aptos"/>
                <w:color w:val="000000" w:themeColor="text1"/>
                <w:sz w:val="22"/>
                <w:szCs w:val="22"/>
              </w:rPr>
              <w:t>ymagane</w:t>
            </w:r>
          </w:p>
        </w:tc>
      </w:tr>
      <w:tr w:rsidR="1789DB98" w14:paraId="3706F143" w14:textId="77777777" w:rsidTr="725CED5B">
        <w:trPr>
          <w:trHeight w:val="285"/>
        </w:trPr>
        <w:tc>
          <w:tcPr>
            <w:tcW w:w="1395" w:type="dxa"/>
            <w:tcMar>
              <w:left w:w="90" w:type="dxa"/>
              <w:right w:w="90" w:type="dxa"/>
            </w:tcMar>
          </w:tcPr>
          <w:p w14:paraId="307E3059" w14:textId="324E4009" w:rsidR="471BA63A" w:rsidRDefault="471BA63A" w:rsidP="1789DB98">
            <w:pPr>
              <w:rPr>
                <w:rFonts w:eastAsia="Aptos"/>
                <w:color w:val="000000" w:themeColor="text1"/>
                <w:sz w:val="22"/>
                <w:szCs w:val="22"/>
              </w:rPr>
            </w:pPr>
            <w:r w:rsidRPr="1789DB98">
              <w:rPr>
                <w:rFonts w:eastAsia="Aptos"/>
                <w:color w:val="000000" w:themeColor="text1"/>
                <w:sz w:val="22"/>
                <w:szCs w:val="22"/>
              </w:rPr>
              <w:t>WF.09</w:t>
            </w:r>
          </w:p>
          <w:p w14:paraId="3C0E9B42" w14:textId="66915EC5" w:rsidR="1789DB98" w:rsidRDefault="1789DB98" w:rsidP="1789DB98">
            <w:pPr>
              <w:rPr>
                <w:rFonts w:eastAsia="Aptos"/>
                <w:color w:val="000000" w:themeColor="text1"/>
                <w:sz w:val="22"/>
                <w:szCs w:val="22"/>
              </w:rPr>
            </w:pPr>
          </w:p>
        </w:tc>
        <w:tc>
          <w:tcPr>
            <w:tcW w:w="5835" w:type="dxa"/>
            <w:tcMar>
              <w:left w:w="90" w:type="dxa"/>
              <w:right w:w="90" w:type="dxa"/>
            </w:tcMar>
          </w:tcPr>
          <w:p w14:paraId="6D1DFDF7" w14:textId="2B6CBA23" w:rsidR="6B707C30" w:rsidRDefault="6B707C30" w:rsidP="1789DB98">
            <w:pPr>
              <w:rPr>
                <w:rFonts w:eastAsia="Aptos"/>
                <w:color w:val="000000" w:themeColor="text1"/>
                <w:sz w:val="22"/>
                <w:szCs w:val="22"/>
              </w:rPr>
            </w:pPr>
            <w:r w:rsidRPr="1789DB98">
              <w:rPr>
                <w:rFonts w:eastAsia="Aptos"/>
                <w:color w:val="000000" w:themeColor="text1"/>
                <w:sz w:val="22"/>
                <w:szCs w:val="22"/>
              </w:rPr>
              <w:t>W przypadku braku danych o interakcji w danym module (np. suplementy, żywność), System musi zwrócić jawną informację o braku pokrycia, zamiast braku odpowiedzi.</w:t>
            </w:r>
          </w:p>
        </w:tc>
        <w:tc>
          <w:tcPr>
            <w:tcW w:w="1826" w:type="dxa"/>
            <w:tcMar>
              <w:left w:w="90" w:type="dxa"/>
              <w:right w:w="90" w:type="dxa"/>
            </w:tcMar>
          </w:tcPr>
          <w:p w14:paraId="29311AB4" w14:textId="757E4D8F" w:rsidR="4BFC1A53" w:rsidRDefault="6B0ABC9C" w:rsidP="1C60DDAA">
            <w:pPr>
              <w:rPr>
                <w:rFonts w:eastAsia="Aptos"/>
                <w:color w:val="000000" w:themeColor="text1"/>
                <w:sz w:val="22"/>
                <w:szCs w:val="22"/>
              </w:rPr>
            </w:pPr>
            <w:r w:rsidRPr="1C60DDAA">
              <w:rPr>
                <w:rFonts w:eastAsia="Aptos"/>
                <w:color w:val="000000" w:themeColor="text1"/>
                <w:sz w:val="22"/>
                <w:szCs w:val="22"/>
              </w:rPr>
              <w:t>Wymagane</w:t>
            </w:r>
          </w:p>
          <w:p w14:paraId="5F51B520" w14:textId="71E372B0" w:rsidR="4BFC1A53" w:rsidRDefault="4BFC1A53" w:rsidP="1789DB98">
            <w:pPr>
              <w:rPr>
                <w:rFonts w:eastAsia="Aptos"/>
                <w:color w:val="000000" w:themeColor="text1"/>
                <w:sz w:val="22"/>
                <w:szCs w:val="22"/>
              </w:rPr>
            </w:pPr>
          </w:p>
        </w:tc>
      </w:tr>
      <w:tr w:rsidR="00EA4EE4" w14:paraId="1C0F82AC" w14:textId="77777777" w:rsidTr="725CED5B">
        <w:trPr>
          <w:cnfStyle w:val="000000100000" w:firstRow="0" w:lastRow="0" w:firstColumn="0" w:lastColumn="0" w:oddVBand="0" w:evenVBand="0" w:oddHBand="1" w:evenHBand="0" w:firstRowFirstColumn="0" w:firstRowLastColumn="0" w:lastRowFirstColumn="0" w:lastRowLastColumn="0"/>
          <w:trHeight w:val="285"/>
        </w:trPr>
        <w:tc>
          <w:tcPr>
            <w:tcW w:w="1395" w:type="dxa"/>
            <w:tcMar>
              <w:left w:w="90" w:type="dxa"/>
              <w:right w:w="90" w:type="dxa"/>
            </w:tcMar>
          </w:tcPr>
          <w:p w14:paraId="3F0CCE99" w14:textId="101CB230" w:rsidR="1789DB98" w:rsidRPr="1789DB98" w:rsidRDefault="1789DB98" w:rsidP="1789DB98">
            <w:pPr>
              <w:rPr>
                <w:rFonts w:eastAsia="Aptos"/>
                <w:color w:val="000000" w:themeColor="text1"/>
                <w:sz w:val="22"/>
                <w:szCs w:val="22"/>
              </w:rPr>
            </w:pPr>
            <w:r w:rsidRPr="7D6CC1FE">
              <w:rPr>
                <w:rFonts w:eastAsia="Aptos"/>
                <w:color w:val="000000" w:themeColor="text1"/>
                <w:sz w:val="22"/>
                <w:szCs w:val="22"/>
              </w:rPr>
              <w:t>WF.10</w:t>
            </w:r>
          </w:p>
        </w:tc>
        <w:tc>
          <w:tcPr>
            <w:tcW w:w="5835" w:type="dxa"/>
            <w:tcMar>
              <w:left w:w="90" w:type="dxa"/>
              <w:right w:w="90" w:type="dxa"/>
            </w:tcMar>
          </w:tcPr>
          <w:p w14:paraId="646300E2" w14:textId="390E78C8" w:rsidR="1292D1B2" w:rsidRDefault="1292D1B2">
            <w:r w:rsidRPr="1F6E2648">
              <w:rPr>
                <w:rFonts w:eastAsia="Aptos"/>
                <w:color w:val="000000" w:themeColor="text1"/>
                <w:sz w:val="22"/>
                <w:szCs w:val="22"/>
              </w:rPr>
              <w:t xml:space="preserve">API przyjmuje jako dane wejściowe lek </w:t>
            </w:r>
            <w:proofErr w:type="gramStart"/>
            <w:r w:rsidRPr="1F6E2648">
              <w:rPr>
                <w:rFonts w:eastAsia="Aptos"/>
                <w:color w:val="000000" w:themeColor="text1"/>
                <w:sz w:val="22"/>
                <w:szCs w:val="22"/>
              </w:rPr>
              <w:t>oraz,</w:t>
            </w:r>
            <w:proofErr w:type="gramEnd"/>
            <w:r w:rsidRPr="1F6E2648">
              <w:rPr>
                <w:rFonts w:eastAsia="Aptos"/>
                <w:color w:val="000000" w:themeColor="text1"/>
                <w:sz w:val="22"/>
                <w:szCs w:val="22"/>
              </w:rPr>
              <w:t xml:space="preserve"> zależnie od rodzaju analizowanego ostrzeżenia, wybrane cechy pacjenta niezbędne do zwrócenia informacji o potencjalnych ostrzeżeniach, i zwraca komunikaty informacyjne wynikające z:</w:t>
            </w:r>
          </w:p>
          <w:p w14:paraId="703D61D9" w14:textId="2F865651" w:rsidR="00EA4EE4" w:rsidRDefault="17554FC1" w:rsidP="0021392C">
            <w:pPr>
              <w:pStyle w:val="Akapitzlist"/>
              <w:numPr>
                <w:ilvl w:val="0"/>
                <w:numId w:val="67"/>
              </w:numPr>
              <w:rPr>
                <w:rFonts w:eastAsia="Aptos"/>
                <w:color w:val="000000" w:themeColor="text1"/>
                <w:sz w:val="22"/>
                <w:szCs w:val="22"/>
              </w:rPr>
            </w:pPr>
            <w:r w:rsidRPr="1F6E2648">
              <w:rPr>
                <w:rFonts w:eastAsia="Aptos"/>
                <w:color w:val="000000" w:themeColor="text1"/>
                <w:sz w:val="22"/>
                <w:szCs w:val="22"/>
              </w:rPr>
              <w:t>wpływ</w:t>
            </w:r>
            <w:r w:rsidR="56D34219" w:rsidRPr="1F6E2648">
              <w:rPr>
                <w:rFonts w:eastAsia="Aptos"/>
                <w:color w:val="000000" w:themeColor="text1"/>
                <w:sz w:val="22"/>
                <w:szCs w:val="22"/>
              </w:rPr>
              <w:t>u</w:t>
            </w:r>
            <w:r w:rsidRPr="1F6E2648">
              <w:rPr>
                <w:rFonts w:eastAsia="Aptos"/>
                <w:color w:val="000000" w:themeColor="text1"/>
                <w:sz w:val="22"/>
                <w:szCs w:val="22"/>
              </w:rPr>
              <w:t xml:space="preserve"> na badania laboratoryjne</w:t>
            </w:r>
          </w:p>
          <w:p w14:paraId="0650499F" w14:textId="0D4E498C" w:rsidR="592D39CE" w:rsidRDefault="592D39CE" w:rsidP="1F6E2648">
            <w:pPr>
              <w:pStyle w:val="Akapitzlist"/>
              <w:numPr>
                <w:ilvl w:val="0"/>
                <w:numId w:val="67"/>
              </w:numPr>
            </w:pPr>
            <w:r w:rsidRPr="1F6E2648">
              <w:rPr>
                <w:rFonts w:eastAsia="Aptos"/>
                <w:color w:val="000000" w:themeColor="text1"/>
                <w:sz w:val="22"/>
                <w:szCs w:val="22"/>
              </w:rPr>
              <w:t xml:space="preserve">schorzeń pacjenta, w tym informacji o przeciwwskazaniach oraz informacji o możliwym wpływie zaburzeń czynności wątroby lub nerek na </w:t>
            </w:r>
            <w:r w:rsidRPr="1F6E2648">
              <w:rPr>
                <w:rFonts w:eastAsia="Aptos"/>
                <w:color w:val="000000" w:themeColor="text1"/>
                <w:sz w:val="22"/>
                <w:szCs w:val="22"/>
              </w:rPr>
              <w:lastRenderedPageBreak/>
              <w:t>dawkowanie, jeżeli wynikają ze źródeł referencyjnych</w:t>
            </w:r>
          </w:p>
          <w:p w14:paraId="062F3CE1" w14:textId="0C4612BE" w:rsidR="00023182" w:rsidRDefault="00B82079" w:rsidP="0021392C">
            <w:pPr>
              <w:pStyle w:val="Akapitzlist"/>
              <w:numPr>
                <w:ilvl w:val="0"/>
                <w:numId w:val="67"/>
              </w:numPr>
              <w:rPr>
                <w:rFonts w:eastAsia="Aptos"/>
                <w:color w:val="000000" w:themeColor="text1"/>
                <w:sz w:val="22"/>
                <w:szCs w:val="22"/>
              </w:rPr>
            </w:pPr>
            <w:r>
              <w:rPr>
                <w:rFonts w:eastAsia="Aptos"/>
                <w:color w:val="000000" w:themeColor="text1"/>
                <w:sz w:val="22"/>
                <w:szCs w:val="22"/>
              </w:rPr>
              <w:t xml:space="preserve">przyjmowania leków z </w:t>
            </w:r>
            <w:r w:rsidR="00A076CD">
              <w:rPr>
                <w:rFonts w:eastAsia="Aptos"/>
                <w:color w:val="000000" w:themeColor="text1"/>
                <w:sz w:val="22"/>
                <w:szCs w:val="22"/>
              </w:rPr>
              <w:t>identycznymi substancjami</w:t>
            </w:r>
          </w:p>
          <w:p w14:paraId="14DF75F3" w14:textId="5C8A539E" w:rsidR="00E52E83" w:rsidRDefault="252F8061" w:rsidP="0021392C">
            <w:pPr>
              <w:pStyle w:val="Akapitzlist"/>
              <w:numPr>
                <w:ilvl w:val="0"/>
                <w:numId w:val="67"/>
              </w:numPr>
              <w:rPr>
                <w:rFonts w:eastAsia="Aptos"/>
                <w:color w:val="000000" w:themeColor="text1"/>
                <w:sz w:val="22"/>
                <w:szCs w:val="22"/>
              </w:rPr>
            </w:pPr>
            <w:r w:rsidRPr="6F93FC74">
              <w:rPr>
                <w:rFonts w:eastAsia="Aptos"/>
                <w:color w:val="000000" w:themeColor="text1"/>
                <w:sz w:val="22"/>
                <w:szCs w:val="22"/>
              </w:rPr>
              <w:t>duplikacji</w:t>
            </w:r>
            <w:r w:rsidRPr="1789DB98">
              <w:rPr>
                <w:rFonts w:eastAsia="Aptos"/>
                <w:color w:val="000000" w:themeColor="text1"/>
                <w:sz w:val="22"/>
                <w:szCs w:val="22"/>
              </w:rPr>
              <w:t xml:space="preserve"> terapeutycznej (jednoczesne stosowanie leków z tej samej klasy </w:t>
            </w:r>
            <w:r w:rsidR="00DE6AF7">
              <w:rPr>
                <w:rFonts w:eastAsia="Aptos"/>
                <w:color w:val="000000" w:themeColor="text1"/>
                <w:sz w:val="22"/>
                <w:szCs w:val="22"/>
              </w:rPr>
              <w:t>ATC</w:t>
            </w:r>
            <w:r w:rsidR="00382E0D">
              <w:rPr>
                <w:rFonts w:eastAsia="Aptos"/>
                <w:color w:val="000000" w:themeColor="text1"/>
                <w:sz w:val="22"/>
                <w:szCs w:val="22"/>
              </w:rPr>
              <w:t xml:space="preserve"> – co najmniej poziom </w:t>
            </w:r>
            <w:r w:rsidR="00511068">
              <w:rPr>
                <w:rFonts w:eastAsia="Aptos"/>
                <w:color w:val="000000" w:themeColor="text1"/>
                <w:sz w:val="22"/>
                <w:szCs w:val="22"/>
              </w:rPr>
              <w:t xml:space="preserve">4 (5 znaków) oraz 3 </w:t>
            </w:r>
            <w:r w:rsidR="008B755E">
              <w:rPr>
                <w:rFonts w:eastAsia="Aptos"/>
                <w:color w:val="000000" w:themeColor="text1"/>
                <w:sz w:val="22"/>
                <w:szCs w:val="22"/>
              </w:rPr>
              <w:t>(4 znaki</w:t>
            </w:r>
            <w:r w:rsidR="008B755E" w:rsidRPr="6F93FC74">
              <w:rPr>
                <w:rFonts w:eastAsia="Aptos"/>
                <w:color w:val="000000" w:themeColor="text1"/>
                <w:sz w:val="22"/>
                <w:szCs w:val="22"/>
              </w:rPr>
              <w:t>)</w:t>
            </w:r>
            <w:r w:rsidRPr="6F93FC74">
              <w:rPr>
                <w:rFonts w:eastAsia="Aptos"/>
                <w:color w:val="000000" w:themeColor="text1"/>
                <w:sz w:val="22"/>
                <w:szCs w:val="22"/>
              </w:rPr>
              <w:t>)</w:t>
            </w:r>
          </w:p>
          <w:p w14:paraId="10D792CF" w14:textId="3E31620A" w:rsidR="009D4A09" w:rsidRDefault="009D4A09" w:rsidP="0021392C">
            <w:pPr>
              <w:pStyle w:val="Akapitzlist"/>
              <w:numPr>
                <w:ilvl w:val="0"/>
                <w:numId w:val="67"/>
              </w:numPr>
              <w:rPr>
                <w:rFonts w:eastAsia="Aptos"/>
                <w:color w:val="000000" w:themeColor="text1"/>
                <w:sz w:val="22"/>
                <w:szCs w:val="22"/>
              </w:rPr>
            </w:pPr>
            <w:r>
              <w:rPr>
                <w:rFonts w:eastAsia="Aptos"/>
                <w:color w:val="000000" w:themeColor="text1"/>
                <w:sz w:val="22"/>
                <w:szCs w:val="22"/>
              </w:rPr>
              <w:t>alergii</w:t>
            </w:r>
          </w:p>
          <w:p w14:paraId="7DDFB6CB" w14:textId="02D06001" w:rsidR="00EA4EE4" w:rsidRPr="00B76A21" w:rsidRDefault="009352C2" w:rsidP="00B76A21">
            <w:pPr>
              <w:numPr>
                <w:ilvl w:val="0"/>
                <w:numId w:val="67"/>
              </w:numPr>
              <w:rPr>
                <w:rFonts w:eastAsia="Aptos"/>
                <w:color w:val="000000" w:themeColor="text1"/>
                <w:sz w:val="22"/>
                <w:szCs w:val="22"/>
              </w:rPr>
            </w:pPr>
            <w:r>
              <w:rPr>
                <w:rFonts w:eastAsia="Aptos"/>
                <w:color w:val="000000" w:themeColor="text1"/>
                <w:sz w:val="22"/>
                <w:szCs w:val="22"/>
              </w:rPr>
              <w:t>wieku/płci</w:t>
            </w:r>
            <w:r w:rsidR="005C56A4">
              <w:rPr>
                <w:rFonts w:eastAsia="Aptos"/>
                <w:color w:val="000000" w:themeColor="text1"/>
                <w:sz w:val="22"/>
                <w:szCs w:val="22"/>
              </w:rPr>
              <w:t>/masy ciała</w:t>
            </w:r>
            <w:r>
              <w:rPr>
                <w:rFonts w:eastAsia="Aptos"/>
                <w:color w:val="000000" w:themeColor="text1"/>
                <w:sz w:val="22"/>
                <w:szCs w:val="22"/>
              </w:rPr>
              <w:t xml:space="preserve"> pacjenta</w:t>
            </w:r>
          </w:p>
          <w:p w14:paraId="0A74786B" w14:textId="77777777" w:rsidR="00EA4EE4" w:rsidRPr="00C13045" w:rsidRDefault="00EA4EE4">
            <w:pPr>
              <w:rPr>
                <w:rFonts w:eastAsia="Aptos"/>
                <w:color w:val="000000" w:themeColor="text1"/>
                <w:sz w:val="22"/>
                <w:szCs w:val="22"/>
              </w:rPr>
            </w:pPr>
            <w:r w:rsidRPr="00C13045">
              <w:rPr>
                <w:rFonts w:eastAsia="Aptos"/>
                <w:color w:val="000000" w:themeColor="text1"/>
                <w:sz w:val="22"/>
                <w:szCs w:val="22"/>
              </w:rPr>
              <w:t xml:space="preserve">Dane wejściowe: </w:t>
            </w:r>
          </w:p>
          <w:p w14:paraId="313C5F4A" w14:textId="77777777" w:rsidR="00EA4EE4" w:rsidRPr="0088515B" w:rsidRDefault="00EA4EE4" w:rsidP="0021392C">
            <w:pPr>
              <w:pStyle w:val="Akapitzlist"/>
              <w:numPr>
                <w:ilvl w:val="0"/>
                <w:numId w:val="69"/>
              </w:numPr>
              <w:rPr>
                <w:rFonts w:eastAsia="Aptos"/>
                <w:color w:val="000000" w:themeColor="text1"/>
                <w:sz w:val="22"/>
                <w:szCs w:val="22"/>
              </w:rPr>
            </w:pPr>
            <w:r w:rsidRPr="0088515B">
              <w:rPr>
                <w:rFonts w:eastAsia="Aptos"/>
                <w:color w:val="000000" w:themeColor="text1"/>
                <w:sz w:val="22"/>
                <w:szCs w:val="22"/>
              </w:rPr>
              <w:t>kod GTIN</w:t>
            </w:r>
          </w:p>
          <w:p w14:paraId="7420591F" w14:textId="77777777" w:rsidR="00EA4EE4" w:rsidRPr="0088515B" w:rsidRDefault="00EA4EE4" w:rsidP="0021392C">
            <w:pPr>
              <w:pStyle w:val="Akapitzlist"/>
              <w:numPr>
                <w:ilvl w:val="0"/>
                <w:numId w:val="69"/>
              </w:numPr>
              <w:rPr>
                <w:rFonts w:eastAsia="Aptos"/>
                <w:color w:val="000000" w:themeColor="text1"/>
                <w:sz w:val="22"/>
                <w:szCs w:val="22"/>
              </w:rPr>
            </w:pPr>
            <w:r w:rsidRPr="0088515B">
              <w:rPr>
                <w:rFonts w:eastAsia="Aptos"/>
                <w:color w:val="000000" w:themeColor="text1"/>
                <w:sz w:val="22"/>
                <w:szCs w:val="22"/>
              </w:rPr>
              <w:t>nazw</w:t>
            </w:r>
            <w:r>
              <w:rPr>
                <w:rFonts w:eastAsia="Aptos"/>
                <w:color w:val="000000" w:themeColor="text1"/>
                <w:sz w:val="22"/>
                <w:szCs w:val="22"/>
              </w:rPr>
              <w:t>a</w:t>
            </w:r>
            <w:r w:rsidRPr="0088515B">
              <w:rPr>
                <w:rFonts w:eastAsia="Aptos"/>
                <w:color w:val="000000" w:themeColor="text1"/>
                <w:sz w:val="22"/>
                <w:szCs w:val="22"/>
              </w:rPr>
              <w:t xml:space="preserve"> handlow</w:t>
            </w:r>
            <w:r>
              <w:rPr>
                <w:rFonts w:eastAsia="Aptos"/>
                <w:color w:val="000000" w:themeColor="text1"/>
                <w:sz w:val="22"/>
                <w:szCs w:val="22"/>
              </w:rPr>
              <w:t>a</w:t>
            </w:r>
          </w:p>
          <w:p w14:paraId="1807DFCB" w14:textId="77777777" w:rsidR="00EA4EE4" w:rsidRPr="0088515B" w:rsidRDefault="00EA4EE4" w:rsidP="0021392C">
            <w:pPr>
              <w:pStyle w:val="Akapitzlist"/>
              <w:numPr>
                <w:ilvl w:val="0"/>
                <w:numId w:val="69"/>
              </w:numPr>
              <w:rPr>
                <w:rFonts w:eastAsia="Aptos"/>
                <w:color w:val="000000" w:themeColor="text1"/>
                <w:sz w:val="22"/>
                <w:szCs w:val="22"/>
              </w:rPr>
            </w:pPr>
            <w:r w:rsidRPr="0088515B">
              <w:rPr>
                <w:rFonts w:eastAsia="Aptos"/>
                <w:color w:val="000000" w:themeColor="text1"/>
                <w:sz w:val="22"/>
                <w:szCs w:val="22"/>
              </w:rPr>
              <w:t>nazw</w:t>
            </w:r>
            <w:r>
              <w:rPr>
                <w:rFonts w:eastAsia="Aptos"/>
                <w:color w:val="000000" w:themeColor="text1"/>
                <w:sz w:val="22"/>
                <w:szCs w:val="22"/>
              </w:rPr>
              <w:t>a</w:t>
            </w:r>
            <w:r w:rsidRPr="0088515B">
              <w:rPr>
                <w:rFonts w:eastAsia="Aptos"/>
                <w:color w:val="000000" w:themeColor="text1"/>
                <w:sz w:val="22"/>
                <w:szCs w:val="22"/>
              </w:rPr>
              <w:t xml:space="preserve"> międzynarodow</w:t>
            </w:r>
            <w:r>
              <w:rPr>
                <w:rFonts w:eastAsia="Aptos"/>
                <w:color w:val="000000" w:themeColor="text1"/>
                <w:sz w:val="22"/>
                <w:szCs w:val="22"/>
              </w:rPr>
              <w:t>a</w:t>
            </w:r>
            <w:r w:rsidRPr="0088515B">
              <w:rPr>
                <w:rFonts w:eastAsia="Aptos"/>
                <w:color w:val="000000" w:themeColor="text1"/>
                <w:sz w:val="22"/>
                <w:szCs w:val="22"/>
              </w:rPr>
              <w:t xml:space="preserve"> substancji czynnej (INN)</w:t>
            </w:r>
          </w:p>
          <w:p w14:paraId="01212705" w14:textId="77777777" w:rsidR="00EA4EE4" w:rsidRPr="0088515B" w:rsidRDefault="00EA4EE4" w:rsidP="0021392C">
            <w:pPr>
              <w:pStyle w:val="Akapitzlist"/>
              <w:numPr>
                <w:ilvl w:val="0"/>
                <w:numId w:val="69"/>
              </w:numPr>
              <w:rPr>
                <w:rFonts w:eastAsia="Aptos"/>
                <w:color w:val="000000" w:themeColor="text1"/>
                <w:sz w:val="22"/>
                <w:szCs w:val="22"/>
              </w:rPr>
            </w:pPr>
            <w:r w:rsidRPr="0088515B">
              <w:rPr>
                <w:rFonts w:eastAsia="Aptos"/>
                <w:color w:val="000000" w:themeColor="text1"/>
                <w:sz w:val="22"/>
                <w:szCs w:val="22"/>
              </w:rPr>
              <w:t>kod ATC</w:t>
            </w:r>
          </w:p>
          <w:p w14:paraId="6FE2AE19" w14:textId="77777777" w:rsidR="00EA4EE4" w:rsidRDefault="00EA4EE4" w:rsidP="0021392C">
            <w:pPr>
              <w:pStyle w:val="Akapitzlist"/>
              <w:numPr>
                <w:ilvl w:val="0"/>
                <w:numId w:val="69"/>
              </w:numPr>
              <w:rPr>
                <w:rFonts w:eastAsia="Aptos"/>
                <w:color w:val="000000" w:themeColor="text1"/>
                <w:sz w:val="22"/>
                <w:szCs w:val="22"/>
              </w:rPr>
            </w:pPr>
            <w:r w:rsidRPr="0088515B">
              <w:rPr>
                <w:rFonts w:eastAsia="Aptos"/>
                <w:color w:val="000000" w:themeColor="text1"/>
                <w:sz w:val="22"/>
                <w:szCs w:val="22"/>
              </w:rPr>
              <w:t>dan</w:t>
            </w:r>
            <w:r>
              <w:rPr>
                <w:rFonts w:eastAsia="Aptos"/>
                <w:color w:val="000000" w:themeColor="text1"/>
                <w:sz w:val="22"/>
                <w:szCs w:val="22"/>
              </w:rPr>
              <w:t>e</w:t>
            </w:r>
            <w:r w:rsidRPr="0088515B">
              <w:rPr>
                <w:rFonts w:eastAsia="Aptos"/>
                <w:color w:val="000000" w:themeColor="text1"/>
                <w:sz w:val="22"/>
                <w:szCs w:val="22"/>
              </w:rPr>
              <w:t xml:space="preserve"> z RPL/URPL</w:t>
            </w:r>
          </w:p>
          <w:p w14:paraId="2F246B3B" w14:textId="3972ABF3" w:rsidR="003F5A66" w:rsidRPr="00D62583" w:rsidRDefault="00974D72" w:rsidP="0021392C">
            <w:pPr>
              <w:pStyle w:val="Akapitzlist"/>
              <w:numPr>
                <w:ilvl w:val="0"/>
                <w:numId w:val="69"/>
              </w:numPr>
              <w:rPr>
                <w:rFonts w:eastAsia="Aptos"/>
                <w:color w:val="000000" w:themeColor="text1"/>
                <w:sz w:val="22"/>
                <w:szCs w:val="22"/>
              </w:rPr>
            </w:pPr>
            <w:r>
              <w:rPr>
                <w:rFonts w:eastAsia="Aptos"/>
                <w:color w:val="000000" w:themeColor="text1"/>
                <w:sz w:val="22"/>
                <w:szCs w:val="22"/>
              </w:rPr>
              <w:t xml:space="preserve">dane dotyczące </w:t>
            </w:r>
            <w:r w:rsidR="006438B5">
              <w:rPr>
                <w:rFonts w:eastAsia="Aptos"/>
                <w:color w:val="000000" w:themeColor="text1"/>
                <w:sz w:val="22"/>
                <w:szCs w:val="22"/>
              </w:rPr>
              <w:t>pacjenta</w:t>
            </w:r>
            <w:r w:rsidR="003F5A66">
              <w:rPr>
                <w:rFonts w:eastAsia="Aptos"/>
                <w:color w:val="000000" w:themeColor="text1"/>
                <w:sz w:val="22"/>
                <w:szCs w:val="22"/>
              </w:rPr>
              <w:t xml:space="preserve"> (</w:t>
            </w:r>
            <w:r w:rsidR="00E34B41">
              <w:rPr>
                <w:rFonts w:eastAsia="Aptos"/>
                <w:color w:val="000000" w:themeColor="text1"/>
                <w:sz w:val="22"/>
                <w:szCs w:val="22"/>
              </w:rPr>
              <w:t xml:space="preserve">dane </w:t>
            </w:r>
            <w:r w:rsidR="003475FD" w:rsidRPr="003475FD">
              <w:rPr>
                <w:rFonts w:eastAsia="Aptos"/>
                <w:color w:val="000000" w:themeColor="text1"/>
                <w:sz w:val="22"/>
                <w:szCs w:val="22"/>
              </w:rPr>
              <w:t>antropometryczne</w:t>
            </w:r>
            <w:r w:rsidR="00E70694">
              <w:rPr>
                <w:rFonts w:eastAsia="Aptos"/>
                <w:color w:val="000000" w:themeColor="text1"/>
                <w:sz w:val="22"/>
                <w:szCs w:val="22"/>
              </w:rPr>
              <w:t xml:space="preserve">, </w:t>
            </w:r>
            <w:r w:rsidR="006438B5">
              <w:rPr>
                <w:rFonts w:eastAsia="Aptos"/>
                <w:color w:val="000000" w:themeColor="text1"/>
                <w:sz w:val="22"/>
                <w:szCs w:val="22"/>
              </w:rPr>
              <w:t>schorz</w:t>
            </w:r>
            <w:r w:rsidR="00C81399">
              <w:rPr>
                <w:rFonts w:eastAsia="Aptos"/>
                <w:color w:val="000000" w:themeColor="text1"/>
                <w:sz w:val="22"/>
                <w:szCs w:val="22"/>
              </w:rPr>
              <w:t xml:space="preserve">enia </w:t>
            </w:r>
            <w:r w:rsidR="00D574FD">
              <w:rPr>
                <w:rFonts w:eastAsia="Aptos"/>
                <w:color w:val="000000" w:themeColor="text1"/>
                <w:sz w:val="22"/>
                <w:szCs w:val="22"/>
              </w:rPr>
              <w:t>jako ICD-10</w:t>
            </w:r>
            <w:r w:rsidR="003F5A66">
              <w:rPr>
                <w:rFonts w:eastAsia="Aptos"/>
                <w:color w:val="000000" w:themeColor="text1"/>
                <w:sz w:val="22"/>
                <w:szCs w:val="22"/>
              </w:rPr>
              <w:t>,</w:t>
            </w:r>
            <w:r w:rsidR="00503886">
              <w:rPr>
                <w:rFonts w:eastAsia="Aptos"/>
                <w:color w:val="000000" w:themeColor="text1"/>
                <w:sz w:val="22"/>
                <w:szCs w:val="22"/>
              </w:rPr>
              <w:t xml:space="preserve"> </w:t>
            </w:r>
            <w:r w:rsidR="00C030A9">
              <w:rPr>
                <w:rFonts w:eastAsia="Aptos"/>
                <w:color w:val="000000" w:themeColor="text1"/>
                <w:sz w:val="22"/>
                <w:szCs w:val="22"/>
              </w:rPr>
              <w:t>zlecan</w:t>
            </w:r>
            <w:r w:rsidR="00526A7B">
              <w:rPr>
                <w:rFonts w:eastAsia="Aptos"/>
                <w:color w:val="000000" w:themeColor="text1"/>
                <w:sz w:val="22"/>
                <w:szCs w:val="22"/>
              </w:rPr>
              <w:t>e</w:t>
            </w:r>
            <w:r w:rsidR="00C030A9">
              <w:rPr>
                <w:rFonts w:eastAsia="Aptos"/>
                <w:color w:val="000000" w:themeColor="text1"/>
                <w:sz w:val="22"/>
                <w:szCs w:val="22"/>
              </w:rPr>
              <w:t xml:space="preserve"> bada</w:t>
            </w:r>
            <w:r w:rsidR="00526A7B">
              <w:rPr>
                <w:rFonts w:eastAsia="Aptos"/>
                <w:color w:val="000000" w:themeColor="text1"/>
                <w:sz w:val="22"/>
                <w:szCs w:val="22"/>
              </w:rPr>
              <w:t>nia</w:t>
            </w:r>
            <w:r w:rsidR="00C030A9">
              <w:rPr>
                <w:rFonts w:eastAsia="Aptos"/>
                <w:color w:val="000000" w:themeColor="text1"/>
                <w:sz w:val="22"/>
                <w:szCs w:val="22"/>
              </w:rPr>
              <w:t>, inn</w:t>
            </w:r>
            <w:r w:rsidR="00526A7B">
              <w:rPr>
                <w:rFonts w:eastAsia="Aptos"/>
                <w:color w:val="000000" w:themeColor="text1"/>
                <w:sz w:val="22"/>
                <w:szCs w:val="22"/>
              </w:rPr>
              <w:t>e stosowane</w:t>
            </w:r>
            <w:r w:rsidR="00C030A9">
              <w:rPr>
                <w:rFonts w:eastAsia="Aptos"/>
                <w:color w:val="000000" w:themeColor="text1"/>
                <w:sz w:val="22"/>
                <w:szCs w:val="22"/>
              </w:rPr>
              <w:t xml:space="preserve"> lek</w:t>
            </w:r>
            <w:r w:rsidR="00526A7B">
              <w:rPr>
                <w:rFonts w:eastAsia="Aptos"/>
                <w:color w:val="000000" w:themeColor="text1"/>
                <w:sz w:val="22"/>
                <w:szCs w:val="22"/>
              </w:rPr>
              <w:t>i</w:t>
            </w:r>
            <w:r w:rsidR="006E3787">
              <w:rPr>
                <w:rFonts w:eastAsia="Aptos"/>
                <w:color w:val="000000" w:themeColor="text1"/>
                <w:sz w:val="22"/>
                <w:szCs w:val="22"/>
              </w:rPr>
              <w:t>, alergi</w:t>
            </w:r>
            <w:r w:rsidR="00526A7B">
              <w:rPr>
                <w:rFonts w:eastAsia="Aptos"/>
                <w:color w:val="000000" w:themeColor="text1"/>
                <w:sz w:val="22"/>
                <w:szCs w:val="22"/>
              </w:rPr>
              <w:t>e</w:t>
            </w:r>
            <w:r w:rsidR="00D62583">
              <w:rPr>
                <w:rFonts w:eastAsia="Aptos"/>
                <w:color w:val="000000" w:themeColor="text1"/>
                <w:sz w:val="22"/>
                <w:szCs w:val="22"/>
              </w:rPr>
              <w:t>)</w:t>
            </w:r>
          </w:p>
          <w:p w14:paraId="663DF9A1" w14:textId="77777777" w:rsidR="00EA4EE4" w:rsidRPr="00C13045" w:rsidRDefault="00EA4EE4">
            <w:pPr>
              <w:rPr>
                <w:rFonts w:eastAsia="Aptos"/>
                <w:color w:val="000000" w:themeColor="text1"/>
                <w:sz w:val="22"/>
                <w:szCs w:val="22"/>
              </w:rPr>
            </w:pPr>
            <w:r w:rsidRPr="00C13045">
              <w:rPr>
                <w:rFonts w:eastAsia="Aptos"/>
                <w:color w:val="000000" w:themeColor="text1"/>
                <w:sz w:val="22"/>
                <w:szCs w:val="22"/>
              </w:rPr>
              <w:t xml:space="preserve">Dane wyjściowe: </w:t>
            </w:r>
          </w:p>
          <w:p w14:paraId="729E874D" w14:textId="374E8619" w:rsidR="00EA4EE4" w:rsidRPr="0088515B" w:rsidRDefault="00EA4EE4" w:rsidP="0021392C">
            <w:pPr>
              <w:pStyle w:val="Akapitzlist"/>
              <w:numPr>
                <w:ilvl w:val="0"/>
                <w:numId w:val="70"/>
              </w:numPr>
              <w:rPr>
                <w:rFonts w:eastAsia="Aptos"/>
                <w:color w:val="000000" w:themeColor="text1"/>
                <w:sz w:val="22"/>
                <w:szCs w:val="22"/>
              </w:rPr>
            </w:pPr>
            <w:r w:rsidRPr="0088515B">
              <w:rPr>
                <w:rFonts w:eastAsia="Aptos"/>
                <w:color w:val="000000" w:themeColor="text1"/>
                <w:sz w:val="22"/>
                <w:szCs w:val="22"/>
              </w:rPr>
              <w:t>list</w:t>
            </w:r>
            <w:r>
              <w:rPr>
                <w:rFonts w:eastAsia="Aptos"/>
                <w:color w:val="000000" w:themeColor="text1"/>
                <w:sz w:val="22"/>
                <w:szCs w:val="22"/>
              </w:rPr>
              <w:t>a</w:t>
            </w:r>
            <w:r w:rsidRPr="0088515B">
              <w:rPr>
                <w:rFonts w:eastAsia="Aptos"/>
                <w:color w:val="000000" w:themeColor="text1"/>
                <w:sz w:val="22"/>
                <w:szCs w:val="22"/>
              </w:rPr>
              <w:t xml:space="preserve"> wszystkich </w:t>
            </w:r>
            <w:r w:rsidR="00D62583">
              <w:rPr>
                <w:rFonts w:eastAsia="Aptos"/>
                <w:color w:val="000000" w:themeColor="text1"/>
                <w:sz w:val="22"/>
                <w:szCs w:val="22"/>
              </w:rPr>
              <w:t>ostrzeżeń</w:t>
            </w:r>
          </w:p>
          <w:p w14:paraId="4DDEACB1" w14:textId="27286155" w:rsidR="00EA4EE4" w:rsidRDefault="13137F9E" w:rsidP="0021392C">
            <w:pPr>
              <w:pStyle w:val="Akapitzlist"/>
              <w:numPr>
                <w:ilvl w:val="0"/>
                <w:numId w:val="70"/>
              </w:numPr>
              <w:rPr>
                <w:rFonts w:eastAsia="Aptos"/>
                <w:color w:val="000000" w:themeColor="text1"/>
                <w:sz w:val="22"/>
                <w:szCs w:val="22"/>
              </w:rPr>
            </w:pPr>
            <w:r w:rsidRPr="1789DB98">
              <w:rPr>
                <w:rFonts w:eastAsia="Aptos"/>
                <w:color w:val="000000" w:themeColor="text1"/>
                <w:sz w:val="22"/>
                <w:szCs w:val="22"/>
              </w:rPr>
              <w:t>siła alertu (w skali co najmniej 4-stopniowej, obejmującej poziom „Przeciwwskazane”)</w:t>
            </w:r>
          </w:p>
          <w:p w14:paraId="15ECE9BB" w14:textId="5FB00BFE" w:rsidR="00EA4EE4" w:rsidRDefault="2237A28A" w:rsidP="0021392C">
            <w:pPr>
              <w:pStyle w:val="Akapitzlist"/>
              <w:numPr>
                <w:ilvl w:val="0"/>
                <w:numId w:val="70"/>
              </w:numPr>
              <w:rPr>
                <w:rFonts w:eastAsia="Aptos"/>
                <w:color w:val="000000" w:themeColor="text1"/>
                <w:sz w:val="22"/>
                <w:szCs w:val="22"/>
              </w:rPr>
            </w:pPr>
            <w:r w:rsidRPr="1789DB98">
              <w:rPr>
                <w:rFonts w:eastAsia="Aptos"/>
                <w:color w:val="000000" w:themeColor="text1"/>
                <w:sz w:val="22"/>
                <w:szCs w:val="22"/>
              </w:rPr>
              <w:t>poziom dowodów naukowych (niezależny od poziomu ciężkości, w skali co najmniej 3-stopniowej)</w:t>
            </w:r>
          </w:p>
          <w:p w14:paraId="2BE508DE" w14:textId="7A2338EB" w:rsidR="00EA4EE4" w:rsidRDefault="00EA4EE4" w:rsidP="0021392C">
            <w:pPr>
              <w:pStyle w:val="Akapitzlist"/>
              <w:numPr>
                <w:ilvl w:val="0"/>
                <w:numId w:val="70"/>
              </w:numPr>
              <w:rPr>
                <w:rFonts w:eastAsia="Aptos"/>
                <w:color w:val="000000" w:themeColor="text1"/>
                <w:sz w:val="22"/>
                <w:szCs w:val="22"/>
              </w:rPr>
            </w:pPr>
            <w:r w:rsidRPr="0088515B">
              <w:rPr>
                <w:rFonts w:eastAsia="Aptos"/>
                <w:color w:val="000000" w:themeColor="text1"/>
                <w:sz w:val="22"/>
                <w:szCs w:val="22"/>
              </w:rPr>
              <w:t>opis mechanizmu</w:t>
            </w:r>
            <w:r w:rsidR="00267FA3">
              <w:rPr>
                <w:rFonts w:eastAsia="Aptos"/>
                <w:color w:val="000000" w:themeColor="text1"/>
                <w:sz w:val="22"/>
                <w:szCs w:val="22"/>
              </w:rPr>
              <w:t xml:space="preserve"> generującego ostrzeżenie</w:t>
            </w:r>
          </w:p>
          <w:p w14:paraId="0C920824" w14:textId="4480DABB" w:rsidR="00EA4EE4" w:rsidRPr="0088515B" w:rsidRDefault="00EA4EE4" w:rsidP="0021392C">
            <w:pPr>
              <w:pStyle w:val="Akapitzlist"/>
              <w:numPr>
                <w:ilvl w:val="0"/>
                <w:numId w:val="70"/>
              </w:numPr>
              <w:rPr>
                <w:rFonts w:eastAsia="Aptos"/>
                <w:color w:val="000000" w:themeColor="text1"/>
                <w:sz w:val="22"/>
                <w:szCs w:val="22"/>
              </w:rPr>
            </w:pPr>
            <w:r w:rsidRPr="0088515B">
              <w:rPr>
                <w:rFonts w:eastAsia="Aptos"/>
                <w:color w:val="000000" w:themeColor="text1"/>
                <w:sz w:val="22"/>
                <w:szCs w:val="22"/>
              </w:rPr>
              <w:t xml:space="preserve">grupowanie </w:t>
            </w:r>
            <w:r w:rsidR="00267FA3">
              <w:rPr>
                <w:rFonts w:eastAsia="Aptos"/>
                <w:color w:val="000000" w:themeColor="text1"/>
                <w:sz w:val="22"/>
                <w:szCs w:val="22"/>
              </w:rPr>
              <w:t>ostrzeżeń</w:t>
            </w:r>
            <w:r w:rsidRPr="0088515B">
              <w:rPr>
                <w:rFonts w:eastAsia="Aptos"/>
                <w:color w:val="000000" w:themeColor="text1"/>
                <w:sz w:val="22"/>
                <w:szCs w:val="22"/>
              </w:rPr>
              <w:t xml:space="preserve"> wg ryzyka</w:t>
            </w:r>
          </w:p>
          <w:p w14:paraId="594EF83C" w14:textId="77777777" w:rsidR="00EA4EE4" w:rsidRPr="0088515B" w:rsidRDefault="1CBB9B7F" w:rsidP="0021392C">
            <w:pPr>
              <w:pStyle w:val="Akapitzlist"/>
              <w:numPr>
                <w:ilvl w:val="0"/>
                <w:numId w:val="70"/>
              </w:numPr>
              <w:rPr>
                <w:rFonts w:eastAsia="Aptos"/>
                <w:color w:val="000000" w:themeColor="text1"/>
                <w:sz w:val="22"/>
                <w:szCs w:val="22"/>
              </w:rPr>
            </w:pPr>
            <w:r w:rsidRPr="1F6E2648">
              <w:rPr>
                <w:rFonts w:eastAsia="Aptos"/>
                <w:color w:val="000000" w:themeColor="text1"/>
                <w:sz w:val="22"/>
                <w:szCs w:val="22"/>
              </w:rPr>
              <w:t>skutki kliniczne</w:t>
            </w:r>
          </w:p>
          <w:p w14:paraId="34B744B7" w14:textId="1C056039" w:rsidR="17916E17" w:rsidRDefault="17916E17" w:rsidP="1F6E2648">
            <w:pPr>
              <w:pStyle w:val="Akapitzlist"/>
              <w:numPr>
                <w:ilvl w:val="0"/>
                <w:numId w:val="70"/>
              </w:numPr>
            </w:pPr>
            <w:r w:rsidRPr="1F6E2648">
              <w:rPr>
                <w:rFonts w:eastAsia="Aptos"/>
                <w:color w:val="000000" w:themeColor="text1"/>
                <w:sz w:val="22"/>
                <w:szCs w:val="22"/>
              </w:rPr>
              <w:t>informacje pomocnicze dla użytkownika, w tym informacje o możliwej potrzebie weryfikacji dawki lub sposobu dawkowania, jeżeli wynikają ze źródeł referencyjnych</w:t>
            </w:r>
          </w:p>
          <w:p w14:paraId="08018F73" w14:textId="77777777" w:rsidR="00EA4EE4" w:rsidRDefault="00EA4EE4" w:rsidP="0021392C">
            <w:pPr>
              <w:pStyle w:val="Akapitzlist"/>
              <w:numPr>
                <w:ilvl w:val="0"/>
                <w:numId w:val="57"/>
              </w:numPr>
              <w:spacing w:after="160" w:line="278" w:lineRule="auto"/>
              <w:rPr>
                <w:rFonts w:eastAsia="Aptos"/>
                <w:color w:val="000000" w:themeColor="text1"/>
                <w:sz w:val="22"/>
                <w:szCs w:val="22"/>
              </w:rPr>
            </w:pPr>
            <w:r w:rsidRPr="7D6CC1FE">
              <w:rPr>
                <w:rFonts w:eastAsia="Aptos"/>
                <w:color w:val="000000" w:themeColor="text1"/>
                <w:sz w:val="22"/>
                <w:szCs w:val="22"/>
              </w:rPr>
              <w:t>źródło i data aktualizacji danych</w:t>
            </w:r>
          </w:p>
          <w:p w14:paraId="27AEE881" w14:textId="1E54AD06" w:rsidR="00AD2330" w:rsidRPr="00AD2330" w:rsidRDefault="00AD2330" w:rsidP="00AD2330">
            <w:pPr>
              <w:rPr>
                <w:rFonts w:eastAsia="Aptos"/>
                <w:color w:val="000000" w:themeColor="text1"/>
                <w:sz w:val="22"/>
                <w:szCs w:val="22"/>
              </w:rPr>
            </w:pPr>
            <w:r w:rsidRPr="1235CD05">
              <w:rPr>
                <w:rFonts w:eastAsia="Aptos"/>
                <w:color w:val="000000" w:themeColor="text1"/>
                <w:sz w:val="22"/>
                <w:szCs w:val="22"/>
              </w:rPr>
              <w:t>Dane dotyczące pacjenta, o których mowa w niniejszym wymaganiu, nie obejmują danych identyfikacyjnych pacjenta i są przekazywane wyłącznie w zakresie niezbędnym do realizacji funkcjonalności opisanej w niniejszym wymaganiu.</w:t>
            </w:r>
          </w:p>
        </w:tc>
        <w:tc>
          <w:tcPr>
            <w:tcW w:w="1826" w:type="dxa"/>
            <w:tcMar>
              <w:left w:w="90" w:type="dxa"/>
              <w:right w:w="90" w:type="dxa"/>
            </w:tcMar>
          </w:tcPr>
          <w:p w14:paraId="746B1CCD" w14:textId="1FB7B7AA" w:rsidR="00EA4EE4" w:rsidRPr="2EDE04EF" w:rsidRDefault="16F72DD6" w:rsidP="1C60DDAA">
            <w:pPr>
              <w:rPr>
                <w:rFonts w:eastAsia="Aptos"/>
                <w:color w:val="000000" w:themeColor="text1"/>
                <w:sz w:val="22"/>
                <w:szCs w:val="22"/>
              </w:rPr>
            </w:pPr>
            <w:r w:rsidRPr="1C60DDAA">
              <w:rPr>
                <w:rFonts w:eastAsia="Aptos"/>
                <w:color w:val="000000" w:themeColor="text1"/>
                <w:sz w:val="22"/>
                <w:szCs w:val="22"/>
              </w:rPr>
              <w:lastRenderedPageBreak/>
              <w:t>W</w:t>
            </w:r>
            <w:r w:rsidR="6F4B3D3E" w:rsidRPr="1C60DDAA">
              <w:rPr>
                <w:rFonts w:eastAsia="Aptos"/>
                <w:color w:val="000000" w:themeColor="text1"/>
                <w:sz w:val="22"/>
                <w:szCs w:val="22"/>
              </w:rPr>
              <w:t>ymagane</w:t>
            </w:r>
          </w:p>
          <w:p w14:paraId="7C1A67DD" w14:textId="649C1488" w:rsidR="00EA4EE4" w:rsidRPr="2EDE04EF" w:rsidRDefault="00EA4EE4">
            <w:pPr>
              <w:rPr>
                <w:rFonts w:eastAsia="Aptos"/>
                <w:color w:val="000000" w:themeColor="text1"/>
                <w:sz w:val="22"/>
                <w:szCs w:val="22"/>
              </w:rPr>
            </w:pPr>
          </w:p>
        </w:tc>
      </w:tr>
      <w:tr w:rsidR="1789DB98" w14:paraId="629E4F11" w14:textId="77777777" w:rsidTr="725CED5B">
        <w:trPr>
          <w:trHeight w:val="285"/>
        </w:trPr>
        <w:tc>
          <w:tcPr>
            <w:tcW w:w="1395" w:type="dxa"/>
            <w:tcMar>
              <w:left w:w="90" w:type="dxa"/>
              <w:right w:w="90" w:type="dxa"/>
            </w:tcMar>
          </w:tcPr>
          <w:p w14:paraId="6B4C4602" w14:textId="22070532" w:rsidR="1789DB98" w:rsidRDefault="1789DB98" w:rsidP="1789DB98">
            <w:pPr>
              <w:rPr>
                <w:rFonts w:eastAsia="Aptos"/>
                <w:color w:val="000000" w:themeColor="text1"/>
                <w:sz w:val="22"/>
                <w:szCs w:val="22"/>
              </w:rPr>
            </w:pPr>
            <w:r w:rsidRPr="1789DB98">
              <w:rPr>
                <w:rFonts w:eastAsia="Aptos"/>
                <w:color w:val="000000" w:themeColor="text1"/>
                <w:sz w:val="22"/>
                <w:szCs w:val="22"/>
              </w:rPr>
              <w:t>WF.11</w:t>
            </w:r>
          </w:p>
        </w:tc>
        <w:tc>
          <w:tcPr>
            <w:tcW w:w="5835" w:type="dxa"/>
            <w:tcMar>
              <w:left w:w="90" w:type="dxa"/>
              <w:right w:w="90" w:type="dxa"/>
            </w:tcMar>
          </w:tcPr>
          <w:p w14:paraId="6464486C" w14:textId="2AFC6F1D" w:rsidR="0B5FE338" w:rsidRDefault="0B5FE338">
            <w:r w:rsidRPr="1F6E2648">
              <w:rPr>
                <w:rFonts w:eastAsia="Aptos"/>
                <w:color w:val="000000" w:themeColor="text1"/>
                <w:sz w:val="22"/>
                <w:szCs w:val="22"/>
              </w:rPr>
              <w:t>API musi umożliwiać zwracanie informacji i ostrzeżeń wynikających ze źródeł wiedzy dotyczących farmakogenomiki dla produktów leczniczych, dla których istnieją udokumentowane informacje referencyjne o znaczeniu określonych wariantów genetycznych.</w:t>
            </w:r>
          </w:p>
          <w:p w14:paraId="43A10524" w14:textId="05B905DE" w:rsidR="74AA8D1B" w:rsidRDefault="041EEAF6" w:rsidP="1789DB98">
            <w:pPr>
              <w:rPr>
                <w:rFonts w:eastAsia="Aptos"/>
                <w:color w:val="000000" w:themeColor="text1"/>
                <w:sz w:val="22"/>
                <w:szCs w:val="22"/>
              </w:rPr>
            </w:pPr>
            <w:r w:rsidRPr="1F6E2648">
              <w:rPr>
                <w:rFonts w:eastAsia="Aptos"/>
                <w:color w:val="000000" w:themeColor="text1"/>
                <w:sz w:val="22"/>
                <w:szCs w:val="22"/>
              </w:rPr>
              <w:t xml:space="preserve">Dane wejściowe obejmują </w:t>
            </w:r>
            <w:r w:rsidR="443065E0" w:rsidRPr="1F6E2648">
              <w:rPr>
                <w:rFonts w:eastAsia="Aptos"/>
                <w:color w:val="000000" w:themeColor="text1"/>
                <w:sz w:val="22"/>
                <w:szCs w:val="22"/>
              </w:rPr>
              <w:t xml:space="preserve">co najmniej </w:t>
            </w:r>
            <w:r w:rsidRPr="1F6E2648">
              <w:rPr>
                <w:rFonts w:eastAsia="Aptos"/>
                <w:color w:val="000000" w:themeColor="text1"/>
                <w:sz w:val="22"/>
                <w:szCs w:val="22"/>
              </w:rPr>
              <w:t xml:space="preserve">wariant genetyczny pacjenta (np. CYP2D6, CYP2C19) w postaci fenotypu </w:t>
            </w:r>
            <w:r w:rsidRPr="1F6E2648">
              <w:rPr>
                <w:rFonts w:eastAsia="Aptos"/>
                <w:color w:val="000000" w:themeColor="text1"/>
                <w:sz w:val="22"/>
                <w:szCs w:val="22"/>
              </w:rPr>
              <w:lastRenderedPageBreak/>
              <w:t>metabolizera</w:t>
            </w:r>
            <w:r w:rsidR="252077EE" w:rsidRPr="1F6E2648">
              <w:rPr>
                <w:rFonts w:eastAsia="Aptos"/>
                <w:color w:val="000000" w:themeColor="text1"/>
                <w:sz w:val="22"/>
                <w:szCs w:val="22"/>
              </w:rPr>
              <w:t>, przekazywany w postaci niepozwalającej na identyfikację osoby fizycznej.</w:t>
            </w:r>
          </w:p>
          <w:p w14:paraId="2374BD9E" w14:textId="376B1CDF" w:rsidR="1BA2DB05" w:rsidRDefault="1BA2DB05">
            <w:r w:rsidRPr="1F6E2648">
              <w:rPr>
                <w:rFonts w:eastAsia="Aptos"/>
                <w:color w:val="000000" w:themeColor="text1"/>
                <w:sz w:val="22"/>
                <w:szCs w:val="22"/>
              </w:rPr>
              <w:t>Dane wyjściowe zawierają informację lub ostrzeżenie wraz ze wskazaniem źródła wiedzy i poziomu dowodów naukowych.</w:t>
            </w:r>
          </w:p>
          <w:p w14:paraId="16DC4422" w14:textId="09F45EFE" w:rsidR="15442741" w:rsidRDefault="554B5F16" w:rsidP="1C60DDAA">
            <w:pPr>
              <w:rPr>
                <w:rFonts w:eastAsia="Aptos"/>
                <w:color w:val="000000" w:themeColor="text1"/>
                <w:sz w:val="22"/>
                <w:szCs w:val="22"/>
              </w:rPr>
            </w:pPr>
            <w:r w:rsidRPr="1C60DDAA">
              <w:rPr>
                <w:rFonts w:eastAsia="Aptos"/>
                <w:color w:val="000000" w:themeColor="text1"/>
                <w:sz w:val="22"/>
                <w:szCs w:val="22"/>
              </w:rPr>
              <w:t>Źródła ostrzeżeń:</w:t>
            </w:r>
          </w:p>
          <w:p w14:paraId="7F3583D7" w14:textId="3D6E6AF4" w:rsidR="15442741" w:rsidRPr="00A9705A" w:rsidRDefault="554B5F16" w:rsidP="0021392C">
            <w:pPr>
              <w:pStyle w:val="Akapitzlist"/>
              <w:numPr>
                <w:ilvl w:val="0"/>
                <w:numId w:val="33"/>
              </w:numPr>
              <w:rPr>
                <w:rFonts w:eastAsia="Aptos"/>
                <w:color w:val="000000" w:themeColor="text1"/>
                <w:sz w:val="22"/>
                <w:szCs w:val="22"/>
                <w:lang w:val="en-US"/>
              </w:rPr>
            </w:pPr>
            <w:r w:rsidRPr="00A9705A">
              <w:rPr>
                <w:rFonts w:eastAsia="Aptos"/>
                <w:color w:val="000000" w:themeColor="text1"/>
                <w:sz w:val="22"/>
                <w:szCs w:val="22"/>
                <w:lang w:val="en-US"/>
              </w:rPr>
              <w:t>CPIC – Clinical Pharmacogenetics Implementation Consortium,</w:t>
            </w:r>
          </w:p>
          <w:p w14:paraId="0E897403" w14:textId="6CA5AE35" w:rsidR="15442741" w:rsidRPr="00A9705A" w:rsidRDefault="554B5F16" w:rsidP="0021392C">
            <w:pPr>
              <w:pStyle w:val="Akapitzlist"/>
              <w:numPr>
                <w:ilvl w:val="0"/>
                <w:numId w:val="33"/>
              </w:numPr>
              <w:rPr>
                <w:rFonts w:eastAsia="Aptos"/>
                <w:color w:val="000000" w:themeColor="text1"/>
                <w:sz w:val="22"/>
                <w:szCs w:val="22"/>
                <w:lang w:val="en-US"/>
              </w:rPr>
            </w:pPr>
            <w:r w:rsidRPr="00A9705A">
              <w:rPr>
                <w:rFonts w:eastAsia="Aptos"/>
                <w:color w:val="000000" w:themeColor="text1"/>
                <w:sz w:val="22"/>
                <w:szCs w:val="22"/>
                <w:lang w:val="en-US"/>
              </w:rPr>
              <w:t>DPWG – Dutch Pharmacogenetics Working Group,</w:t>
            </w:r>
          </w:p>
          <w:p w14:paraId="7686F459" w14:textId="78041123" w:rsidR="15442741" w:rsidRDefault="53ED70F1" w:rsidP="0021392C">
            <w:pPr>
              <w:pStyle w:val="Akapitzlist"/>
              <w:numPr>
                <w:ilvl w:val="0"/>
                <w:numId w:val="33"/>
              </w:numPr>
              <w:rPr>
                <w:rFonts w:eastAsia="Aptos"/>
                <w:color w:val="000000" w:themeColor="text1"/>
                <w:sz w:val="22"/>
                <w:szCs w:val="22"/>
              </w:rPr>
            </w:pPr>
            <w:r w:rsidRPr="0644B2DE">
              <w:rPr>
                <w:rFonts w:eastAsia="Aptos"/>
                <w:color w:val="000000" w:themeColor="text1"/>
                <w:sz w:val="22"/>
                <w:szCs w:val="22"/>
              </w:rPr>
              <w:t>FDA – Pharmacogenomic Biomarker Guidelines</w:t>
            </w:r>
          </w:p>
          <w:p w14:paraId="256CCE2C" w14:textId="2B8D6F8E" w:rsidR="1789DB98" w:rsidRDefault="1789DB98" w:rsidP="1789DB98">
            <w:pPr>
              <w:rPr>
                <w:rFonts w:eastAsia="Aptos"/>
                <w:color w:val="000000" w:themeColor="text1"/>
                <w:sz w:val="22"/>
                <w:szCs w:val="22"/>
              </w:rPr>
            </w:pPr>
          </w:p>
        </w:tc>
        <w:tc>
          <w:tcPr>
            <w:tcW w:w="1826" w:type="dxa"/>
            <w:tcMar>
              <w:left w:w="90" w:type="dxa"/>
              <w:right w:w="90" w:type="dxa"/>
            </w:tcMar>
          </w:tcPr>
          <w:p w14:paraId="7D74FA06" w14:textId="189F0674" w:rsidR="74AA8D1B" w:rsidRDefault="2F284088" w:rsidP="687F8AA5">
            <w:pPr>
              <w:rPr>
                <w:rFonts w:eastAsia="Aptos"/>
                <w:color w:val="000000" w:themeColor="text1"/>
                <w:sz w:val="22"/>
                <w:szCs w:val="22"/>
              </w:rPr>
            </w:pPr>
            <w:r w:rsidRPr="687F8AA5">
              <w:rPr>
                <w:rFonts w:eastAsia="Aptos"/>
                <w:color w:val="000000" w:themeColor="text1"/>
                <w:sz w:val="22"/>
                <w:szCs w:val="22"/>
              </w:rPr>
              <w:lastRenderedPageBreak/>
              <w:t>Wymagany</w:t>
            </w:r>
          </w:p>
          <w:p w14:paraId="7D2762D0" w14:textId="60BCAA0A" w:rsidR="74AA8D1B" w:rsidRDefault="74AA8D1B" w:rsidP="1789DB98">
            <w:pPr>
              <w:rPr>
                <w:rFonts w:eastAsia="Aptos"/>
                <w:color w:val="000000" w:themeColor="text1"/>
                <w:sz w:val="22"/>
                <w:szCs w:val="22"/>
              </w:rPr>
            </w:pPr>
          </w:p>
        </w:tc>
      </w:tr>
      <w:tr w:rsidR="1789DB98" w14:paraId="414D55EA" w14:textId="77777777" w:rsidTr="725CED5B">
        <w:trPr>
          <w:cnfStyle w:val="000000100000" w:firstRow="0" w:lastRow="0" w:firstColumn="0" w:lastColumn="0" w:oddVBand="0" w:evenVBand="0" w:oddHBand="1" w:evenHBand="0" w:firstRowFirstColumn="0" w:firstRowLastColumn="0" w:lastRowFirstColumn="0" w:lastRowLastColumn="0"/>
          <w:trHeight w:val="285"/>
        </w:trPr>
        <w:tc>
          <w:tcPr>
            <w:tcW w:w="1395" w:type="dxa"/>
            <w:tcMar>
              <w:left w:w="90" w:type="dxa"/>
              <w:right w:w="90" w:type="dxa"/>
            </w:tcMar>
          </w:tcPr>
          <w:p w14:paraId="603E1950" w14:textId="3DB968EB" w:rsidR="1789DB98" w:rsidRDefault="1789DB98" w:rsidP="1789DB98">
            <w:pPr>
              <w:rPr>
                <w:rFonts w:eastAsia="Aptos"/>
                <w:color w:val="000000" w:themeColor="text1"/>
                <w:sz w:val="22"/>
                <w:szCs w:val="22"/>
              </w:rPr>
            </w:pPr>
            <w:r w:rsidRPr="1789DB98">
              <w:rPr>
                <w:rFonts w:eastAsia="Aptos"/>
                <w:color w:val="000000" w:themeColor="text1"/>
                <w:sz w:val="22"/>
                <w:szCs w:val="22"/>
              </w:rPr>
              <w:t>WF.12</w:t>
            </w:r>
          </w:p>
        </w:tc>
        <w:tc>
          <w:tcPr>
            <w:tcW w:w="5835" w:type="dxa"/>
            <w:tcMar>
              <w:left w:w="90" w:type="dxa"/>
              <w:right w:w="90" w:type="dxa"/>
            </w:tcMar>
          </w:tcPr>
          <w:p w14:paraId="7CB17A4A" w14:textId="062A25D8" w:rsidR="562686AB" w:rsidRDefault="53FA2DDB" w:rsidP="1F6E2648">
            <w:r w:rsidRPr="1F6E2648">
              <w:rPr>
                <w:rFonts w:eastAsia="Aptos"/>
                <w:color w:val="000000" w:themeColor="text1"/>
                <w:sz w:val="22"/>
                <w:szCs w:val="22"/>
              </w:rPr>
              <w:t>Informacje dotyczące dawkowania.</w:t>
            </w:r>
          </w:p>
          <w:p w14:paraId="737BBA5F" w14:textId="76516538" w:rsidR="562686AB" w:rsidRDefault="7AC3EAD7" w:rsidP="1F6E2648">
            <w:r w:rsidRPr="1F6E2648">
              <w:rPr>
                <w:rFonts w:eastAsia="Aptos"/>
                <w:color w:val="000000" w:themeColor="text1"/>
                <w:sz w:val="22"/>
                <w:szCs w:val="22"/>
              </w:rPr>
              <w:t>System musi umożliwiać prezentację informacji referencyjnych dotyczących dawkowania, w tym:</w:t>
            </w:r>
          </w:p>
          <w:p w14:paraId="044AE45D" w14:textId="2CB111B5" w:rsidR="562686AB" w:rsidRDefault="7AC3EAD7" w:rsidP="0021392C">
            <w:pPr>
              <w:pStyle w:val="Akapitzlist"/>
              <w:numPr>
                <w:ilvl w:val="0"/>
                <w:numId w:val="71"/>
              </w:numPr>
            </w:pPr>
            <w:r w:rsidRPr="1F6E2648">
              <w:rPr>
                <w:rFonts w:eastAsia="Aptos"/>
                <w:color w:val="000000" w:themeColor="text1"/>
                <w:sz w:val="22"/>
                <w:szCs w:val="22"/>
              </w:rPr>
              <w:t>wskazywanie maksymalnej dawki jednorazowej i dobowej, jeżeli wynika ze źródeł referencyjnych wykorzystywanych przez System,</w:t>
            </w:r>
          </w:p>
          <w:p w14:paraId="3BC6C2A6" w14:textId="3FA3624B" w:rsidR="562686AB" w:rsidRDefault="7AC3EAD7" w:rsidP="0021392C">
            <w:pPr>
              <w:pStyle w:val="Akapitzlist"/>
              <w:numPr>
                <w:ilvl w:val="0"/>
                <w:numId w:val="71"/>
              </w:numPr>
            </w:pPr>
            <w:r w:rsidRPr="1F6E2648">
              <w:rPr>
                <w:rFonts w:eastAsia="Aptos"/>
                <w:color w:val="000000" w:themeColor="text1"/>
                <w:sz w:val="22"/>
                <w:szCs w:val="22"/>
              </w:rPr>
              <w:t>prezentację informacji o dawce w przeliczeniu mg/kg oraz mg/m², jeżeli dane wejściowe i źródła referencyjne umożliwiają taką prezentację,</w:t>
            </w:r>
          </w:p>
          <w:p w14:paraId="50BFF991" w14:textId="7008D14D" w:rsidR="562686AB" w:rsidRDefault="7AC3EAD7" w:rsidP="0021392C">
            <w:pPr>
              <w:pStyle w:val="Akapitzlist"/>
              <w:numPr>
                <w:ilvl w:val="0"/>
                <w:numId w:val="71"/>
              </w:numPr>
            </w:pPr>
            <w:r w:rsidRPr="1F6E2648">
              <w:rPr>
                <w:rFonts w:eastAsia="Aptos"/>
                <w:color w:val="000000" w:themeColor="text1"/>
                <w:sz w:val="22"/>
                <w:szCs w:val="22"/>
              </w:rPr>
              <w:t>wskazywanie potencjalnego przekroczenia dawki skumulowanej tej samej substancji w wielu produktach,</w:t>
            </w:r>
          </w:p>
          <w:p w14:paraId="6856F617" w14:textId="7879C014" w:rsidR="562686AB" w:rsidRDefault="7AC3EAD7" w:rsidP="0021392C">
            <w:pPr>
              <w:pStyle w:val="Akapitzlist"/>
              <w:numPr>
                <w:ilvl w:val="0"/>
                <w:numId w:val="71"/>
              </w:numPr>
              <w:rPr>
                <w:rFonts w:eastAsia="Aptos"/>
                <w:color w:val="000000" w:themeColor="text1"/>
                <w:sz w:val="22"/>
                <w:szCs w:val="22"/>
              </w:rPr>
            </w:pPr>
            <w:r w:rsidRPr="1F6E2648">
              <w:rPr>
                <w:rFonts w:eastAsia="Aptos"/>
                <w:color w:val="000000" w:themeColor="text1"/>
                <w:sz w:val="22"/>
                <w:szCs w:val="22"/>
              </w:rPr>
              <w:t>prezentację informacji o możliwej potrzebie dostosowania dawkowania u pacjentów z zaburzeniami czynności nerek lub wątroby, jeżeli taka informacja wynika ze źródeł referencyjnych.</w:t>
            </w:r>
          </w:p>
          <w:p w14:paraId="6B7D4086" w14:textId="61600F2F" w:rsidR="562686AB" w:rsidRDefault="7AC3EAD7" w:rsidP="1F6E2648">
            <w:r w:rsidRPr="1F6E2648">
              <w:rPr>
                <w:rFonts w:ascii="Aptos" w:eastAsia="Aptos" w:hAnsi="Aptos" w:cs="Aptos"/>
                <w:sz w:val="22"/>
                <w:szCs w:val="22"/>
              </w:rPr>
              <w:t>Informacje zwracane przez System w ramach niniejszego wymagania mają charakter pomocniczy i referencyjny oraz nie stanowią decyzji terapeutycznej ani zalecenia leczenia.</w:t>
            </w:r>
          </w:p>
        </w:tc>
        <w:tc>
          <w:tcPr>
            <w:tcW w:w="1826" w:type="dxa"/>
            <w:tcMar>
              <w:left w:w="90" w:type="dxa"/>
              <w:right w:w="90" w:type="dxa"/>
            </w:tcMar>
          </w:tcPr>
          <w:p w14:paraId="77FCE796" w14:textId="615B2BE6" w:rsidR="1789DB98" w:rsidRDefault="2DE862B7" w:rsidP="1C60DDAA">
            <w:pPr>
              <w:rPr>
                <w:rFonts w:eastAsia="Aptos"/>
                <w:color w:val="000000" w:themeColor="text1"/>
                <w:sz w:val="22"/>
                <w:szCs w:val="22"/>
              </w:rPr>
            </w:pPr>
            <w:r w:rsidRPr="687F8AA5">
              <w:rPr>
                <w:rFonts w:eastAsia="Aptos"/>
                <w:color w:val="000000" w:themeColor="text1"/>
                <w:sz w:val="22"/>
                <w:szCs w:val="22"/>
              </w:rPr>
              <w:t>Wymagany</w:t>
            </w:r>
          </w:p>
        </w:tc>
      </w:tr>
      <w:tr w:rsidR="421FCEC1" w:rsidRPr="001332CE" w14:paraId="3E678C85" w14:textId="77777777" w:rsidTr="725CED5B">
        <w:trPr>
          <w:trHeight w:val="285"/>
        </w:trPr>
        <w:tc>
          <w:tcPr>
            <w:tcW w:w="1395" w:type="dxa"/>
            <w:tcMar>
              <w:left w:w="90" w:type="dxa"/>
              <w:right w:w="90" w:type="dxa"/>
            </w:tcMar>
          </w:tcPr>
          <w:p w14:paraId="2EE548A1" w14:textId="48B5431E" w:rsidR="1789DB98" w:rsidRPr="1789DB98" w:rsidRDefault="1789DB98" w:rsidP="1789DB98">
            <w:pPr>
              <w:rPr>
                <w:rFonts w:eastAsia="Aptos"/>
                <w:color w:val="000000" w:themeColor="text1"/>
                <w:sz w:val="22"/>
                <w:szCs w:val="22"/>
              </w:rPr>
            </w:pPr>
            <w:r w:rsidRPr="1789DB98">
              <w:rPr>
                <w:rFonts w:eastAsia="Aptos"/>
                <w:color w:val="000000" w:themeColor="text1"/>
                <w:sz w:val="22"/>
                <w:szCs w:val="22"/>
              </w:rPr>
              <w:t>WF.13</w:t>
            </w:r>
          </w:p>
        </w:tc>
        <w:tc>
          <w:tcPr>
            <w:tcW w:w="5835" w:type="dxa"/>
            <w:tcMar>
              <w:left w:w="90" w:type="dxa"/>
              <w:right w:w="90" w:type="dxa"/>
            </w:tcMar>
          </w:tcPr>
          <w:p w14:paraId="61378275" w14:textId="1A5C3B5E" w:rsidR="00B85286" w:rsidRPr="001332CE" w:rsidRDefault="723C5350" w:rsidP="00B85286">
            <w:pPr>
              <w:rPr>
                <w:rFonts w:eastAsia="Aptos"/>
                <w:color w:val="000000" w:themeColor="text1"/>
                <w:sz w:val="22"/>
                <w:szCs w:val="22"/>
              </w:rPr>
            </w:pPr>
            <w:r w:rsidRPr="1F6E2648">
              <w:rPr>
                <w:rFonts w:eastAsia="Aptos"/>
                <w:color w:val="000000" w:themeColor="text1"/>
                <w:sz w:val="22"/>
                <w:szCs w:val="22"/>
              </w:rPr>
              <w:t>Pobieranie szczegółowych opisów interakcji</w:t>
            </w:r>
            <w:r w:rsidR="7FCDE3FE" w:rsidRPr="1F6E2648">
              <w:rPr>
                <w:rFonts w:eastAsia="Aptos"/>
                <w:color w:val="000000" w:themeColor="text1"/>
                <w:sz w:val="22"/>
                <w:szCs w:val="22"/>
              </w:rPr>
              <w:t>.</w:t>
            </w:r>
          </w:p>
          <w:p w14:paraId="77F2453E" w14:textId="771B30E7" w:rsidR="400BA369" w:rsidRDefault="400BA369">
            <w:r w:rsidRPr="1F6E2648">
              <w:rPr>
                <w:rFonts w:eastAsia="Aptos"/>
                <w:color w:val="000000" w:themeColor="text1"/>
                <w:sz w:val="22"/>
                <w:szCs w:val="22"/>
              </w:rPr>
              <w:t>API zwraca pełny opis potencjalnych interakcji, ostrzeżeń i informacji referencyjnych obejmujący funkcjonalności określone co najmniej w wymaganiach WF.01–WF.03, WF.08, WF.10, WF.11, WF.12 oraz dane o zamiennikach i potencjalnych alternatywach wynikających ze źródeł referencyjnych określonych w WF.06 i WF.18, zawierający:</w:t>
            </w:r>
          </w:p>
          <w:p w14:paraId="45EB25E2" w14:textId="77777777" w:rsidR="00B85286" w:rsidRPr="001332CE" w:rsidRDefault="00B85286" w:rsidP="0021392C">
            <w:pPr>
              <w:numPr>
                <w:ilvl w:val="0"/>
                <w:numId w:val="41"/>
              </w:numPr>
              <w:rPr>
                <w:rFonts w:eastAsia="Aptos"/>
                <w:color w:val="000000" w:themeColor="text1"/>
                <w:sz w:val="22"/>
                <w:szCs w:val="22"/>
              </w:rPr>
            </w:pPr>
            <w:r w:rsidRPr="001332CE">
              <w:rPr>
                <w:rFonts w:eastAsia="Aptos"/>
                <w:color w:val="000000" w:themeColor="text1"/>
                <w:sz w:val="22"/>
                <w:szCs w:val="22"/>
              </w:rPr>
              <w:t>mechanizm farmakokinetyczny / farmakodynamiczny,</w:t>
            </w:r>
          </w:p>
          <w:p w14:paraId="69191768" w14:textId="0F583D2D" w:rsidR="00B85286" w:rsidRPr="001332CE" w:rsidDel="00956D8D" w:rsidRDefault="7AD6997C" w:rsidP="0021392C">
            <w:pPr>
              <w:numPr>
                <w:ilvl w:val="0"/>
                <w:numId w:val="41"/>
              </w:numPr>
              <w:rPr>
                <w:rFonts w:eastAsia="Aptos"/>
                <w:color w:val="000000" w:themeColor="text1"/>
                <w:sz w:val="22"/>
                <w:szCs w:val="22"/>
              </w:rPr>
            </w:pPr>
            <w:r w:rsidRPr="2EDE04EF">
              <w:rPr>
                <w:rFonts w:eastAsia="Aptos"/>
                <w:color w:val="000000" w:themeColor="text1"/>
                <w:sz w:val="22"/>
                <w:szCs w:val="22"/>
              </w:rPr>
              <w:t>potencjalne działania niepożądane</w:t>
            </w:r>
            <w:r w:rsidR="19050E6F" w:rsidRPr="2EDE04EF">
              <w:rPr>
                <w:rFonts w:eastAsia="Aptos"/>
                <w:color w:val="000000" w:themeColor="text1"/>
                <w:sz w:val="22"/>
                <w:szCs w:val="22"/>
              </w:rPr>
              <w:t xml:space="preserve"> wynikające z interakcji</w:t>
            </w:r>
            <w:r w:rsidRPr="2EDE04EF">
              <w:rPr>
                <w:rFonts w:eastAsia="Aptos"/>
                <w:color w:val="000000" w:themeColor="text1"/>
                <w:sz w:val="22"/>
                <w:szCs w:val="22"/>
              </w:rPr>
              <w:t>,</w:t>
            </w:r>
          </w:p>
          <w:p w14:paraId="02A3D57D" w14:textId="77777777" w:rsidR="00B85286" w:rsidRPr="001332CE" w:rsidRDefault="2973D8E9" w:rsidP="0021392C">
            <w:pPr>
              <w:numPr>
                <w:ilvl w:val="0"/>
                <w:numId w:val="41"/>
              </w:numPr>
              <w:rPr>
                <w:rFonts w:eastAsia="Aptos"/>
                <w:color w:val="000000" w:themeColor="text1"/>
                <w:sz w:val="22"/>
                <w:szCs w:val="22"/>
              </w:rPr>
            </w:pPr>
            <w:r w:rsidRPr="1F6E2648">
              <w:rPr>
                <w:rFonts w:eastAsia="Aptos"/>
                <w:color w:val="000000" w:themeColor="text1"/>
                <w:sz w:val="22"/>
                <w:szCs w:val="22"/>
              </w:rPr>
              <w:t>możliwe konsekwencje kliniczne,</w:t>
            </w:r>
          </w:p>
          <w:p w14:paraId="1BEAFA9E" w14:textId="385CCAEE" w:rsidR="0C2B77F8" w:rsidRDefault="0C2B77F8" w:rsidP="1F6E2648">
            <w:pPr>
              <w:numPr>
                <w:ilvl w:val="0"/>
                <w:numId w:val="41"/>
              </w:numPr>
            </w:pPr>
            <w:r w:rsidRPr="1F6E2648">
              <w:rPr>
                <w:rFonts w:eastAsia="Aptos"/>
                <w:color w:val="000000" w:themeColor="text1"/>
                <w:sz w:val="22"/>
                <w:szCs w:val="22"/>
              </w:rPr>
              <w:t>informacje o potencjalnych alternatywach wynikające ze źródeł referencyjnych, jeżeli są dostępne,</w:t>
            </w:r>
          </w:p>
          <w:p w14:paraId="128900DE" w14:textId="19967B2D" w:rsidR="00B85286" w:rsidRDefault="38BAC0D3" w:rsidP="0021392C">
            <w:pPr>
              <w:numPr>
                <w:ilvl w:val="0"/>
                <w:numId w:val="41"/>
              </w:numPr>
              <w:rPr>
                <w:rFonts w:eastAsia="Aptos"/>
                <w:color w:val="000000" w:themeColor="text1"/>
                <w:sz w:val="22"/>
                <w:szCs w:val="22"/>
              </w:rPr>
            </w:pPr>
            <w:r w:rsidRPr="1C60DDAA">
              <w:rPr>
                <w:rFonts w:eastAsia="Aptos"/>
                <w:color w:val="000000" w:themeColor="text1"/>
                <w:sz w:val="22"/>
                <w:szCs w:val="22"/>
              </w:rPr>
              <w:lastRenderedPageBreak/>
              <w:t xml:space="preserve">źródła (np. </w:t>
            </w:r>
            <w:proofErr w:type="spellStart"/>
            <w:r w:rsidRPr="1C60DDAA">
              <w:rPr>
                <w:rFonts w:eastAsia="Aptos"/>
                <w:color w:val="000000" w:themeColor="text1"/>
                <w:sz w:val="22"/>
                <w:szCs w:val="22"/>
              </w:rPr>
              <w:t>ChPL</w:t>
            </w:r>
            <w:proofErr w:type="spellEnd"/>
            <w:r w:rsidRPr="1C60DDAA">
              <w:rPr>
                <w:rFonts w:eastAsia="Aptos"/>
                <w:color w:val="000000" w:themeColor="text1"/>
                <w:sz w:val="22"/>
                <w:szCs w:val="22"/>
              </w:rPr>
              <w:t>,</w:t>
            </w:r>
            <w:r w:rsidR="3A9BC2F4" w:rsidRPr="1C60DDAA">
              <w:rPr>
                <w:rFonts w:eastAsia="Aptos"/>
                <w:color w:val="000000" w:themeColor="text1"/>
                <w:sz w:val="22"/>
                <w:szCs w:val="22"/>
              </w:rPr>
              <w:t xml:space="preserve"> wytyczne towarzystw naukowych (polskich i międzynarodowych), </w:t>
            </w:r>
            <w:r w:rsidR="3A9BC2F4" w:rsidRPr="1C60DDAA">
              <w:rPr>
                <w:sz w:val="22"/>
                <w:szCs w:val="22"/>
              </w:rPr>
              <w:t>standardy leczenia określone przez gremia eksperckie,</w:t>
            </w:r>
            <w:r w:rsidRPr="1C60DDAA">
              <w:rPr>
                <w:rFonts w:eastAsia="Aptos"/>
                <w:color w:val="000000" w:themeColor="text1"/>
                <w:sz w:val="22"/>
                <w:szCs w:val="22"/>
              </w:rPr>
              <w:t xml:space="preserve"> literatura kliniczna).</w:t>
            </w:r>
          </w:p>
          <w:p w14:paraId="1C6B1DAA" w14:textId="33BEF5D1" w:rsidR="0ECF85F2" w:rsidRPr="001332CE" w:rsidRDefault="76DAA704" w:rsidP="0021392C">
            <w:pPr>
              <w:numPr>
                <w:ilvl w:val="0"/>
                <w:numId w:val="41"/>
              </w:numPr>
              <w:rPr>
                <w:sz w:val="22"/>
                <w:szCs w:val="22"/>
              </w:rPr>
            </w:pPr>
            <w:r w:rsidRPr="687F8AA5">
              <w:rPr>
                <w:rFonts w:eastAsia="Aptos"/>
                <w:color w:val="000000" w:themeColor="text1"/>
                <w:sz w:val="22"/>
                <w:szCs w:val="22"/>
              </w:rPr>
              <w:t>poziom dowodów naukowych</w:t>
            </w:r>
          </w:p>
          <w:p w14:paraId="62C21206" w14:textId="548A66A9" w:rsidR="0ECF85F2" w:rsidRPr="001332CE" w:rsidRDefault="0ECF85F2" w:rsidP="687F8AA5">
            <w:pPr>
              <w:rPr>
                <w:sz w:val="22"/>
                <w:szCs w:val="22"/>
              </w:rPr>
            </w:pPr>
          </w:p>
          <w:p w14:paraId="57F1BE36" w14:textId="5315EEFD" w:rsidR="0ECF85F2" w:rsidRPr="001332CE" w:rsidRDefault="340EC5B7" w:rsidP="67A1D19C">
            <w:pPr>
              <w:rPr>
                <w:rFonts w:eastAsia="Aptos"/>
                <w:color w:val="000000" w:themeColor="text1"/>
                <w:sz w:val="22"/>
                <w:szCs w:val="22"/>
              </w:rPr>
            </w:pPr>
            <w:r w:rsidRPr="1F6E2648">
              <w:rPr>
                <w:rFonts w:eastAsia="Aptos"/>
                <w:color w:val="000000" w:themeColor="text1"/>
                <w:sz w:val="22"/>
                <w:szCs w:val="22"/>
              </w:rPr>
              <w:t>WF.13 określa zakres pełnego opisu zwracanego przez API, natomiast szczegółowe zasady działania poszczególnych funkcjonalności opisują odpowiednio wymagania WF.11, WF.12 i pozostałe wymagania funkcjonalne.</w:t>
            </w:r>
          </w:p>
          <w:p w14:paraId="6CD416F6" w14:textId="18A60F8A" w:rsidR="0ECF85F2" w:rsidRPr="001332CE" w:rsidRDefault="0D22CB2E" w:rsidP="687F8AA5">
            <w:r w:rsidRPr="1F6E2648">
              <w:rPr>
                <w:rFonts w:eastAsia="Aptos"/>
                <w:color w:val="000000" w:themeColor="text1"/>
                <w:sz w:val="22"/>
                <w:szCs w:val="22"/>
              </w:rPr>
              <w:t>Informacje, ostrzeżenia i komunikaty zwracane przez API muszą być spójne z poziomem ciężkości interakcji lub ostrzeżenia, poziomem dowodów naukowych oraz źródłem wiedzy wykorzystanym do wygenerowania wyniku.</w:t>
            </w:r>
          </w:p>
        </w:tc>
        <w:tc>
          <w:tcPr>
            <w:tcW w:w="1826" w:type="dxa"/>
            <w:tcMar>
              <w:left w:w="90" w:type="dxa"/>
              <w:right w:w="90" w:type="dxa"/>
            </w:tcMar>
          </w:tcPr>
          <w:p w14:paraId="1247E32F" w14:textId="5A5ABF03" w:rsidR="74FEE3E7" w:rsidRPr="001332CE" w:rsidRDefault="74FEE3E7" w:rsidP="421FCEC1">
            <w:pPr>
              <w:rPr>
                <w:rFonts w:eastAsia="Aptos"/>
                <w:color w:val="000000" w:themeColor="text1"/>
                <w:sz w:val="22"/>
                <w:szCs w:val="22"/>
              </w:rPr>
            </w:pPr>
            <w:r w:rsidRPr="001332CE">
              <w:rPr>
                <w:rFonts w:eastAsia="Aptos"/>
                <w:color w:val="000000" w:themeColor="text1"/>
                <w:sz w:val="22"/>
                <w:szCs w:val="22"/>
              </w:rPr>
              <w:lastRenderedPageBreak/>
              <w:t>Wymagany</w:t>
            </w:r>
          </w:p>
          <w:p w14:paraId="47DB8AFD" w14:textId="458E1368" w:rsidR="421FCEC1" w:rsidRPr="001332CE" w:rsidRDefault="421FCEC1" w:rsidP="421FCEC1">
            <w:pPr>
              <w:rPr>
                <w:rFonts w:eastAsia="Aptos"/>
                <w:color w:val="000000" w:themeColor="text1"/>
                <w:sz w:val="22"/>
                <w:szCs w:val="22"/>
              </w:rPr>
            </w:pPr>
          </w:p>
        </w:tc>
      </w:tr>
      <w:tr w:rsidR="00183CBB" w:rsidRPr="001332CE" w14:paraId="47F5F56F" w14:textId="77777777" w:rsidTr="725CED5B">
        <w:trPr>
          <w:cnfStyle w:val="000000100000" w:firstRow="0" w:lastRow="0" w:firstColumn="0" w:lastColumn="0" w:oddVBand="0" w:evenVBand="0" w:oddHBand="1" w:evenHBand="0" w:firstRowFirstColumn="0" w:firstRowLastColumn="0" w:lastRowFirstColumn="0" w:lastRowLastColumn="0"/>
          <w:trHeight w:val="285"/>
        </w:trPr>
        <w:tc>
          <w:tcPr>
            <w:tcW w:w="1395" w:type="dxa"/>
            <w:tcMar>
              <w:left w:w="90" w:type="dxa"/>
              <w:right w:w="90" w:type="dxa"/>
            </w:tcMar>
          </w:tcPr>
          <w:p w14:paraId="66F0A53C" w14:textId="7E3C1568" w:rsidR="1789DB98" w:rsidRPr="1789DB98" w:rsidRDefault="1789DB98" w:rsidP="1789DB98">
            <w:pPr>
              <w:rPr>
                <w:rFonts w:eastAsia="Aptos"/>
                <w:color w:val="000000" w:themeColor="text1"/>
                <w:sz w:val="22"/>
                <w:szCs w:val="22"/>
              </w:rPr>
            </w:pPr>
            <w:r w:rsidRPr="1789DB98">
              <w:rPr>
                <w:rFonts w:eastAsia="Aptos"/>
                <w:color w:val="000000" w:themeColor="text1"/>
                <w:sz w:val="22"/>
                <w:szCs w:val="22"/>
              </w:rPr>
              <w:t>WF.14</w:t>
            </w:r>
          </w:p>
        </w:tc>
        <w:tc>
          <w:tcPr>
            <w:tcW w:w="5835" w:type="dxa"/>
            <w:tcMar>
              <w:left w:w="90" w:type="dxa"/>
              <w:right w:w="90" w:type="dxa"/>
            </w:tcMar>
          </w:tcPr>
          <w:p w14:paraId="3E3EAE17" w14:textId="77777777" w:rsidR="00183CBB" w:rsidRPr="001332CE" w:rsidRDefault="00183CBB" w:rsidP="00183CBB">
            <w:pPr>
              <w:rPr>
                <w:rFonts w:eastAsia="Aptos"/>
                <w:color w:val="000000" w:themeColor="text1"/>
                <w:sz w:val="22"/>
                <w:szCs w:val="22"/>
              </w:rPr>
            </w:pPr>
            <w:r w:rsidRPr="001332CE">
              <w:rPr>
                <w:rFonts w:eastAsia="Aptos"/>
                <w:color w:val="000000" w:themeColor="text1"/>
                <w:sz w:val="22"/>
                <w:szCs w:val="22"/>
              </w:rPr>
              <w:t>Wersjonowanie i walidacja baz danych</w:t>
            </w:r>
          </w:p>
          <w:p w14:paraId="05A9765C" w14:textId="77777777" w:rsidR="00183CBB" w:rsidRPr="001332CE" w:rsidRDefault="00183CBB" w:rsidP="00183CBB">
            <w:pPr>
              <w:rPr>
                <w:rFonts w:eastAsia="Aptos"/>
                <w:color w:val="000000" w:themeColor="text1"/>
                <w:sz w:val="22"/>
                <w:szCs w:val="22"/>
              </w:rPr>
            </w:pPr>
            <w:r w:rsidRPr="001332CE">
              <w:rPr>
                <w:rFonts w:eastAsia="Aptos"/>
                <w:color w:val="000000" w:themeColor="text1"/>
                <w:sz w:val="22"/>
                <w:szCs w:val="22"/>
              </w:rPr>
              <w:t>API udostępnia informację o:</w:t>
            </w:r>
          </w:p>
          <w:p w14:paraId="512E5E45" w14:textId="3EA96BE7" w:rsidR="00183CBB" w:rsidRPr="001332CE" w:rsidRDefault="00183CBB" w:rsidP="0021392C">
            <w:pPr>
              <w:numPr>
                <w:ilvl w:val="0"/>
                <w:numId w:val="41"/>
              </w:numPr>
              <w:rPr>
                <w:rFonts w:eastAsia="Aptos"/>
                <w:color w:val="000000" w:themeColor="text1"/>
                <w:sz w:val="22"/>
                <w:szCs w:val="22"/>
              </w:rPr>
            </w:pPr>
            <w:r w:rsidRPr="001332CE">
              <w:rPr>
                <w:rFonts w:eastAsia="Aptos"/>
                <w:color w:val="000000" w:themeColor="text1"/>
                <w:sz w:val="22"/>
                <w:szCs w:val="22"/>
              </w:rPr>
              <w:t>wersji bazy leków</w:t>
            </w:r>
          </w:p>
          <w:p w14:paraId="7AE35567" w14:textId="660E44F7" w:rsidR="00183CBB" w:rsidRPr="001332CE" w:rsidRDefault="00183CBB" w:rsidP="0021392C">
            <w:pPr>
              <w:numPr>
                <w:ilvl w:val="0"/>
                <w:numId w:val="41"/>
              </w:numPr>
              <w:rPr>
                <w:rFonts w:eastAsia="Aptos"/>
                <w:color w:val="000000" w:themeColor="text1"/>
                <w:sz w:val="22"/>
                <w:szCs w:val="22"/>
              </w:rPr>
            </w:pPr>
            <w:r w:rsidRPr="001332CE">
              <w:rPr>
                <w:rFonts w:eastAsia="Aptos"/>
                <w:color w:val="000000" w:themeColor="text1"/>
                <w:sz w:val="22"/>
                <w:szCs w:val="22"/>
              </w:rPr>
              <w:t>wersji bazy interakcji,</w:t>
            </w:r>
          </w:p>
          <w:p w14:paraId="7E505689" w14:textId="7F58AC02" w:rsidR="00183CBB" w:rsidRPr="001332CE" w:rsidRDefault="00183CBB" w:rsidP="0021392C">
            <w:pPr>
              <w:numPr>
                <w:ilvl w:val="0"/>
                <w:numId w:val="41"/>
              </w:numPr>
              <w:rPr>
                <w:rFonts w:eastAsia="Aptos"/>
                <w:color w:val="000000" w:themeColor="text1"/>
                <w:sz w:val="22"/>
                <w:szCs w:val="22"/>
              </w:rPr>
            </w:pPr>
            <w:r w:rsidRPr="001332CE">
              <w:rPr>
                <w:rFonts w:eastAsia="Aptos"/>
                <w:color w:val="000000" w:themeColor="text1"/>
                <w:sz w:val="22"/>
                <w:szCs w:val="22"/>
              </w:rPr>
              <w:t>dacie ostatniej aktualizacji,</w:t>
            </w:r>
          </w:p>
          <w:p w14:paraId="6B14CB5D" w14:textId="4DA71F9D" w:rsidR="00183CBB" w:rsidRPr="001332CE" w:rsidRDefault="2ACA9406" w:rsidP="0021392C">
            <w:pPr>
              <w:numPr>
                <w:ilvl w:val="0"/>
                <w:numId w:val="41"/>
              </w:numPr>
              <w:rPr>
                <w:rFonts w:eastAsia="Aptos"/>
                <w:color w:val="000000" w:themeColor="text1"/>
                <w:sz w:val="22"/>
                <w:szCs w:val="22"/>
              </w:rPr>
            </w:pPr>
            <w:r w:rsidRPr="2EDE04EF">
              <w:rPr>
                <w:rFonts w:eastAsia="Aptos"/>
                <w:color w:val="000000" w:themeColor="text1"/>
                <w:sz w:val="22"/>
                <w:szCs w:val="22"/>
              </w:rPr>
              <w:t xml:space="preserve">statusie zgodności z </w:t>
            </w:r>
            <w:r w:rsidR="54E2C686" w:rsidRPr="7856597E">
              <w:rPr>
                <w:rFonts w:eastAsia="Aptos"/>
                <w:color w:val="000000" w:themeColor="text1"/>
                <w:sz w:val="22"/>
                <w:szCs w:val="22"/>
              </w:rPr>
              <w:t>najnowszą</w:t>
            </w:r>
            <w:r w:rsidR="06C9F2F7" w:rsidRPr="1789DB98">
              <w:rPr>
                <w:rFonts w:eastAsia="Aptos"/>
                <w:color w:val="000000" w:themeColor="text1"/>
                <w:sz w:val="22"/>
                <w:szCs w:val="22"/>
              </w:rPr>
              <w:t xml:space="preserve"> wersją bazy wiedzy producenta</w:t>
            </w:r>
            <w:r w:rsidRPr="2EDE04EF">
              <w:rPr>
                <w:rFonts w:eastAsia="Aptos"/>
                <w:color w:val="000000" w:themeColor="text1"/>
                <w:sz w:val="22"/>
                <w:szCs w:val="22"/>
              </w:rPr>
              <w:t>,</w:t>
            </w:r>
          </w:p>
          <w:p w14:paraId="13A55EAA" w14:textId="18949512" w:rsidR="00183CBB" w:rsidRPr="001332CE" w:rsidRDefault="00183CBB" w:rsidP="0021392C">
            <w:pPr>
              <w:numPr>
                <w:ilvl w:val="0"/>
                <w:numId w:val="41"/>
              </w:numPr>
              <w:rPr>
                <w:rFonts w:eastAsia="Aptos"/>
                <w:color w:val="000000" w:themeColor="text1"/>
                <w:sz w:val="22"/>
                <w:szCs w:val="22"/>
              </w:rPr>
            </w:pPr>
            <w:r w:rsidRPr="001332CE">
              <w:rPr>
                <w:rFonts w:eastAsia="Aptos"/>
                <w:color w:val="000000" w:themeColor="text1"/>
                <w:sz w:val="22"/>
                <w:szCs w:val="22"/>
              </w:rPr>
              <w:t>sposobie synchronizacji (np. cykliczne pobieranie metadanych).</w:t>
            </w:r>
          </w:p>
        </w:tc>
        <w:tc>
          <w:tcPr>
            <w:tcW w:w="1826" w:type="dxa"/>
            <w:tcMar>
              <w:left w:w="90" w:type="dxa"/>
              <w:right w:w="90" w:type="dxa"/>
            </w:tcMar>
          </w:tcPr>
          <w:p w14:paraId="2024BE7C" w14:textId="5A5ABF03" w:rsidR="00183CBB" w:rsidRPr="001332CE" w:rsidRDefault="7A5BC894" w:rsidP="2EDE04EF">
            <w:pPr>
              <w:rPr>
                <w:rFonts w:eastAsia="Aptos"/>
                <w:color w:val="000000" w:themeColor="text1"/>
                <w:sz w:val="22"/>
                <w:szCs w:val="22"/>
              </w:rPr>
            </w:pPr>
            <w:r w:rsidRPr="2EDE04EF">
              <w:rPr>
                <w:rFonts w:eastAsia="Aptos"/>
                <w:color w:val="000000" w:themeColor="text1"/>
                <w:sz w:val="22"/>
                <w:szCs w:val="22"/>
              </w:rPr>
              <w:t>Wymagany</w:t>
            </w:r>
          </w:p>
          <w:p w14:paraId="4A2D53D5" w14:textId="0A6E94A2" w:rsidR="00183CBB" w:rsidRPr="001332CE" w:rsidRDefault="00183CBB" w:rsidP="421FCEC1">
            <w:pPr>
              <w:rPr>
                <w:rFonts w:eastAsia="Aptos"/>
                <w:color w:val="000000" w:themeColor="text1"/>
                <w:sz w:val="22"/>
                <w:szCs w:val="22"/>
              </w:rPr>
            </w:pPr>
          </w:p>
        </w:tc>
      </w:tr>
      <w:tr w:rsidR="421FCEC1" w:rsidRPr="001332CE" w14:paraId="46E84CEB" w14:textId="77777777" w:rsidTr="725CED5B">
        <w:trPr>
          <w:trHeight w:val="285"/>
        </w:trPr>
        <w:tc>
          <w:tcPr>
            <w:tcW w:w="1395" w:type="dxa"/>
            <w:tcMar>
              <w:left w:w="90" w:type="dxa"/>
              <w:right w:w="90" w:type="dxa"/>
            </w:tcMar>
          </w:tcPr>
          <w:p w14:paraId="622CB853" w14:textId="048A1F19" w:rsidR="1789DB98" w:rsidRPr="1789DB98" w:rsidRDefault="1789DB98" w:rsidP="1789DB98">
            <w:pPr>
              <w:rPr>
                <w:rFonts w:eastAsia="Aptos"/>
                <w:color w:val="000000" w:themeColor="text1"/>
                <w:sz w:val="22"/>
                <w:szCs w:val="22"/>
              </w:rPr>
            </w:pPr>
            <w:r w:rsidRPr="1789DB98">
              <w:rPr>
                <w:rFonts w:eastAsia="Aptos"/>
                <w:color w:val="000000" w:themeColor="text1"/>
                <w:sz w:val="22"/>
                <w:szCs w:val="22"/>
              </w:rPr>
              <w:t>WF.15</w:t>
            </w:r>
          </w:p>
        </w:tc>
        <w:tc>
          <w:tcPr>
            <w:tcW w:w="5835" w:type="dxa"/>
            <w:tcMar>
              <w:left w:w="90" w:type="dxa"/>
              <w:right w:w="90" w:type="dxa"/>
            </w:tcMar>
          </w:tcPr>
          <w:p w14:paraId="05B58EC2" w14:textId="5C02951B" w:rsidR="408999A9" w:rsidRPr="001332CE" w:rsidRDefault="5085578F" w:rsidP="421FCEC1">
            <w:pPr>
              <w:rPr>
                <w:rFonts w:eastAsia="Aptos"/>
                <w:color w:val="000000" w:themeColor="text1"/>
                <w:sz w:val="22"/>
                <w:szCs w:val="22"/>
              </w:rPr>
            </w:pPr>
            <w:r w:rsidRPr="687F8AA5">
              <w:rPr>
                <w:rFonts w:eastAsia="Aptos"/>
                <w:color w:val="000000" w:themeColor="text1"/>
                <w:sz w:val="22"/>
                <w:szCs w:val="22"/>
              </w:rPr>
              <w:t>W przypadku gdy lek przekazany w Zapytaniu nie zostanie rozpoznany przez System (brak zgodności z identyfikatorem, brak w słowniku produktów, niepoprawny format danych), System musi jednoznacznie wskazać, który element Zapytania nie został rozpoznany oraz umożliwić analizę pozostałych poprawnie zidentyfikowanych leków.</w:t>
            </w:r>
          </w:p>
        </w:tc>
        <w:tc>
          <w:tcPr>
            <w:tcW w:w="1826" w:type="dxa"/>
            <w:tcMar>
              <w:left w:w="90" w:type="dxa"/>
              <w:right w:w="90" w:type="dxa"/>
            </w:tcMar>
          </w:tcPr>
          <w:p w14:paraId="2230F63E" w14:textId="610272E6" w:rsidR="408999A9" w:rsidRPr="001332CE" w:rsidRDefault="408999A9" w:rsidP="421FCEC1">
            <w:pPr>
              <w:rPr>
                <w:rFonts w:eastAsia="Aptos"/>
                <w:color w:val="000000" w:themeColor="text1"/>
                <w:sz w:val="22"/>
                <w:szCs w:val="22"/>
              </w:rPr>
            </w:pPr>
            <w:r w:rsidRPr="001332CE">
              <w:rPr>
                <w:rFonts w:eastAsia="Aptos"/>
                <w:color w:val="000000" w:themeColor="text1"/>
                <w:sz w:val="22"/>
                <w:szCs w:val="22"/>
              </w:rPr>
              <w:t>Wymagany</w:t>
            </w:r>
          </w:p>
        </w:tc>
      </w:tr>
      <w:tr w:rsidR="421FCEC1" w:rsidRPr="001332CE" w14:paraId="367AA042" w14:textId="77777777" w:rsidTr="725CED5B">
        <w:trPr>
          <w:cnfStyle w:val="000000100000" w:firstRow="0" w:lastRow="0" w:firstColumn="0" w:lastColumn="0" w:oddVBand="0" w:evenVBand="0" w:oddHBand="1" w:evenHBand="0" w:firstRowFirstColumn="0" w:firstRowLastColumn="0" w:lastRowFirstColumn="0" w:lastRowLastColumn="0"/>
          <w:trHeight w:val="285"/>
        </w:trPr>
        <w:tc>
          <w:tcPr>
            <w:tcW w:w="1395" w:type="dxa"/>
            <w:tcMar>
              <w:left w:w="90" w:type="dxa"/>
              <w:right w:w="90" w:type="dxa"/>
            </w:tcMar>
          </w:tcPr>
          <w:p w14:paraId="6EF70B91" w14:textId="241BFB18" w:rsidR="1789DB98" w:rsidRPr="1789DB98" w:rsidRDefault="1789DB98" w:rsidP="1789DB98">
            <w:pPr>
              <w:rPr>
                <w:rFonts w:eastAsia="Aptos"/>
                <w:color w:val="000000" w:themeColor="text1"/>
                <w:sz w:val="22"/>
                <w:szCs w:val="22"/>
              </w:rPr>
            </w:pPr>
            <w:r w:rsidRPr="1789DB98">
              <w:rPr>
                <w:rFonts w:eastAsia="Aptos"/>
                <w:color w:val="000000" w:themeColor="text1"/>
                <w:sz w:val="22"/>
                <w:szCs w:val="22"/>
              </w:rPr>
              <w:t>WF.16</w:t>
            </w:r>
          </w:p>
        </w:tc>
        <w:tc>
          <w:tcPr>
            <w:tcW w:w="5835" w:type="dxa"/>
            <w:tcMar>
              <w:left w:w="90" w:type="dxa"/>
              <w:right w:w="90" w:type="dxa"/>
            </w:tcMar>
          </w:tcPr>
          <w:p w14:paraId="6F77AA88" w14:textId="7B5B485A" w:rsidR="421FCEC1" w:rsidRPr="001332CE" w:rsidRDefault="7715DCCD" w:rsidP="1C60DDAA">
            <w:pPr>
              <w:rPr>
                <w:rFonts w:eastAsia="Aptos"/>
                <w:color w:val="000000" w:themeColor="text1"/>
                <w:sz w:val="22"/>
                <w:szCs w:val="22"/>
              </w:rPr>
            </w:pPr>
            <w:r w:rsidRPr="1C60DDAA">
              <w:rPr>
                <w:rFonts w:eastAsia="Aptos"/>
                <w:color w:val="000000" w:themeColor="text1"/>
                <w:sz w:val="22"/>
                <w:szCs w:val="22"/>
              </w:rPr>
              <w:t>API musi:</w:t>
            </w:r>
          </w:p>
          <w:p w14:paraId="01884F3E" w14:textId="6B63E5E8" w:rsidR="421FCEC1" w:rsidRPr="001332CE" w:rsidRDefault="7715DCCD" w:rsidP="0021392C">
            <w:pPr>
              <w:pStyle w:val="Akapitzlist"/>
              <w:numPr>
                <w:ilvl w:val="0"/>
                <w:numId w:val="39"/>
              </w:numPr>
              <w:rPr>
                <w:rFonts w:eastAsia="Aptos"/>
                <w:color w:val="000000" w:themeColor="text1"/>
                <w:sz w:val="22"/>
                <w:szCs w:val="22"/>
              </w:rPr>
            </w:pPr>
            <w:r w:rsidRPr="1C60DDAA">
              <w:rPr>
                <w:rFonts w:eastAsia="Aptos"/>
                <w:color w:val="000000" w:themeColor="text1"/>
                <w:sz w:val="22"/>
                <w:szCs w:val="22"/>
              </w:rPr>
              <w:t xml:space="preserve">zgłaszać błąd w przypadku niejednoznacznych danych wejściowych (np. gdy przekazana nazwa odpowiada więcej niż jednemu produktowi), wraz ze wskazaniem możliwych </w:t>
            </w:r>
            <w:proofErr w:type="spellStart"/>
            <w:r w:rsidRPr="1C60DDAA">
              <w:rPr>
                <w:rFonts w:eastAsia="Aptos"/>
                <w:color w:val="000000" w:themeColor="text1"/>
                <w:sz w:val="22"/>
                <w:szCs w:val="22"/>
              </w:rPr>
              <w:t>dopasowań</w:t>
            </w:r>
            <w:proofErr w:type="spellEnd"/>
            <w:r w:rsidRPr="1C60DDAA">
              <w:rPr>
                <w:rFonts w:eastAsia="Aptos"/>
                <w:color w:val="000000" w:themeColor="text1"/>
                <w:sz w:val="22"/>
                <w:szCs w:val="22"/>
              </w:rPr>
              <w:t>,</w:t>
            </w:r>
          </w:p>
          <w:p w14:paraId="449E20D4" w14:textId="1793B597" w:rsidR="421FCEC1" w:rsidRPr="001332CE" w:rsidRDefault="7715DCCD" w:rsidP="0021392C">
            <w:pPr>
              <w:pStyle w:val="Akapitzlist"/>
              <w:numPr>
                <w:ilvl w:val="0"/>
                <w:numId w:val="39"/>
              </w:numPr>
              <w:rPr>
                <w:rFonts w:eastAsia="Aptos"/>
                <w:color w:val="000000" w:themeColor="text1"/>
                <w:sz w:val="22"/>
                <w:szCs w:val="22"/>
              </w:rPr>
            </w:pPr>
            <w:r w:rsidRPr="1C60DDAA">
              <w:rPr>
                <w:rFonts w:eastAsia="Aptos"/>
                <w:color w:val="000000" w:themeColor="text1"/>
                <w:sz w:val="22"/>
                <w:szCs w:val="22"/>
              </w:rPr>
              <w:t>jednoznacznie informować o braku dostępnych danych o interakcji dla rozpoznanego leku lub kombinacji leków, przy czym brak danych nie może być interpretowany jako brak interakcji.</w:t>
            </w:r>
          </w:p>
        </w:tc>
        <w:tc>
          <w:tcPr>
            <w:tcW w:w="1826" w:type="dxa"/>
            <w:tcMar>
              <w:left w:w="90" w:type="dxa"/>
              <w:right w:w="90" w:type="dxa"/>
            </w:tcMar>
          </w:tcPr>
          <w:p w14:paraId="7DC50B03" w14:textId="610272E6" w:rsidR="421FCEC1" w:rsidRPr="001332CE" w:rsidRDefault="30F62D71" w:rsidP="2EDE04EF">
            <w:pPr>
              <w:rPr>
                <w:rFonts w:eastAsia="Aptos"/>
                <w:color w:val="000000" w:themeColor="text1"/>
                <w:sz w:val="22"/>
                <w:szCs w:val="22"/>
              </w:rPr>
            </w:pPr>
            <w:r w:rsidRPr="2EDE04EF">
              <w:rPr>
                <w:rFonts w:eastAsia="Aptos"/>
                <w:color w:val="000000" w:themeColor="text1"/>
                <w:sz w:val="22"/>
                <w:szCs w:val="22"/>
              </w:rPr>
              <w:t>Wymagany</w:t>
            </w:r>
          </w:p>
          <w:p w14:paraId="4E8C5841" w14:textId="2D8930E7" w:rsidR="421FCEC1" w:rsidRPr="001332CE" w:rsidRDefault="421FCEC1" w:rsidP="421FCEC1">
            <w:pPr>
              <w:rPr>
                <w:rFonts w:eastAsia="Aptos"/>
                <w:color w:val="000000" w:themeColor="text1"/>
                <w:sz w:val="22"/>
                <w:szCs w:val="22"/>
              </w:rPr>
            </w:pPr>
          </w:p>
        </w:tc>
      </w:tr>
      <w:tr w:rsidR="00491BD8" w:rsidRPr="001332CE" w14:paraId="1C880414" w14:textId="77777777" w:rsidTr="725CED5B">
        <w:trPr>
          <w:trHeight w:val="1530"/>
        </w:trPr>
        <w:tc>
          <w:tcPr>
            <w:tcW w:w="1395" w:type="dxa"/>
            <w:tcMar>
              <w:left w:w="90" w:type="dxa"/>
              <w:right w:w="90" w:type="dxa"/>
            </w:tcMar>
          </w:tcPr>
          <w:p w14:paraId="4F23C3BA" w14:textId="31C2290E" w:rsidR="1789DB98" w:rsidRPr="1789DB98" w:rsidRDefault="1789DB98" w:rsidP="1789DB98">
            <w:pPr>
              <w:rPr>
                <w:rFonts w:eastAsia="Aptos"/>
                <w:color w:val="000000" w:themeColor="text1"/>
                <w:sz w:val="22"/>
                <w:szCs w:val="22"/>
              </w:rPr>
            </w:pPr>
            <w:r w:rsidRPr="1789DB98">
              <w:rPr>
                <w:rFonts w:eastAsia="Aptos"/>
                <w:color w:val="000000" w:themeColor="text1"/>
                <w:sz w:val="22"/>
                <w:szCs w:val="22"/>
              </w:rPr>
              <w:t>WF.17</w:t>
            </w:r>
          </w:p>
        </w:tc>
        <w:tc>
          <w:tcPr>
            <w:tcW w:w="5835" w:type="dxa"/>
            <w:tcMar>
              <w:left w:w="90" w:type="dxa"/>
              <w:right w:w="90" w:type="dxa"/>
            </w:tcMar>
          </w:tcPr>
          <w:p w14:paraId="297C1310" w14:textId="77777777" w:rsidR="00491BD8" w:rsidRPr="001332CE" w:rsidRDefault="00491BD8" w:rsidP="00491BD8">
            <w:pPr>
              <w:rPr>
                <w:rFonts w:eastAsia="Aptos"/>
                <w:color w:val="000000" w:themeColor="text1"/>
                <w:sz w:val="22"/>
                <w:szCs w:val="22"/>
              </w:rPr>
            </w:pPr>
            <w:r w:rsidRPr="001332CE">
              <w:rPr>
                <w:rFonts w:eastAsia="Aptos"/>
                <w:color w:val="000000" w:themeColor="text1"/>
                <w:sz w:val="22"/>
                <w:szCs w:val="22"/>
              </w:rPr>
              <w:t>Uwzględnianie drogi podania i postaci leku:</w:t>
            </w:r>
          </w:p>
          <w:p w14:paraId="17F421DC" w14:textId="0A560A87" w:rsidR="00491BD8" w:rsidRPr="001332CE" w:rsidRDefault="6B6A32BF" w:rsidP="0021392C">
            <w:pPr>
              <w:pStyle w:val="Akapitzlist"/>
              <w:numPr>
                <w:ilvl w:val="0"/>
                <w:numId w:val="59"/>
              </w:numPr>
              <w:rPr>
                <w:rFonts w:eastAsia="Aptos"/>
                <w:color w:val="000000" w:themeColor="text1"/>
                <w:sz w:val="22"/>
                <w:szCs w:val="22"/>
              </w:rPr>
            </w:pPr>
            <w:r w:rsidRPr="1F6E2648">
              <w:rPr>
                <w:rFonts w:eastAsia="Aptos"/>
                <w:color w:val="000000" w:themeColor="text1"/>
                <w:sz w:val="22"/>
                <w:szCs w:val="22"/>
              </w:rPr>
              <w:t>Automatyczne różnicowanie ciężkości interakcji</w:t>
            </w:r>
            <w:r w:rsidR="4FF6086B" w:rsidRPr="1F6E2648">
              <w:rPr>
                <w:rFonts w:eastAsia="Aptos"/>
                <w:color w:val="000000" w:themeColor="text1"/>
                <w:sz w:val="22"/>
                <w:szCs w:val="22"/>
              </w:rPr>
              <w:t>/ostrzeżeń</w:t>
            </w:r>
            <w:r w:rsidRPr="1F6E2648">
              <w:rPr>
                <w:rFonts w:eastAsia="Aptos"/>
                <w:color w:val="000000" w:themeColor="text1"/>
                <w:sz w:val="22"/>
                <w:szCs w:val="22"/>
              </w:rPr>
              <w:t xml:space="preserve"> w zależności od drogi podania (np. doustna, miejscowa, dożylna);</w:t>
            </w:r>
          </w:p>
          <w:p w14:paraId="6F47FBC7" w14:textId="24A13619" w:rsidR="00491BD8" w:rsidRPr="001332CE" w:rsidRDefault="4D34FC72" w:rsidP="0021392C">
            <w:pPr>
              <w:pStyle w:val="Akapitzlist"/>
              <w:numPr>
                <w:ilvl w:val="0"/>
                <w:numId w:val="59"/>
              </w:numPr>
            </w:pPr>
            <w:r w:rsidRPr="1F6E2648">
              <w:rPr>
                <w:rFonts w:eastAsia="Aptos"/>
                <w:color w:val="000000" w:themeColor="text1"/>
                <w:sz w:val="22"/>
                <w:szCs w:val="22"/>
              </w:rPr>
              <w:t>Zróżnicowanie informacji o poziomie ryzyka, jeżeli droga podania wpływa na znaczenie potencjalnej interakcji zgodnie ze źródłami referencyjnymi wykorzystywanymi przez System.</w:t>
            </w:r>
          </w:p>
        </w:tc>
        <w:tc>
          <w:tcPr>
            <w:tcW w:w="1826" w:type="dxa"/>
            <w:tcMar>
              <w:left w:w="90" w:type="dxa"/>
              <w:right w:w="90" w:type="dxa"/>
            </w:tcMar>
          </w:tcPr>
          <w:p w14:paraId="07E728C7" w14:textId="610272E6" w:rsidR="00491BD8" w:rsidRPr="001332CE" w:rsidRDefault="60B317D5" w:rsidP="2EDE04EF">
            <w:pPr>
              <w:rPr>
                <w:rFonts w:eastAsia="Aptos"/>
                <w:color w:val="000000" w:themeColor="text1"/>
                <w:sz w:val="22"/>
                <w:szCs w:val="22"/>
              </w:rPr>
            </w:pPr>
            <w:r w:rsidRPr="2EDE04EF">
              <w:rPr>
                <w:rFonts w:eastAsia="Aptos"/>
                <w:color w:val="000000" w:themeColor="text1"/>
                <w:sz w:val="22"/>
                <w:szCs w:val="22"/>
              </w:rPr>
              <w:t>Wymagany</w:t>
            </w:r>
          </w:p>
          <w:p w14:paraId="3792F9DA" w14:textId="360BD6C3" w:rsidR="00491BD8" w:rsidRPr="001332CE" w:rsidRDefault="00491BD8" w:rsidP="421FCEC1">
            <w:pPr>
              <w:rPr>
                <w:rFonts w:eastAsia="Aptos"/>
                <w:color w:val="000000" w:themeColor="text1"/>
                <w:sz w:val="22"/>
                <w:szCs w:val="22"/>
              </w:rPr>
            </w:pPr>
          </w:p>
        </w:tc>
      </w:tr>
      <w:tr w:rsidR="00491BD8" w:rsidRPr="001332CE" w14:paraId="6B6652F7" w14:textId="77777777" w:rsidTr="725CED5B">
        <w:trPr>
          <w:cnfStyle w:val="000000100000" w:firstRow="0" w:lastRow="0" w:firstColumn="0" w:lastColumn="0" w:oddVBand="0" w:evenVBand="0" w:oddHBand="1" w:evenHBand="0" w:firstRowFirstColumn="0" w:firstRowLastColumn="0" w:lastRowFirstColumn="0" w:lastRowLastColumn="0"/>
          <w:trHeight w:val="285"/>
        </w:trPr>
        <w:tc>
          <w:tcPr>
            <w:tcW w:w="1395" w:type="dxa"/>
            <w:tcMar>
              <w:left w:w="90" w:type="dxa"/>
              <w:right w:w="90" w:type="dxa"/>
            </w:tcMar>
          </w:tcPr>
          <w:p w14:paraId="63634963" w14:textId="015099E8" w:rsidR="1789DB98" w:rsidRPr="1789DB98" w:rsidRDefault="1789DB98" w:rsidP="1789DB98">
            <w:pPr>
              <w:rPr>
                <w:rFonts w:eastAsia="Aptos"/>
                <w:color w:val="000000" w:themeColor="text1"/>
                <w:sz w:val="22"/>
                <w:szCs w:val="22"/>
              </w:rPr>
            </w:pPr>
            <w:r w:rsidRPr="1789DB98">
              <w:rPr>
                <w:rFonts w:eastAsia="Aptos"/>
                <w:color w:val="000000" w:themeColor="text1"/>
                <w:sz w:val="22"/>
                <w:szCs w:val="22"/>
              </w:rPr>
              <w:lastRenderedPageBreak/>
              <w:t>WF.18</w:t>
            </w:r>
          </w:p>
        </w:tc>
        <w:tc>
          <w:tcPr>
            <w:tcW w:w="5835" w:type="dxa"/>
            <w:tcMar>
              <w:left w:w="90" w:type="dxa"/>
              <w:right w:w="90" w:type="dxa"/>
            </w:tcMar>
          </w:tcPr>
          <w:p w14:paraId="7A7CDBF0" w14:textId="2C1A2224" w:rsidR="00B76A21" w:rsidRPr="001332CE" w:rsidRDefault="5246939C" w:rsidP="1F6E2648">
            <w:r w:rsidRPr="1F6E2648">
              <w:rPr>
                <w:rFonts w:ascii="Aptos" w:eastAsia="Aptos" w:hAnsi="Aptos" w:cs="Aptos"/>
                <w:sz w:val="22"/>
                <w:szCs w:val="22"/>
              </w:rPr>
              <w:t>Informacje pomocnicze przy istotnych interakcjach lub ostrzeżeniach:</w:t>
            </w:r>
          </w:p>
          <w:p w14:paraId="57A66308" w14:textId="3D598794" w:rsidR="00B76A21" w:rsidRPr="001332CE" w:rsidRDefault="5246939C" w:rsidP="1F6E2648">
            <w:pPr>
              <w:pStyle w:val="Akapitzlist"/>
              <w:numPr>
                <w:ilvl w:val="0"/>
                <w:numId w:val="7"/>
              </w:numPr>
              <w:rPr>
                <w:rFonts w:ascii="Aptos" w:eastAsia="Aptos" w:hAnsi="Aptos" w:cs="Aptos"/>
                <w:sz w:val="22"/>
                <w:szCs w:val="22"/>
              </w:rPr>
            </w:pPr>
            <w:r w:rsidRPr="1F6E2648">
              <w:rPr>
                <w:rFonts w:ascii="Aptos" w:eastAsia="Aptos" w:hAnsi="Aptos" w:cs="Aptos"/>
                <w:sz w:val="22"/>
                <w:szCs w:val="22"/>
              </w:rPr>
              <w:t>informacje o potencjalnych alternatywach wynikające ze źródeł referencyjnych, jeżeli są dostępne w bazie wiedzy Systemu.</w:t>
            </w:r>
          </w:p>
          <w:p w14:paraId="1E45060C" w14:textId="1A7C7F13" w:rsidR="00B76A21" w:rsidRPr="001332CE" w:rsidRDefault="5246939C" w:rsidP="1F6E2648">
            <w:pPr>
              <w:pStyle w:val="Akapitzlist"/>
              <w:numPr>
                <w:ilvl w:val="0"/>
                <w:numId w:val="7"/>
              </w:numPr>
              <w:rPr>
                <w:rFonts w:ascii="Aptos" w:eastAsia="Aptos" w:hAnsi="Aptos" w:cs="Aptos"/>
                <w:sz w:val="22"/>
                <w:szCs w:val="22"/>
              </w:rPr>
            </w:pPr>
            <w:r w:rsidRPr="1F6E2648">
              <w:rPr>
                <w:rFonts w:ascii="Aptos" w:eastAsia="Aptos" w:hAnsi="Aptos" w:cs="Aptos"/>
                <w:sz w:val="22"/>
                <w:szCs w:val="22"/>
              </w:rPr>
              <w:t>Informacje o możliwym wpływie interakcji na dawkowanie, odstęp czasowy stosowania produktów lub potrzebę dodatkowej weryfikacji przez personel medyczny, jeżeli wynikają ze źródeł referencyjnych.</w:t>
            </w:r>
          </w:p>
          <w:p w14:paraId="4E960E5F" w14:textId="3490D7DD" w:rsidR="00B76A21" w:rsidRPr="001332CE" w:rsidRDefault="5246939C" w:rsidP="1F6E2648">
            <w:pPr>
              <w:pStyle w:val="Akapitzlist"/>
              <w:numPr>
                <w:ilvl w:val="0"/>
                <w:numId w:val="7"/>
              </w:numPr>
              <w:rPr>
                <w:rFonts w:ascii="Aptos" w:eastAsia="Aptos" w:hAnsi="Aptos" w:cs="Aptos"/>
                <w:sz w:val="22"/>
                <w:szCs w:val="22"/>
              </w:rPr>
            </w:pPr>
            <w:r w:rsidRPr="1F6E2648">
              <w:rPr>
                <w:rFonts w:ascii="Aptos" w:eastAsia="Aptos" w:hAnsi="Aptos" w:cs="Aptos"/>
                <w:sz w:val="22"/>
                <w:szCs w:val="22"/>
              </w:rPr>
              <w:t>Informacje o potencjalnej potrzebie monitorowania określonych parametrów, np. stężenia leku, jeżeli wynikają ze źródeł referencyjnych.</w:t>
            </w:r>
          </w:p>
          <w:p w14:paraId="1C91BCC0" w14:textId="77CFFA43" w:rsidR="00B76A21" w:rsidRPr="001332CE" w:rsidRDefault="5246939C" w:rsidP="1F6E2648">
            <w:pPr>
              <w:pStyle w:val="Akapitzlist"/>
              <w:numPr>
                <w:ilvl w:val="0"/>
                <w:numId w:val="7"/>
              </w:numPr>
              <w:rPr>
                <w:rFonts w:ascii="Aptos" w:eastAsia="Aptos" w:hAnsi="Aptos" w:cs="Aptos"/>
                <w:sz w:val="22"/>
                <w:szCs w:val="22"/>
              </w:rPr>
            </w:pPr>
            <w:r w:rsidRPr="1F6E2648">
              <w:rPr>
                <w:rFonts w:ascii="Aptos" w:eastAsia="Aptos" w:hAnsi="Aptos" w:cs="Aptos"/>
                <w:sz w:val="22"/>
                <w:szCs w:val="22"/>
              </w:rPr>
              <w:t>Informacje zwracane przez System muszą być powiązane ze źródłem wiedzy oraz poziomem dowodów naukowych. Informacje te mają charakter pomocniczy i referencyjny, nie stanowią decyzji terapeutycznej, zalecenia leczenia ani automatycznej rekomendacji postępowania medycznego.</w:t>
            </w:r>
          </w:p>
        </w:tc>
        <w:tc>
          <w:tcPr>
            <w:tcW w:w="1826" w:type="dxa"/>
            <w:tcMar>
              <w:left w:w="90" w:type="dxa"/>
              <w:right w:w="90" w:type="dxa"/>
            </w:tcMar>
          </w:tcPr>
          <w:p w14:paraId="1E02C5AD" w14:textId="4C204983" w:rsidR="00491BD8" w:rsidRPr="001332CE" w:rsidRDefault="5C208390" w:rsidP="687F8AA5">
            <w:pPr>
              <w:rPr>
                <w:rFonts w:eastAsia="Aptos"/>
                <w:color w:val="000000" w:themeColor="text1"/>
                <w:sz w:val="22"/>
                <w:szCs w:val="22"/>
              </w:rPr>
            </w:pPr>
            <w:r w:rsidRPr="687F8AA5">
              <w:rPr>
                <w:rFonts w:eastAsia="Aptos"/>
                <w:color w:val="000000" w:themeColor="text1"/>
                <w:sz w:val="22"/>
                <w:szCs w:val="22"/>
              </w:rPr>
              <w:t>Wymagany</w:t>
            </w:r>
          </w:p>
        </w:tc>
      </w:tr>
      <w:tr w:rsidR="421FCEC1" w:rsidRPr="001332CE" w14:paraId="2C3A25F4" w14:textId="77777777" w:rsidTr="725CED5B">
        <w:trPr>
          <w:trHeight w:val="285"/>
        </w:trPr>
        <w:tc>
          <w:tcPr>
            <w:tcW w:w="1395" w:type="dxa"/>
            <w:tcMar>
              <w:left w:w="90" w:type="dxa"/>
              <w:right w:w="90" w:type="dxa"/>
            </w:tcMar>
          </w:tcPr>
          <w:p w14:paraId="2D869331" w14:textId="48F42C74" w:rsidR="1789DB98" w:rsidRPr="1789DB98" w:rsidRDefault="1789DB98" w:rsidP="1789DB98">
            <w:pPr>
              <w:rPr>
                <w:rFonts w:eastAsia="Aptos"/>
                <w:color w:val="000000" w:themeColor="text1"/>
                <w:sz w:val="22"/>
                <w:szCs w:val="22"/>
              </w:rPr>
            </w:pPr>
            <w:r w:rsidRPr="1789DB98">
              <w:rPr>
                <w:rFonts w:eastAsia="Aptos"/>
                <w:color w:val="000000" w:themeColor="text1"/>
                <w:sz w:val="22"/>
                <w:szCs w:val="22"/>
              </w:rPr>
              <w:t>WF.19</w:t>
            </w:r>
          </w:p>
        </w:tc>
        <w:tc>
          <w:tcPr>
            <w:tcW w:w="5835" w:type="dxa"/>
            <w:tcMar>
              <w:left w:w="90" w:type="dxa"/>
              <w:right w:w="90" w:type="dxa"/>
            </w:tcMar>
          </w:tcPr>
          <w:p w14:paraId="4FDCAE34" w14:textId="408EDACC" w:rsidR="3CA0263B" w:rsidRPr="001332CE" w:rsidRDefault="3CA0263B" w:rsidP="421FCEC1">
            <w:pPr>
              <w:rPr>
                <w:rFonts w:eastAsia="Aptos"/>
                <w:color w:val="000000" w:themeColor="text1"/>
                <w:sz w:val="22"/>
                <w:szCs w:val="22"/>
              </w:rPr>
            </w:pPr>
            <w:r w:rsidRPr="001332CE">
              <w:rPr>
                <w:rFonts w:eastAsia="Aptos"/>
                <w:color w:val="000000" w:themeColor="text1"/>
                <w:sz w:val="22"/>
                <w:szCs w:val="22"/>
              </w:rPr>
              <w:t>API musi umożliwiać:</w:t>
            </w:r>
          </w:p>
          <w:p w14:paraId="38287CD2" w14:textId="14EA7059" w:rsidR="3CA0263B" w:rsidRPr="001332CE" w:rsidRDefault="3CA0263B" w:rsidP="0021392C">
            <w:pPr>
              <w:pStyle w:val="Akapitzlist"/>
              <w:numPr>
                <w:ilvl w:val="0"/>
                <w:numId w:val="40"/>
              </w:numPr>
              <w:rPr>
                <w:rFonts w:eastAsia="Aptos"/>
                <w:color w:val="000000" w:themeColor="text1"/>
                <w:sz w:val="22"/>
                <w:szCs w:val="22"/>
              </w:rPr>
            </w:pPr>
            <w:r w:rsidRPr="001332CE">
              <w:rPr>
                <w:rFonts w:eastAsia="Aptos"/>
                <w:color w:val="000000" w:themeColor="text1"/>
                <w:sz w:val="22"/>
                <w:szCs w:val="22"/>
              </w:rPr>
              <w:t xml:space="preserve">filtrowanie po poziomie ciężkości </w:t>
            </w:r>
          </w:p>
          <w:p w14:paraId="76F26F70" w14:textId="73348A2C" w:rsidR="3CA0263B" w:rsidRPr="001332CE" w:rsidRDefault="3CA0263B" w:rsidP="0021392C">
            <w:pPr>
              <w:pStyle w:val="Akapitzlist"/>
              <w:numPr>
                <w:ilvl w:val="0"/>
                <w:numId w:val="40"/>
              </w:numPr>
              <w:rPr>
                <w:rFonts w:eastAsia="Aptos"/>
                <w:color w:val="000000" w:themeColor="text1"/>
                <w:sz w:val="22"/>
                <w:szCs w:val="22"/>
              </w:rPr>
            </w:pPr>
            <w:r w:rsidRPr="001332CE">
              <w:rPr>
                <w:rFonts w:eastAsia="Aptos"/>
                <w:color w:val="000000" w:themeColor="text1"/>
                <w:sz w:val="22"/>
                <w:szCs w:val="22"/>
              </w:rPr>
              <w:t>sortowanie wyników (np. najcięższe najpierw),</w:t>
            </w:r>
          </w:p>
          <w:p w14:paraId="31D051A7" w14:textId="65AA5C96" w:rsidR="3CA0263B" w:rsidRPr="001332CE" w:rsidRDefault="07031F93" w:rsidP="0021392C">
            <w:pPr>
              <w:pStyle w:val="Akapitzlist"/>
              <w:numPr>
                <w:ilvl w:val="0"/>
                <w:numId w:val="40"/>
              </w:numPr>
              <w:rPr>
                <w:rFonts w:eastAsia="Aptos"/>
                <w:color w:val="000000" w:themeColor="text1"/>
                <w:sz w:val="22"/>
                <w:szCs w:val="22"/>
              </w:rPr>
            </w:pPr>
            <w:r w:rsidRPr="3588F4D0">
              <w:rPr>
                <w:rFonts w:eastAsia="Aptos"/>
                <w:color w:val="000000" w:themeColor="text1"/>
                <w:sz w:val="22"/>
                <w:szCs w:val="22"/>
              </w:rPr>
              <w:t>konfigurację, czy zwracać brak interakcji</w:t>
            </w:r>
            <w:r w:rsidR="73DCCFD8" w:rsidRPr="3588F4D0">
              <w:rPr>
                <w:rFonts w:eastAsia="Aptos"/>
                <w:color w:val="000000" w:themeColor="text1"/>
                <w:sz w:val="22"/>
                <w:szCs w:val="22"/>
              </w:rPr>
              <w:t>/ostrzeżeń</w:t>
            </w:r>
            <w:r w:rsidRPr="3588F4D0">
              <w:rPr>
                <w:rFonts w:eastAsia="Aptos"/>
                <w:color w:val="000000" w:themeColor="text1"/>
                <w:sz w:val="22"/>
                <w:szCs w:val="22"/>
              </w:rPr>
              <w:t>,</w:t>
            </w:r>
          </w:p>
          <w:p w14:paraId="14B1C504" w14:textId="3C7BFC54" w:rsidR="421FCEC1" w:rsidRPr="001332CE" w:rsidRDefault="25524878" w:rsidP="0021392C">
            <w:pPr>
              <w:pStyle w:val="Akapitzlist"/>
              <w:numPr>
                <w:ilvl w:val="0"/>
                <w:numId w:val="40"/>
              </w:numPr>
            </w:pPr>
            <w:r w:rsidRPr="1F6E2648">
              <w:rPr>
                <w:rFonts w:eastAsia="Aptos"/>
                <w:color w:val="000000" w:themeColor="text1"/>
                <w:sz w:val="22"/>
                <w:szCs w:val="22"/>
              </w:rPr>
              <w:t>wybór poziomu szczegółowości: krótkie podsumowanie / pełny opis informacji referencyjnych.</w:t>
            </w:r>
          </w:p>
        </w:tc>
        <w:tc>
          <w:tcPr>
            <w:tcW w:w="1826" w:type="dxa"/>
            <w:tcMar>
              <w:left w:w="90" w:type="dxa"/>
              <w:right w:w="90" w:type="dxa"/>
            </w:tcMar>
          </w:tcPr>
          <w:p w14:paraId="32B7D566" w14:textId="610272E6" w:rsidR="421FCEC1" w:rsidRPr="001332CE" w:rsidRDefault="179238B8" w:rsidP="2EDE04EF">
            <w:pPr>
              <w:rPr>
                <w:rFonts w:eastAsia="Aptos"/>
                <w:color w:val="000000" w:themeColor="text1"/>
                <w:sz w:val="22"/>
                <w:szCs w:val="22"/>
              </w:rPr>
            </w:pPr>
            <w:r w:rsidRPr="2EDE04EF">
              <w:rPr>
                <w:rFonts w:eastAsia="Aptos"/>
                <w:color w:val="000000" w:themeColor="text1"/>
                <w:sz w:val="22"/>
                <w:szCs w:val="22"/>
              </w:rPr>
              <w:t>Wymagany</w:t>
            </w:r>
          </w:p>
          <w:p w14:paraId="22B6CA13" w14:textId="457BECEC" w:rsidR="421FCEC1" w:rsidRPr="001332CE" w:rsidRDefault="421FCEC1" w:rsidP="421FCEC1">
            <w:pPr>
              <w:rPr>
                <w:rFonts w:eastAsia="Aptos"/>
                <w:color w:val="000000" w:themeColor="text1"/>
                <w:sz w:val="22"/>
                <w:szCs w:val="22"/>
              </w:rPr>
            </w:pPr>
          </w:p>
        </w:tc>
      </w:tr>
      <w:tr w:rsidR="421FCEC1" w:rsidRPr="001332CE" w14:paraId="0088F480" w14:textId="77777777" w:rsidTr="725CED5B">
        <w:trPr>
          <w:cnfStyle w:val="000000100000" w:firstRow="0" w:lastRow="0" w:firstColumn="0" w:lastColumn="0" w:oddVBand="0" w:evenVBand="0" w:oddHBand="1" w:evenHBand="0" w:firstRowFirstColumn="0" w:firstRowLastColumn="0" w:lastRowFirstColumn="0" w:lastRowLastColumn="0"/>
          <w:trHeight w:val="285"/>
        </w:trPr>
        <w:tc>
          <w:tcPr>
            <w:tcW w:w="1395" w:type="dxa"/>
            <w:tcMar>
              <w:left w:w="90" w:type="dxa"/>
              <w:right w:w="90" w:type="dxa"/>
            </w:tcMar>
          </w:tcPr>
          <w:p w14:paraId="48BA486E" w14:textId="7CA27928" w:rsidR="1789DB98" w:rsidRPr="1789DB98" w:rsidRDefault="1F65CD7B" w:rsidP="1789DB98">
            <w:pPr>
              <w:rPr>
                <w:rFonts w:eastAsia="Aptos"/>
                <w:color w:val="000000" w:themeColor="text1"/>
                <w:sz w:val="22"/>
                <w:szCs w:val="22"/>
              </w:rPr>
            </w:pPr>
            <w:r w:rsidRPr="051B65DD">
              <w:rPr>
                <w:rFonts w:eastAsia="Aptos"/>
                <w:color w:val="000000" w:themeColor="text1"/>
                <w:sz w:val="22"/>
                <w:szCs w:val="22"/>
              </w:rPr>
              <w:t>WF.20</w:t>
            </w:r>
          </w:p>
        </w:tc>
        <w:tc>
          <w:tcPr>
            <w:tcW w:w="5835" w:type="dxa"/>
            <w:tcMar>
              <w:left w:w="90" w:type="dxa"/>
              <w:right w:w="90" w:type="dxa"/>
            </w:tcMar>
          </w:tcPr>
          <w:p w14:paraId="69BB24FB" w14:textId="4D92504D" w:rsidR="421FCEC1" w:rsidRPr="001332CE" w:rsidRDefault="6CD5A823" w:rsidP="421FCEC1">
            <w:pPr>
              <w:rPr>
                <w:rFonts w:eastAsia="Aptos"/>
                <w:color w:val="000000" w:themeColor="text1"/>
                <w:sz w:val="22"/>
                <w:szCs w:val="22"/>
              </w:rPr>
            </w:pPr>
            <w:r w:rsidRPr="1235CD05">
              <w:rPr>
                <w:rFonts w:eastAsia="Aptos"/>
                <w:color w:val="000000" w:themeColor="text1"/>
                <w:sz w:val="22"/>
                <w:szCs w:val="22"/>
              </w:rPr>
              <w:t>API musi zwracać w każdej odpowiedzi identyfikator lub wersję bazy interakcji wykorzystanej do wygenerowania wyniku oraz datę aktualizacji albo datę obowiązywania tej wersji.</w:t>
            </w:r>
          </w:p>
        </w:tc>
        <w:tc>
          <w:tcPr>
            <w:tcW w:w="1826" w:type="dxa"/>
            <w:tcMar>
              <w:left w:w="90" w:type="dxa"/>
              <w:right w:w="90" w:type="dxa"/>
            </w:tcMar>
          </w:tcPr>
          <w:p w14:paraId="3E66E4A8" w14:textId="610272E6" w:rsidR="421FCEC1" w:rsidRPr="001332CE" w:rsidRDefault="29FBEA31" w:rsidP="2EDE04EF">
            <w:pPr>
              <w:rPr>
                <w:rFonts w:eastAsia="Aptos"/>
                <w:color w:val="000000" w:themeColor="text1"/>
                <w:sz w:val="22"/>
                <w:szCs w:val="22"/>
              </w:rPr>
            </w:pPr>
            <w:r w:rsidRPr="2EDE04EF">
              <w:rPr>
                <w:rFonts w:eastAsia="Aptos"/>
                <w:color w:val="000000" w:themeColor="text1"/>
                <w:sz w:val="22"/>
                <w:szCs w:val="22"/>
              </w:rPr>
              <w:t>Wymagany</w:t>
            </w:r>
          </w:p>
          <w:p w14:paraId="1CB93276" w14:textId="7A991FA0" w:rsidR="421FCEC1" w:rsidRPr="001332CE" w:rsidRDefault="421FCEC1" w:rsidP="421FCEC1">
            <w:pPr>
              <w:rPr>
                <w:rFonts w:eastAsia="Aptos"/>
                <w:color w:val="000000" w:themeColor="text1"/>
                <w:sz w:val="22"/>
                <w:szCs w:val="22"/>
              </w:rPr>
            </w:pPr>
          </w:p>
        </w:tc>
      </w:tr>
      <w:tr w:rsidR="2EDE04EF" w14:paraId="6A919A84" w14:textId="77777777" w:rsidTr="725CED5B">
        <w:trPr>
          <w:trHeight w:val="285"/>
        </w:trPr>
        <w:tc>
          <w:tcPr>
            <w:tcW w:w="1395" w:type="dxa"/>
            <w:tcMar>
              <w:left w:w="90" w:type="dxa"/>
              <w:right w:w="90" w:type="dxa"/>
            </w:tcMar>
          </w:tcPr>
          <w:p w14:paraId="40F00F2B" w14:textId="60075BFA" w:rsidR="1789DB98" w:rsidRPr="1789DB98" w:rsidRDefault="1789DB98" w:rsidP="1789DB98">
            <w:pPr>
              <w:rPr>
                <w:rFonts w:eastAsia="Aptos"/>
                <w:color w:val="000000" w:themeColor="text1"/>
                <w:sz w:val="22"/>
                <w:szCs w:val="22"/>
              </w:rPr>
            </w:pPr>
            <w:r w:rsidRPr="1789DB98">
              <w:rPr>
                <w:rFonts w:eastAsia="Aptos"/>
                <w:color w:val="000000" w:themeColor="text1"/>
                <w:sz w:val="22"/>
                <w:szCs w:val="22"/>
              </w:rPr>
              <w:t>WF.21</w:t>
            </w:r>
          </w:p>
        </w:tc>
        <w:tc>
          <w:tcPr>
            <w:tcW w:w="5835" w:type="dxa"/>
            <w:tcMar>
              <w:left w:w="90" w:type="dxa"/>
              <w:right w:w="90" w:type="dxa"/>
            </w:tcMar>
          </w:tcPr>
          <w:p w14:paraId="20D40FB4" w14:textId="5BAEF014" w:rsidR="2EDE04EF" w:rsidRDefault="137DDB2E" w:rsidP="1235CD05">
            <w:pPr>
              <w:rPr>
                <w:rFonts w:eastAsia="Aptos"/>
                <w:color w:val="000000" w:themeColor="text1"/>
                <w:sz w:val="22"/>
                <w:szCs w:val="22"/>
              </w:rPr>
            </w:pPr>
            <w:r w:rsidRPr="1235CD05">
              <w:rPr>
                <w:rFonts w:eastAsia="Aptos"/>
                <w:color w:val="000000" w:themeColor="text1"/>
                <w:sz w:val="22"/>
                <w:szCs w:val="22"/>
              </w:rPr>
              <w:t xml:space="preserve">API musi umożliwiać przetwarzanie Zapytania z wykorzystaniem wskazanej wersji bazy </w:t>
            </w:r>
            <w:r w:rsidR="27EEEE61" w:rsidRPr="1235CD05">
              <w:rPr>
                <w:rFonts w:eastAsia="Aptos"/>
                <w:color w:val="000000" w:themeColor="text1"/>
                <w:sz w:val="22"/>
                <w:szCs w:val="22"/>
              </w:rPr>
              <w:t xml:space="preserve">interakcji </w:t>
            </w:r>
            <w:r w:rsidRPr="1235CD05">
              <w:rPr>
                <w:rFonts w:eastAsia="Aptos"/>
                <w:color w:val="000000" w:themeColor="text1"/>
                <w:sz w:val="22"/>
                <w:szCs w:val="22"/>
              </w:rPr>
              <w:t xml:space="preserve">albo z wykorzystaniem stanu bazy </w:t>
            </w:r>
            <w:r w:rsidR="757C58FD" w:rsidRPr="1235CD05">
              <w:rPr>
                <w:rFonts w:eastAsia="Aptos"/>
                <w:color w:val="000000" w:themeColor="text1"/>
                <w:sz w:val="22"/>
                <w:szCs w:val="22"/>
              </w:rPr>
              <w:t xml:space="preserve">interakcji </w:t>
            </w:r>
            <w:r w:rsidRPr="1235CD05">
              <w:rPr>
                <w:rFonts w:eastAsia="Aptos"/>
                <w:color w:val="000000" w:themeColor="text1"/>
                <w:sz w:val="22"/>
                <w:szCs w:val="22"/>
              </w:rPr>
              <w:t>obowiązującego na wskazany dzień.</w:t>
            </w:r>
          </w:p>
          <w:p w14:paraId="38E74202" w14:textId="4B48203C" w:rsidR="2EDE04EF" w:rsidRDefault="137DDB2E" w:rsidP="687F8AA5">
            <w:pPr>
              <w:rPr>
                <w:rFonts w:eastAsia="Aptos"/>
                <w:color w:val="000000" w:themeColor="text1"/>
                <w:sz w:val="22"/>
                <w:szCs w:val="22"/>
              </w:rPr>
            </w:pPr>
            <w:r w:rsidRPr="1235CD05">
              <w:rPr>
                <w:rFonts w:eastAsia="Aptos"/>
                <w:color w:val="000000" w:themeColor="text1"/>
                <w:sz w:val="22"/>
                <w:szCs w:val="22"/>
              </w:rPr>
              <w:t xml:space="preserve">System musi umożliwiać odtworzenie wyniku analizy zgodnie z wersją bazy </w:t>
            </w:r>
            <w:r w:rsidR="33919421" w:rsidRPr="1235CD05">
              <w:rPr>
                <w:rFonts w:eastAsia="Aptos"/>
                <w:color w:val="000000" w:themeColor="text1"/>
                <w:sz w:val="22"/>
                <w:szCs w:val="22"/>
              </w:rPr>
              <w:t>interakcji</w:t>
            </w:r>
            <w:r w:rsidRPr="1235CD05">
              <w:rPr>
                <w:rFonts w:eastAsia="Aptos"/>
                <w:color w:val="000000" w:themeColor="text1"/>
                <w:sz w:val="22"/>
                <w:szCs w:val="22"/>
              </w:rPr>
              <w:t xml:space="preserve"> obowiązującą w określonym dniu („as-of version”), w zakresie co najmniej:</w:t>
            </w:r>
          </w:p>
          <w:p w14:paraId="71667041" w14:textId="247F990B" w:rsidR="2EDE04EF" w:rsidRDefault="0E65F118" w:rsidP="0021392C">
            <w:pPr>
              <w:pStyle w:val="Akapitzlist"/>
              <w:numPr>
                <w:ilvl w:val="0"/>
                <w:numId w:val="23"/>
              </w:numPr>
              <w:rPr>
                <w:rFonts w:eastAsia="Aptos"/>
                <w:color w:val="000000" w:themeColor="text1"/>
                <w:sz w:val="22"/>
                <w:szCs w:val="22"/>
              </w:rPr>
            </w:pPr>
            <w:r w:rsidRPr="1F6E2648">
              <w:rPr>
                <w:rFonts w:eastAsia="Aptos"/>
                <w:color w:val="000000" w:themeColor="text1"/>
                <w:sz w:val="22"/>
                <w:szCs w:val="22"/>
              </w:rPr>
              <w:t>interakcji lekowych,</w:t>
            </w:r>
          </w:p>
          <w:p w14:paraId="6DFDF161" w14:textId="71E6160C" w:rsidR="64D10A84" w:rsidRDefault="64D10A84" w:rsidP="1F6E2648">
            <w:pPr>
              <w:pStyle w:val="Akapitzlist"/>
              <w:numPr>
                <w:ilvl w:val="0"/>
                <w:numId w:val="23"/>
              </w:numPr>
              <w:rPr>
                <w:rFonts w:eastAsia="Aptos"/>
                <w:color w:val="000000" w:themeColor="text1"/>
                <w:sz w:val="22"/>
                <w:szCs w:val="22"/>
              </w:rPr>
            </w:pPr>
            <w:r w:rsidRPr="1F6E2648">
              <w:rPr>
                <w:rFonts w:eastAsiaTheme="minorEastAsia"/>
                <w:color w:val="000000" w:themeColor="text1"/>
                <w:sz w:val="22"/>
                <w:szCs w:val="22"/>
              </w:rPr>
              <w:t>ostrzeżeń i komunikatów informacyjnych,</w:t>
            </w:r>
          </w:p>
          <w:p w14:paraId="0F98B759" w14:textId="2DE9D183" w:rsidR="64D10A84" w:rsidRDefault="64D10A84" w:rsidP="1F6E2648">
            <w:pPr>
              <w:pStyle w:val="Akapitzlist"/>
              <w:numPr>
                <w:ilvl w:val="0"/>
                <w:numId w:val="23"/>
              </w:numPr>
              <w:spacing w:before="240" w:after="240"/>
              <w:rPr>
                <w:rFonts w:eastAsia="Aptos"/>
                <w:color w:val="000000" w:themeColor="text1"/>
                <w:sz w:val="22"/>
                <w:szCs w:val="22"/>
              </w:rPr>
            </w:pPr>
            <w:r w:rsidRPr="1F6E2648">
              <w:rPr>
                <w:rFonts w:eastAsiaTheme="minorEastAsia"/>
                <w:color w:val="000000" w:themeColor="text1"/>
                <w:sz w:val="22"/>
                <w:szCs w:val="22"/>
              </w:rPr>
              <w:t>informacji pomocniczych i referencyjnych,</w:t>
            </w:r>
          </w:p>
          <w:p w14:paraId="00AD8C22" w14:textId="52B31FCB" w:rsidR="64D10A84" w:rsidRDefault="64D10A84" w:rsidP="1F6E2648">
            <w:pPr>
              <w:pStyle w:val="Akapitzlist"/>
              <w:numPr>
                <w:ilvl w:val="0"/>
                <w:numId w:val="23"/>
              </w:numPr>
              <w:rPr>
                <w:rFonts w:eastAsia="Aptos"/>
                <w:color w:val="000000" w:themeColor="text1"/>
                <w:sz w:val="22"/>
                <w:szCs w:val="22"/>
              </w:rPr>
            </w:pPr>
            <w:r w:rsidRPr="1F6E2648">
              <w:rPr>
                <w:rFonts w:eastAsiaTheme="minorEastAsia"/>
                <w:color w:val="000000" w:themeColor="text1"/>
                <w:sz w:val="22"/>
                <w:szCs w:val="22"/>
              </w:rPr>
              <w:t>źródeł wiedzy i poziomu dowodów.</w:t>
            </w:r>
          </w:p>
          <w:p w14:paraId="58E0A0FB" w14:textId="7EDCB70A" w:rsidR="2EDE04EF" w:rsidRDefault="2EDE04EF" w:rsidP="687F8AA5">
            <w:pPr>
              <w:rPr>
                <w:rFonts w:eastAsia="Aptos"/>
                <w:color w:val="000000" w:themeColor="text1"/>
                <w:sz w:val="22"/>
                <w:szCs w:val="22"/>
              </w:rPr>
            </w:pPr>
          </w:p>
          <w:p w14:paraId="17FF67F4" w14:textId="568417CE" w:rsidR="2EDE04EF" w:rsidRDefault="137DDB2E" w:rsidP="687F8AA5">
            <w:pPr>
              <w:rPr>
                <w:rFonts w:eastAsia="Aptos"/>
                <w:color w:val="000000" w:themeColor="text1"/>
                <w:sz w:val="22"/>
                <w:szCs w:val="22"/>
              </w:rPr>
            </w:pPr>
            <w:r w:rsidRPr="687F8AA5">
              <w:rPr>
                <w:rFonts w:eastAsia="Aptos"/>
                <w:color w:val="000000" w:themeColor="text1"/>
                <w:sz w:val="22"/>
                <w:szCs w:val="22"/>
              </w:rPr>
              <w:t>Mechanizm „as-of version” musi zapewniać:</w:t>
            </w:r>
          </w:p>
          <w:p w14:paraId="36E2BAA3" w14:textId="6C0A2AA4" w:rsidR="2EDE04EF" w:rsidRDefault="137DDB2E" w:rsidP="0021392C">
            <w:pPr>
              <w:pStyle w:val="Akapitzlist"/>
              <w:numPr>
                <w:ilvl w:val="0"/>
                <w:numId w:val="22"/>
              </w:numPr>
              <w:rPr>
                <w:rFonts w:eastAsia="Aptos"/>
                <w:color w:val="000000" w:themeColor="text1"/>
                <w:sz w:val="22"/>
                <w:szCs w:val="22"/>
              </w:rPr>
            </w:pPr>
            <w:r w:rsidRPr="1235CD05">
              <w:rPr>
                <w:rFonts w:eastAsia="Aptos"/>
                <w:color w:val="000000" w:themeColor="text1"/>
                <w:sz w:val="22"/>
                <w:szCs w:val="22"/>
              </w:rPr>
              <w:t xml:space="preserve">jednoznaczną identyfikację wersji bazy </w:t>
            </w:r>
            <w:r w:rsidR="5E6EF126" w:rsidRPr="1235CD05">
              <w:rPr>
                <w:rFonts w:eastAsia="Aptos"/>
                <w:color w:val="000000" w:themeColor="text1"/>
                <w:sz w:val="22"/>
                <w:szCs w:val="22"/>
              </w:rPr>
              <w:t xml:space="preserve">interakcji </w:t>
            </w:r>
            <w:r w:rsidRPr="1235CD05">
              <w:rPr>
                <w:rFonts w:eastAsia="Aptos"/>
                <w:color w:val="000000" w:themeColor="text1"/>
                <w:sz w:val="22"/>
                <w:szCs w:val="22"/>
              </w:rPr>
              <w:t>użytej do analizy,</w:t>
            </w:r>
          </w:p>
          <w:p w14:paraId="04D11DF6" w14:textId="4AE33236" w:rsidR="2EDE04EF" w:rsidRDefault="137DDB2E" w:rsidP="0021392C">
            <w:pPr>
              <w:pStyle w:val="Akapitzlist"/>
              <w:numPr>
                <w:ilvl w:val="0"/>
                <w:numId w:val="22"/>
              </w:numPr>
              <w:rPr>
                <w:rFonts w:eastAsia="Aptos"/>
                <w:color w:val="000000" w:themeColor="text1"/>
                <w:sz w:val="22"/>
                <w:szCs w:val="22"/>
              </w:rPr>
            </w:pPr>
            <w:r w:rsidRPr="687F8AA5">
              <w:rPr>
                <w:rFonts w:eastAsia="Aptos"/>
                <w:color w:val="000000" w:themeColor="text1"/>
                <w:sz w:val="22"/>
                <w:szCs w:val="22"/>
              </w:rPr>
              <w:lastRenderedPageBreak/>
              <w:t>możliwość zwrócenia tej informacji w odpowiedzi API,</w:t>
            </w:r>
          </w:p>
          <w:p w14:paraId="59F81B19" w14:textId="6CE01118" w:rsidR="2EDE04EF" w:rsidRDefault="137DDB2E" w:rsidP="0021392C">
            <w:pPr>
              <w:pStyle w:val="Akapitzlist"/>
              <w:numPr>
                <w:ilvl w:val="0"/>
                <w:numId w:val="22"/>
              </w:numPr>
              <w:rPr>
                <w:rFonts w:eastAsia="Aptos"/>
                <w:color w:val="000000" w:themeColor="text1"/>
                <w:sz w:val="22"/>
                <w:szCs w:val="22"/>
              </w:rPr>
            </w:pPr>
            <w:r w:rsidRPr="687F8AA5">
              <w:rPr>
                <w:rFonts w:eastAsia="Aptos"/>
                <w:color w:val="000000" w:themeColor="text1"/>
                <w:sz w:val="22"/>
                <w:szCs w:val="22"/>
              </w:rPr>
              <w:t>spójność wyniku z danymi referencyjnymi obowiązującymi w danym czasie,</w:t>
            </w:r>
          </w:p>
          <w:p w14:paraId="4CE0ACA8" w14:textId="678A6B0D" w:rsidR="2EDE04EF" w:rsidRDefault="137DDB2E" w:rsidP="0021392C">
            <w:pPr>
              <w:pStyle w:val="Akapitzlist"/>
              <w:numPr>
                <w:ilvl w:val="0"/>
                <w:numId w:val="22"/>
              </w:numPr>
              <w:rPr>
                <w:rFonts w:eastAsia="Aptos"/>
                <w:color w:val="000000" w:themeColor="text1"/>
                <w:sz w:val="22"/>
                <w:szCs w:val="22"/>
              </w:rPr>
            </w:pPr>
            <w:r w:rsidRPr="67A1D19C">
              <w:rPr>
                <w:rFonts w:eastAsia="Aptos"/>
                <w:color w:val="000000" w:themeColor="text1"/>
                <w:sz w:val="22"/>
                <w:szCs w:val="22"/>
              </w:rPr>
              <w:t>brak wpływu późniejszych aktualizacji bazy wiedzy na wynik odtworzonej analizy.</w:t>
            </w:r>
          </w:p>
          <w:p w14:paraId="3F2E3F80" w14:textId="21B0561A" w:rsidR="67A1D19C" w:rsidRDefault="67A1D19C" w:rsidP="67A1D19C">
            <w:pPr>
              <w:rPr>
                <w:rFonts w:eastAsia="Aptos"/>
                <w:color w:val="000000" w:themeColor="text1"/>
                <w:sz w:val="22"/>
                <w:szCs w:val="22"/>
              </w:rPr>
            </w:pPr>
          </w:p>
          <w:p w14:paraId="5CC40293" w14:textId="31E1A6B5" w:rsidR="342910E9" w:rsidRDefault="342910E9" w:rsidP="67A1D19C">
            <w:pPr>
              <w:rPr>
                <w:rFonts w:ascii="Aptos" w:eastAsia="Aptos" w:hAnsi="Aptos" w:cs="Aptos"/>
                <w:sz w:val="22"/>
                <w:szCs w:val="22"/>
              </w:rPr>
            </w:pPr>
            <w:r w:rsidRPr="1235CD05">
              <w:rPr>
                <w:rFonts w:ascii="Aptos" w:eastAsia="Aptos" w:hAnsi="Aptos" w:cs="Aptos"/>
                <w:sz w:val="22"/>
                <w:szCs w:val="22"/>
              </w:rPr>
              <w:t xml:space="preserve">Mechanizm wersjonowania nie może ograniczać się wyłącznie do przechowywania historii zmian, changelogów albo metadanych wersji. Musi on umożliwiać odtworzenie pełnej odpowiedzi API zgodnie ze stanem bazy </w:t>
            </w:r>
            <w:r w:rsidR="1FA133D2" w:rsidRPr="1235CD05">
              <w:rPr>
                <w:rFonts w:ascii="Aptos" w:eastAsia="Aptos" w:hAnsi="Aptos" w:cs="Aptos"/>
                <w:sz w:val="22"/>
                <w:szCs w:val="22"/>
              </w:rPr>
              <w:t>interakcji</w:t>
            </w:r>
            <w:r w:rsidRPr="1235CD05">
              <w:rPr>
                <w:rFonts w:ascii="Aptos" w:eastAsia="Aptos" w:hAnsi="Aptos" w:cs="Aptos"/>
                <w:sz w:val="22"/>
                <w:szCs w:val="22"/>
              </w:rPr>
              <w:t xml:space="preserve"> obowiązującym na wskazany dzień.</w:t>
            </w:r>
          </w:p>
          <w:p w14:paraId="2237EE89" w14:textId="0A7C494B" w:rsidR="2EDE04EF" w:rsidRDefault="4F130794" w:rsidP="1235CD05">
            <w:pPr>
              <w:rPr>
                <w:rFonts w:eastAsia="Aptos"/>
                <w:color w:val="000000" w:themeColor="text1"/>
                <w:sz w:val="22"/>
                <w:szCs w:val="22"/>
              </w:rPr>
            </w:pPr>
            <w:r w:rsidRPr="1235CD05">
              <w:rPr>
                <w:rFonts w:eastAsia="Aptos"/>
                <w:color w:val="000000" w:themeColor="text1"/>
                <w:sz w:val="22"/>
                <w:szCs w:val="22"/>
              </w:rPr>
              <w:t xml:space="preserve">Minimalny okres utrzymywania możliwości odtworzenia pełnej odpowiedzi API zgodnie z mechanizmem „as-of version” wynosi 60 miesięcy od publikacji danej wersji bazy </w:t>
            </w:r>
            <w:r w:rsidR="380B05A3" w:rsidRPr="1235CD05">
              <w:rPr>
                <w:rFonts w:eastAsia="Aptos"/>
                <w:color w:val="000000" w:themeColor="text1"/>
                <w:sz w:val="22"/>
                <w:szCs w:val="22"/>
              </w:rPr>
              <w:t>interakcji</w:t>
            </w:r>
            <w:r w:rsidRPr="1235CD05">
              <w:rPr>
                <w:rFonts w:eastAsia="Aptos"/>
                <w:color w:val="000000" w:themeColor="text1"/>
                <w:sz w:val="22"/>
                <w:szCs w:val="22"/>
              </w:rPr>
              <w:t>.</w:t>
            </w:r>
          </w:p>
        </w:tc>
        <w:tc>
          <w:tcPr>
            <w:tcW w:w="1826" w:type="dxa"/>
            <w:tcMar>
              <w:left w:w="90" w:type="dxa"/>
              <w:right w:w="90" w:type="dxa"/>
            </w:tcMar>
          </w:tcPr>
          <w:p w14:paraId="13966FF3" w14:textId="7887352E" w:rsidR="604C9BC8" w:rsidRDefault="604C9BC8" w:rsidP="3A695661">
            <w:pPr>
              <w:rPr>
                <w:rFonts w:eastAsia="Aptos"/>
                <w:color w:val="000000" w:themeColor="text1"/>
                <w:sz w:val="22"/>
                <w:szCs w:val="22"/>
              </w:rPr>
            </w:pPr>
            <w:r w:rsidRPr="3A695661">
              <w:rPr>
                <w:rFonts w:eastAsia="Aptos"/>
                <w:color w:val="000000" w:themeColor="text1"/>
                <w:sz w:val="22"/>
                <w:szCs w:val="22"/>
              </w:rPr>
              <w:lastRenderedPageBreak/>
              <w:t>Wymagany</w:t>
            </w:r>
          </w:p>
          <w:p w14:paraId="55427890" w14:textId="33B79DD2" w:rsidR="3A695661" w:rsidRDefault="3A695661" w:rsidP="3A695661">
            <w:pPr>
              <w:rPr>
                <w:rFonts w:eastAsia="Aptos"/>
                <w:color w:val="000000" w:themeColor="text1"/>
                <w:sz w:val="22"/>
                <w:szCs w:val="22"/>
              </w:rPr>
            </w:pPr>
          </w:p>
          <w:p w14:paraId="68BF28E1" w14:textId="55A43C22" w:rsidR="2EDE04EF" w:rsidRDefault="2EDE04EF" w:rsidP="2EDE04EF">
            <w:pPr>
              <w:rPr>
                <w:rFonts w:eastAsia="Aptos"/>
                <w:color w:val="000000" w:themeColor="text1"/>
                <w:sz w:val="22"/>
                <w:szCs w:val="22"/>
              </w:rPr>
            </w:pPr>
          </w:p>
        </w:tc>
      </w:tr>
      <w:tr w:rsidR="421FCEC1" w:rsidRPr="001332CE" w14:paraId="4F31AED3" w14:textId="77777777" w:rsidTr="725CED5B">
        <w:trPr>
          <w:cnfStyle w:val="000000100000" w:firstRow="0" w:lastRow="0" w:firstColumn="0" w:lastColumn="0" w:oddVBand="0" w:evenVBand="0" w:oddHBand="1" w:evenHBand="0" w:firstRowFirstColumn="0" w:firstRowLastColumn="0" w:lastRowFirstColumn="0" w:lastRowLastColumn="0"/>
          <w:trHeight w:val="285"/>
        </w:trPr>
        <w:tc>
          <w:tcPr>
            <w:tcW w:w="1395" w:type="dxa"/>
            <w:tcMar>
              <w:left w:w="90" w:type="dxa"/>
              <w:right w:w="90" w:type="dxa"/>
            </w:tcMar>
          </w:tcPr>
          <w:p w14:paraId="03A5F4DB" w14:textId="2D3A7D43" w:rsidR="1789DB98" w:rsidRPr="1789DB98" w:rsidRDefault="1789DB98" w:rsidP="1789DB98">
            <w:pPr>
              <w:rPr>
                <w:rFonts w:eastAsia="Aptos"/>
                <w:color w:val="000000" w:themeColor="text1"/>
                <w:sz w:val="22"/>
                <w:szCs w:val="22"/>
              </w:rPr>
            </w:pPr>
            <w:r w:rsidRPr="1789DB98">
              <w:rPr>
                <w:rFonts w:eastAsia="Aptos"/>
                <w:color w:val="000000" w:themeColor="text1"/>
                <w:sz w:val="22"/>
                <w:szCs w:val="22"/>
              </w:rPr>
              <w:t>WF.22</w:t>
            </w:r>
          </w:p>
        </w:tc>
        <w:tc>
          <w:tcPr>
            <w:tcW w:w="5835" w:type="dxa"/>
            <w:tcMar>
              <w:left w:w="90" w:type="dxa"/>
              <w:right w:w="90" w:type="dxa"/>
            </w:tcMar>
          </w:tcPr>
          <w:p w14:paraId="6E27A700" w14:textId="6B06A76D" w:rsidR="421FCEC1" w:rsidRPr="001332CE" w:rsidRDefault="6F8D5F64" w:rsidP="2EDE04EF">
            <w:r w:rsidRPr="6F8D5F64">
              <w:rPr>
                <w:rFonts w:eastAsia="Aptos"/>
                <w:color w:val="000000" w:themeColor="text1"/>
                <w:sz w:val="22"/>
                <w:szCs w:val="22"/>
              </w:rPr>
              <w:t>Wszystkie funkcjonalności Systemu udostępniane Zamawiającemu muszą być dostępne w języku polskim.</w:t>
            </w:r>
          </w:p>
        </w:tc>
        <w:tc>
          <w:tcPr>
            <w:tcW w:w="1826" w:type="dxa"/>
            <w:tcMar>
              <w:left w:w="90" w:type="dxa"/>
              <w:right w:w="90" w:type="dxa"/>
            </w:tcMar>
          </w:tcPr>
          <w:p w14:paraId="14016750" w14:textId="610272E6" w:rsidR="421FCEC1" w:rsidRPr="001332CE" w:rsidRDefault="399686B5" w:rsidP="2EDE04EF">
            <w:pPr>
              <w:rPr>
                <w:rFonts w:eastAsia="Aptos"/>
                <w:color w:val="000000" w:themeColor="text1"/>
                <w:sz w:val="22"/>
                <w:szCs w:val="22"/>
              </w:rPr>
            </w:pPr>
            <w:r w:rsidRPr="2EDE04EF">
              <w:rPr>
                <w:rFonts w:eastAsia="Aptos"/>
                <w:color w:val="000000" w:themeColor="text1"/>
                <w:sz w:val="22"/>
                <w:szCs w:val="22"/>
              </w:rPr>
              <w:t>Wymagany</w:t>
            </w:r>
          </w:p>
          <w:p w14:paraId="2AA3A6C3" w14:textId="24D3A061" w:rsidR="421FCEC1" w:rsidRPr="001332CE" w:rsidRDefault="421FCEC1" w:rsidP="421FCEC1">
            <w:pPr>
              <w:rPr>
                <w:rFonts w:eastAsia="Aptos"/>
                <w:color w:val="000000" w:themeColor="text1"/>
                <w:sz w:val="22"/>
                <w:szCs w:val="22"/>
              </w:rPr>
            </w:pPr>
          </w:p>
        </w:tc>
      </w:tr>
      <w:tr w:rsidR="421FCEC1" w:rsidRPr="001332CE" w14:paraId="3D31A6A7" w14:textId="77777777" w:rsidTr="725CED5B">
        <w:trPr>
          <w:trHeight w:val="285"/>
        </w:trPr>
        <w:tc>
          <w:tcPr>
            <w:tcW w:w="1395" w:type="dxa"/>
            <w:tcMar>
              <w:left w:w="90" w:type="dxa"/>
              <w:right w:w="90" w:type="dxa"/>
            </w:tcMar>
          </w:tcPr>
          <w:p w14:paraId="742FA06D" w14:textId="48B065AA" w:rsidR="1789DB98" w:rsidRPr="1789DB98" w:rsidRDefault="1789DB98" w:rsidP="1789DB98">
            <w:pPr>
              <w:rPr>
                <w:rFonts w:eastAsia="Aptos"/>
                <w:color w:val="000000" w:themeColor="text1"/>
                <w:sz w:val="22"/>
                <w:szCs w:val="22"/>
              </w:rPr>
            </w:pPr>
            <w:r w:rsidRPr="1789DB98">
              <w:rPr>
                <w:rFonts w:eastAsia="Aptos"/>
                <w:color w:val="000000" w:themeColor="text1"/>
                <w:sz w:val="22"/>
                <w:szCs w:val="22"/>
              </w:rPr>
              <w:t>WF.23</w:t>
            </w:r>
          </w:p>
        </w:tc>
        <w:tc>
          <w:tcPr>
            <w:tcW w:w="5835" w:type="dxa"/>
            <w:tcMar>
              <w:left w:w="90" w:type="dxa"/>
              <w:right w:w="90" w:type="dxa"/>
            </w:tcMar>
          </w:tcPr>
          <w:p w14:paraId="5C08307C" w14:textId="77777777" w:rsidR="003E0FE8" w:rsidRPr="001332CE" w:rsidRDefault="003E0FE8" w:rsidP="003E0FE8">
            <w:pPr>
              <w:rPr>
                <w:rFonts w:eastAsia="Aptos"/>
                <w:color w:val="000000" w:themeColor="text1"/>
                <w:sz w:val="22"/>
                <w:szCs w:val="22"/>
              </w:rPr>
            </w:pPr>
            <w:r w:rsidRPr="001332CE">
              <w:rPr>
                <w:rFonts w:eastAsia="Aptos"/>
                <w:color w:val="000000" w:themeColor="text1"/>
                <w:sz w:val="22"/>
                <w:szCs w:val="22"/>
              </w:rPr>
              <w:t>Aktualizacje:</w:t>
            </w:r>
          </w:p>
          <w:p w14:paraId="4138DAEB" w14:textId="06592A72" w:rsidR="003E0FE8" w:rsidRPr="001332CE" w:rsidRDefault="3B82D548" w:rsidP="0021392C">
            <w:pPr>
              <w:pStyle w:val="Akapitzlist"/>
              <w:numPr>
                <w:ilvl w:val="0"/>
                <w:numId w:val="58"/>
              </w:numPr>
              <w:rPr>
                <w:rFonts w:eastAsia="Aptos"/>
                <w:color w:val="000000" w:themeColor="text1"/>
                <w:sz w:val="22"/>
                <w:szCs w:val="22"/>
              </w:rPr>
            </w:pPr>
            <w:r w:rsidRPr="1235CD05">
              <w:rPr>
                <w:rFonts w:eastAsia="Aptos"/>
                <w:color w:val="000000" w:themeColor="text1"/>
                <w:sz w:val="22"/>
                <w:szCs w:val="22"/>
              </w:rPr>
              <w:t>aktualizacja bazy interakcji co najmniej co 14 dni oraz każdorazowo po istotnej zmianie danych źródłowych mającej wpływ na zakres lub treść informacji zwracanych przez System</w:t>
            </w:r>
          </w:p>
          <w:p w14:paraId="3D332E75" w14:textId="3D80140C" w:rsidR="003E0FE8" w:rsidRPr="001332CE" w:rsidRDefault="2C6836A6" w:rsidP="0021392C">
            <w:pPr>
              <w:pStyle w:val="Akapitzlist"/>
              <w:numPr>
                <w:ilvl w:val="0"/>
                <w:numId w:val="58"/>
              </w:numPr>
              <w:rPr>
                <w:rFonts w:eastAsia="Aptos"/>
                <w:color w:val="000000" w:themeColor="text1"/>
                <w:sz w:val="22"/>
                <w:szCs w:val="22"/>
              </w:rPr>
            </w:pPr>
            <w:r w:rsidRPr="1C60DDAA">
              <w:rPr>
                <w:rFonts w:eastAsia="Aptos"/>
                <w:color w:val="000000" w:themeColor="text1"/>
                <w:sz w:val="22"/>
                <w:szCs w:val="22"/>
              </w:rPr>
              <w:t xml:space="preserve">Każda aktualizacja musi być opisana w </w:t>
            </w:r>
            <w:proofErr w:type="spellStart"/>
            <w:r w:rsidRPr="1C60DDAA">
              <w:rPr>
                <w:rFonts w:eastAsia="Aptos"/>
                <w:color w:val="000000" w:themeColor="text1"/>
                <w:sz w:val="22"/>
                <w:szCs w:val="22"/>
              </w:rPr>
              <w:t>changelogu</w:t>
            </w:r>
            <w:proofErr w:type="spellEnd"/>
            <w:r w:rsidRPr="1C60DDAA">
              <w:rPr>
                <w:rFonts w:eastAsia="Aptos"/>
                <w:color w:val="000000" w:themeColor="text1"/>
                <w:sz w:val="22"/>
                <w:szCs w:val="22"/>
              </w:rPr>
              <w:t xml:space="preserve"> zawierającym co najmniej datę publikacji, zakres zmian oraz identyfikator wersji.</w:t>
            </w:r>
          </w:p>
          <w:p w14:paraId="6F8A041C" w14:textId="7604C13A" w:rsidR="003E0FE8" w:rsidRPr="001332CE" w:rsidRDefault="003E0FE8" w:rsidP="0021392C">
            <w:pPr>
              <w:pStyle w:val="Akapitzlist"/>
              <w:numPr>
                <w:ilvl w:val="0"/>
                <w:numId w:val="58"/>
              </w:numPr>
              <w:rPr>
                <w:rFonts w:eastAsia="Aptos"/>
                <w:color w:val="000000" w:themeColor="text1"/>
                <w:sz w:val="22"/>
                <w:szCs w:val="22"/>
              </w:rPr>
            </w:pPr>
            <w:r w:rsidRPr="001332CE">
              <w:rPr>
                <w:rFonts w:eastAsia="Aptos"/>
                <w:color w:val="000000" w:themeColor="text1"/>
                <w:sz w:val="22"/>
                <w:szCs w:val="22"/>
              </w:rPr>
              <w:t>stabilność identyfikatorów leków.</w:t>
            </w:r>
          </w:p>
          <w:p w14:paraId="5E4C9087" w14:textId="2F75B373" w:rsidR="421FCEC1" w:rsidRPr="001332CE" w:rsidRDefault="003E0FE8" w:rsidP="0021392C">
            <w:pPr>
              <w:pStyle w:val="Akapitzlist"/>
              <w:numPr>
                <w:ilvl w:val="0"/>
                <w:numId w:val="58"/>
              </w:numPr>
              <w:rPr>
                <w:rFonts w:eastAsia="Aptos"/>
                <w:color w:val="000000" w:themeColor="text1"/>
                <w:sz w:val="22"/>
                <w:szCs w:val="22"/>
              </w:rPr>
            </w:pPr>
            <w:r w:rsidRPr="001332CE">
              <w:rPr>
                <w:rFonts w:eastAsia="Aptos"/>
                <w:color w:val="000000" w:themeColor="text1"/>
                <w:sz w:val="22"/>
                <w:szCs w:val="22"/>
              </w:rPr>
              <w:t>utrzymywanie informacji o lekach niedostępnych w obrocie (znacznik)</w:t>
            </w:r>
          </w:p>
        </w:tc>
        <w:tc>
          <w:tcPr>
            <w:tcW w:w="1826" w:type="dxa"/>
            <w:tcMar>
              <w:left w:w="90" w:type="dxa"/>
              <w:right w:w="90" w:type="dxa"/>
            </w:tcMar>
          </w:tcPr>
          <w:p w14:paraId="497EF2BC" w14:textId="610272E6" w:rsidR="421FCEC1" w:rsidRPr="001332CE" w:rsidRDefault="2BB68DE0" w:rsidP="2EDE04EF">
            <w:pPr>
              <w:rPr>
                <w:rFonts w:eastAsia="Aptos"/>
                <w:color w:val="000000" w:themeColor="text1"/>
                <w:sz w:val="22"/>
                <w:szCs w:val="22"/>
              </w:rPr>
            </w:pPr>
            <w:r w:rsidRPr="2EDE04EF">
              <w:rPr>
                <w:rFonts w:eastAsia="Aptos"/>
                <w:color w:val="000000" w:themeColor="text1"/>
                <w:sz w:val="22"/>
                <w:szCs w:val="22"/>
              </w:rPr>
              <w:t>Wymagany</w:t>
            </w:r>
          </w:p>
          <w:p w14:paraId="64E7B2B2" w14:textId="32D80BE6" w:rsidR="421FCEC1" w:rsidRPr="001332CE" w:rsidRDefault="421FCEC1" w:rsidP="421FCEC1">
            <w:pPr>
              <w:rPr>
                <w:rFonts w:eastAsia="Aptos"/>
                <w:color w:val="000000" w:themeColor="text1"/>
                <w:sz w:val="22"/>
                <w:szCs w:val="22"/>
              </w:rPr>
            </w:pPr>
          </w:p>
        </w:tc>
      </w:tr>
      <w:tr w:rsidR="003E0FE8" w:rsidRPr="001332CE" w14:paraId="3DEB1506" w14:textId="77777777" w:rsidTr="725CED5B">
        <w:trPr>
          <w:cnfStyle w:val="000000100000" w:firstRow="0" w:lastRow="0" w:firstColumn="0" w:lastColumn="0" w:oddVBand="0" w:evenVBand="0" w:oddHBand="1" w:evenHBand="0" w:firstRowFirstColumn="0" w:firstRowLastColumn="0" w:lastRowFirstColumn="0" w:lastRowLastColumn="0"/>
          <w:trHeight w:val="285"/>
        </w:trPr>
        <w:tc>
          <w:tcPr>
            <w:tcW w:w="1395" w:type="dxa"/>
            <w:tcMar>
              <w:left w:w="90" w:type="dxa"/>
              <w:right w:w="90" w:type="dxa"/>
            </w:tcMar>
          </w:tcPr>
          <w:p w14:paraId="4450F51A" w14:textId="3DCBA52C" w:rsidR="1C60DDAA" w:rsidRDefault="1C60DDAA" w:rsidP="1C60DDAA">
            <w:pPr>
              <w:rPr>
                <w:rFonts w:eastAsia="Aptos"/>
                <w:color w:val="000000" w:themeColor="text1"/>
                <w:sz w:val="22"/>
                <w:szCs w:val="22"/>
              </w:rPr>
            </w:pPr>
            <w:r w:rsidRPr="1C60DDAA">
              <w:rPr>
                <w:rFonts w:eastAsia="Aptos"/>
                <w:color w:val="000000" w:themeColor="text1"/>
                <w:sz w:val="22"/>
                <w:szCs w:val="22"/>
              </w:rPr>
              <w:t>WF.24</w:t>
            </w:r>
          </w:p>
        </w:tc>
        <w:tc>
          <w:tcPr>
            <w:tcW w:w="5835" w:type="dxa"/>
            <w:tcMar>
              <w:left w:w="90" w:type="dxa"/>
              <w:right w:w="90" w:type="dxa"/>
            </w:tcMar>
          </w:tcPr>
          <w:p w14:paraId="06BFD19D" w14:textId="25634E45" w:rsidR="2F63921E" w:rsidRDefault="2F63921E" w:rsidP="5C773D5D">
            <w:pPr>
              <w:rPr>
                <w:rFonts w:eastAsia="Aptos"/>
                <w:color w:val="000000" w:themeColor="text1"/>
                <w:sz w:val="22"/>
                <w:szCs w:val="22"/>
              </w:rPr>
            </w:pPr>
            <w:r w:rsidRPr="5C773D5D">
              <w:rPr>
                <w:rFonts w:eastAsiaTheme="minorEastAsia"/>
                <w:color w:val="000000" w:themeColor="text1"/>
                <w:sz w:val="22"/>
                <w:szCs w:val="22"/>
              </w:rPr>
              <w:t>System musi umożliwiać wprowadzanie standardowych aktualizacji funkcjonalnych Systemu, w tym rozszerzeń API, poprawek błędów oraz zmian wynikających ze standardowego rozwoju produktu Wykonawcy, bez konieczności podejmowania działań po stronie Zamawiającego. Aktualizacje te nie obejmują dedykowanych zmian wymaganych wyłącznie przez Zamawiającego, które mogą być realizowane jako Usługi Rozwojowe w ramach prawa opcji.</w:t>
            </w:r>
          </w:p>
          <w:p w14:paraId="507E9AD9" w14:textId="7C20E4EA" w:rsidR="003E0FE8" w:rsidRPr="001332CE" w:rsidRDefault="440C9593" w:rsidP="1C60DDAA">
            <w:r w:rsidRPr="0CA57BB2">
              <w:rPr>
                <w:rFonts w:eastAsiaTheme="minorEastAsia"/>
                <w:color w:val="000000" w:themeColor="text1"/>
                <w:sz w:val="22"/>
                <w:szCs w:val="22"/>
              </w:rPr>
              <w:t>Aktualizacje funkcjonalne nie mogą powodować utraty kompatybilności wstecznej w ramach tej samej wersji API.</w:t>
            </w:r>
          </w:p>
          <w:p w14:paraId="2B3E178B" w14:textId="0F73EBB2" w:rsidR="003E0FE8" w:rsidRPr="001332CE" w:rsidRDefault="0BB78956" w:rsidP="1C60DDAA">
            <w:r w:rsidRPr="0CA57BB2">
              <w:rPr>
                <w:rFonts w:eastAsiaTheme="minorEastAsia"/>
                <w:color w:val="000000" w:themeColor="text1"/>
                <w:sz w:val="22"/>
                <w:szCs w:val="22"/>
              </w:rPr>
              <w:t>Wszystkie aktualizacje i zmiany Systemu muszą być realizowane z zachowaniem zgodności Systemu z MDR oraz nie mogą powodować utraty statusu wyrobu medycznego co najmniej klasy IIa, ważności wymaganych certyfikatów ani możliwości zgodnego z prawem używania Systemu w zakresie określonym w OPZ.</w:t>
            </w:r>
          </w:p>
          <w:p w14:paraId="17F792C4" w14:textId="5D506731" w:rsidR="003E0FE8" w:rsidRPr="001332CE" w:rsidRDefault="6454F72D" w:rsidP="1C60DDAA">
            <w:r w:rsidRPr="0CA57BB2">
              <w:rPr>
                <w:rFonts w:eastAsiaTheme="minorEastAsia"/>
                <w:color w:val="000000" w:themeColor="text1"/>
                <w:sz w:val="22"/>
                <w:szCs w:val="22"/>
              </w:rPr>
              <w:lastRenderedPageBreak/>
              <w:t>Jeżeli planowana aktualizacja lub zmiana może mieć wpływ na przewidziane zastosowanie Systemu, klasyfikację wyrobu, zakres certyfikacji, ocenę zgodności lub ważność dokumentów potwierdzających zgodność z MDR, Wykonawca jest zobowiązany przed jej wdrożeniem poinformować o tym Zamawiającego oraz przedstawić informacje potwierdzające możliwość wdrożenia zmiany z zachowaniem wymaganej zgodności regulacyjnej.</w:t>
            </w:r>
          </w:p>
        </w:tc>
        <w:tc>
          <w:tcPr>
            <w:tcW w:w="1826" w:type="dxa"/>
            <w:tcMar>
              <w:left w:w="90" w:type="dxa"/>
              <w:right w:w="90" w:type="dxa"/>
            </w:tcMar>
          </w:tcPr>
          <w:p w14:paraId="79F269F1" w14:textId="610272E6" w:rsidR="003E0FE8" w:rsidRPr="001332CE" w:rsidRDefault="0EBB6291" w:rsidP="2EDE04EF">
            <w:pPr>
              <w:rPr>
                <w:rFonts w:eastAsia="Aptos"/>
                <w:color w:val="000000" w:themeColor="text1"/>
                <w:sz w:val="22"/>
                <w:szCs w:val="22"/>
              </w:rPr>
            </w:pPr>
            <w:r w:rsidRPr="2EDE04EF">
              <w:rPr>
                <w:rFonts w:eastAsia="Aptos"/>
                <w:color w:val="000000" w:themeColor="text1"/>
                <w:sz w:val="22"/>
                <w:szCs w:val="22"/>
              </w:rPr>
              <w:lastRenderedPageBreak/>
              <w:t>Wymagany</w:t>
            </w:r>
          </w:p>
          <w:p w14:paraId="0FC61A49" w14:textId="3BC853BC" w:rsidR="003E0FE8" w:rsidRPr="001332CE" w:rsidRDefault="003E0FE8" w:rsidP="421FCEC1">
            <w:pPr>
              <w:rPr>
                <w:rFonts w:eastAsia="Aptos"/>
                <w:color w:val="000000" w:themeColor="text1"/>
                <w:sz w:val="22"/>
                <w:szCs w:val="22"/>
              </w:rPr>
            </w:pPr>
          </w:p>
        </w:tc>
      </w:tr>
      <w:tr w:rsidR="003E0FE8" w:rsidRPr="001332CE" w14:paraId="629D3351" w14:textId="77777777" w:rsidTr="725CED5B">
        <w:trPr>
          <w:trHeight w:val="285"/>
        </w:trPr>
        <w:tc>
          <w:tcPr>
            <w:tcW w:w="1395" w:type="dxa"/>
            <w:tcMar>
              <w:left w:w="90" w:type="dxa"/>
              <w:right w:w="90" w:type="dxa"/>
            </w:tcMar>
          </w:tcPr>
          <w:p w14:paraId="73420EE1" w14:textId="10A3D072" w:rsidR="1C60DDAA" w:rsidRDefault="1C60DDAA" w:rsidP="1C60DDAA">
            <w:pPr>
              <w:rPr>
                <w:rFonts w:eastAsia="Aptos"/>
                <w:color w:val="000000" w:themeColor="text1"/>
                <w:sz w:val="22"/>
                <w:szCs w:val="22"/>
              </w:rPr>
            </w:pPr>
            <w:r w:rsidRPr="1C60DDAA">
              <w:rPr>
                <w:rFonts w:eastAsia="Aptos"/>
                <w:color w:val="000000" w:themeColor="text1"/>
                <w:sz w:val="22"/>
                <w:szCs w:val="22"/>
              </w:rPr>
              <w:t>WF.25</w:t>
            </w:r>
          </w:p>
        </w:tc>
        <w:tc>
          <w:tcPr>
            <w:tcW w:w="5835" w:type="dxa"/>
            <w:tcMar>
              <w:left w:w="90" w:type="dxa"/>
              <w:right w:w="90" w:type="dxa"/>
            </w:tcMar>
          </w:tcPr>
          <w:p w14:paraId="5351A347" w14:textId="1F23BB0F" w:rsidR="1A0C3EC4" w:rsidRDefault="1A0C3EC4" w:rsidP="687F8AA5">
            <w:pPr>
              <w:rPr>
                <w:rFonts w:eastAsia="Aptos"/>
                <w:color w:val="000000" w:themeColor="text1"/>
                <w:sz w:val="22"/>
                <w:szCs w:val="22"/>
              </w:rPr>
            </w:pPr>
            <w:r w:rsidRPr="687F8AA5">
              <w:rPr>
                <w:rFonts w:eastAsia="Aptos"/>
                <w:color w:val="000000" w:themeColor="text1"/>
                <w:sz w:val="22"/>
                <w:szCs w:val="22"/>
              </w:rPr>
              <w:t xml:space="preserve">System musi ograniczać przeciążenie alertami poprzez odpowiednie grupowanie, </w:t>
            </w:r>
            <w:proofErr w:type="spellStart"/>
            <w:r w:rsidRPr="687F8AA5">
              <w:rPr>
                <w:rFonts w:eastAsia="Aptos"/>
                <w:color w:val="000000" w:themeColor="text1"/>
                <w:sz w:val="22"/>
                <w:szCs w:val="22"/>
              </w:rPr>
              <w:t>priorytetyzację</w:t>
            </w:r>
            <w:proofErr w:type="spellEnd"/>
            <w:r w:rsidRPr="687F8AA5">
              <w:rPr>
                <w:rFonts w:eastAsia="Aptos"/>
                <w:color w:val="000000" w:themeColor="text1"/>
                <w:sz w:val="22"/>
                <w:szCs w:val="22"/>
              </w:rPr>
              <w:t xml:space="preserve"> i strukturyzację informacji zwracanych w odpowiedzi API.</w:t>
            </w:r>
          </w:p>
          <w:p w14:paraId="47292705" w14:textId="7ACEA8C8" w:rsidR="1A0C3EC4" w:rsidRDefault="1A0C3EC4" w:rsidP="687F8AA5">
            <w:pPr>
              <w:rPr>
                <w:rFonts w:eastAsia="Aptos"/>
                <w:color w:val="000000" w:themeColor="text1"/>
                <w:sz w:val="22"/>
                <w:szCs w:val="22"/>
              </w:rPr>
            </w:pPr>
            <w:r w:rsidRPr="687F8AA5">
              <w:rPr>
                <w:rFonts w:eastAsia="Aptos"/>
                <w:color w:val="000000" w:themeColor="text1"/>
                <w:sz w:val="22"/>
                <w:szCs w:val="22"/>
              </w:rPr>
              <w:t>W szczególności System musi zapewniać:</w:t>
            </w:r>
          </w:p>
          <w:p w14:paraId="263A14A4" w14:textId="65813440" w:rsidR="000F75E2" w:rsidRPr="001332CE" w:rsidRDefault="0A624A03" w:rsidP="0021392C">
            <w:pPr>
              <w:pStyle w:val="Akapitzlist"/>
              <w:numPr>
                <w:ilvl w:val="0"/>
                <w:numId w:val="61"/>
              </w:numPr>
              <w:rPr>
                <w:rFonts w:eastAsia="Aptos"/>
                <w:color w:val="000000" w:themeColor="text1"/>
                <w:sz w:val="22"/>
                <w:szCs w:val="22"/>
              </w:rPr>
            </w:pPr>
            <w:proofErr w:type="spellStart"/>
            <w:r w:rsidRPr="3588F4D0">
              <w:rPr>
                <w:rFonts w:eastAsia="Aptos"/>
                <w:color w:val="000000" w:themeColor="text1"/>
                <w:sz w:val="22"/>
                <w:szCs w:val="22"/>
              </w:rPr>
              <w:t>Priorytetyzacja</w:t>
            </w:r>
            <w:proofErr w:type="spellEnd"/>
            <w:r w:rsidRPr="3588F4D0">
              <w:rPr>
                <w:rFonts w:eastAsia="Aptos"/>
                <w:color w:val="000000" w:themeColor="text1"/>
                <w:sz w:val="22"/>
                <w:szCs w:val="22"/>
              </w:rPr>
              <w:t xml:space="preserve"> alertów (co najmniej </w:t>
            </w:r>
            <w:r w:rsidR="5535C57E" w:rsidRPr="3588F4D0">
              <w:rPr>
                <w:rFonts w:eastAsia="Aptos"/>
                <w:color w:val="000000" w:themeColor="text1"/>
                <w:sz w:val="22"/>
                <w:szCs w:val="22"/>
              </w:rPr>
              <w:t>4-stopniowa, spójna ze skalą ciężkości interakcji</w:t>
            </w:r>
            <w:r w:rsidRPr="3588F4D0">
              <w:rPr>
                <w:rFonts w:eastAsia="Aptos"/>
                <w:color w:val="000000" w:themeColor="text1"/>
                <w:sz w:val="22"/>
                <w:szCs w:val="22"/>
              </w:rPr>
              <w:t>);</w:t>
            </w:r>
          </w:p>
          <w:p w14:paraId="50AB380C" w14:textId="1465F379" w:rsidR="000F75E2" w:rsidRPr="001332CE" w:rsidRDefault="000F75E2" w:rsidP="0021392C">
            <w:pPr>
              <w:pStyle w:val="Akapitzlist"/>
              <w:numPr>
                <w:ilvl w:val="0"/>
                <w:numId w:val="61"/>
              </w:numPr>
              <w:rPr>
                <w:rFonts w:eastAsia="Aptos"/>
                <w:color w:val="000000" w:themeColor="text1"/>
                <w:sz w:val="22"/>
                <w:szCs w:val="22"/>
              </w:rPr>
            </w:pPr>
            <w:r w:rsidRPr="001332CE">
              <w:rPr>
                <w:rFonts w:eastAsia="Aptos"/>
                <w:color w:val="000000" w:themeColor="text1"/>
                <w:sz w:val="22"/>
                <w:szCs w:val="22"/>
              </w:rPr>
              <w:t>Streszczenie alertu z możliwością rozwinięcia szczegółów;</w:t>
            </w:r>
          </w:p>
          <w:p w14:paraId="53920CF5" w14:textId="55A8CE65" w:rsidR="000F75E2" w:rsidRPr="001332CE" w:rsidRDefault="0A624A03" w:rsidP="0021392C">
            <w:pPr>
              <w:pStyle w:val="Akapitzlist"/>
              <w:numPr>
                <w:ilvl w:val="0"/>
                <w:numId w:val="61"/>
              </w:numPr>
              <w:rPr>
                <w:rFonts w:eastAsia="Aptos"/>
                <w:color w:val="000000" w:themeColor="text1"/>
                <w:sz w:val="22"/>
                <w:szCs w:val="22"/>
              </w:rPr>
            </w:pPr>
            <w:r w:rsidRPr="3588F4D0">
              <w:rPr>
                <w:rFonts w:eastAsia="Aptos"/>
                <w:color w:val="000000" w:themeColor="text1"/>
                <w:sz w:val="22"/>
                <w:szCs w:val="22"/>
              </w:rPr>
              <w:t>Scalanie pokrewnych lub powtarzających się ostrzeżeń;</w:t>
            </w:r>
          </w:p>
          <w:p w14:paraId="3733F74E" w14:textId="0E6106FB" w:rsidR="13C2BA42" w:rsidRDefault="38BAE655" w:rsidP="0021392C">
            <w:pPr>
              <w:pStyle w:val="Akapitzlist"/>
              <w:numPr>
                <w:ilvl w:val="0"/>
                <w:numId w:val="61"/>
              </w:numPr>
              <w:rPr>
                <w:rFonts w:eastAsia="Aptos"/>
                <w:color w:val="000000" w:themeColor="text1"/>
                <w:sz w:val="22"/>
                <w:szCs w:val="22"/>
              </w:rPr>
            </w:pPr>
            <w:r w:rsidRPr="3588F4D0">
              <w:rPr>
                <w:rFonts w:eastAsia="Aptos"/>
                <w:color w:val="000000" w:themeColor="text1"/>
                <w:sz w:val="22"/>
                <w:szCs w:val="22"/>
              </w:rPr>
              <w:t xml:space="preserve">Agregacja </w:t>
            </w:r>
            <w:proofErr w:type="spellStart"/>
            <w:r w:rsidRPr="3588F4D0">
              <w:rPr>
                <w:rFonts w:eastAsia="Aptos"/>
                <w:color w:val="000000" w:themeColor="text1"/>
                <w:sz w:val="22"/>
                <w:szCs w:val="22"/>
              </w:rPr>
              <w:t>ryzyk</w:t>
            </w:r>
            <w:proofErr w:type="spellEnd"/>
            <w:r w:rsidRPr="3588F4D0">
              <w:rPr>
                <w:rFonts w:eastAsia="Aptos"/>
                <w:color w:val="000000" w:themeColor="text1"/>
                <w:sz w:val="22"/>
                <w:szCs w:val="22"/>
              </w:rPr>
              <w:t xml:space="preserve"> klasowych wynikających z </w:t>
            </w:r>
            <w:proofErr w:type="spellStart"/>
            <w:r w:rsidRPr="3588F4D0">
              <w:rPr>
                <w:rFonts w:eastAsia="Aptos"/>
                <w:color w:val="000000" w:themeColor="text1"/>
                <w:sz w:val="22"/>
                <w:szCs w:val="22"/>
              </w:rPr>
              <w:t>polipragmazji</w:t>
            </w:r>
            <w:proofErr w:type="spellEnd"/>
            <w:r w:rsidRPr="3588F4D0">
              <w:rPr>
                <w:rFonts w:eastAsia="Aptos"/>
                <w:color w:val="000000" w:themeColor="text1"/>
                <w:sz w:val="22"/>
                <w:szCs w:val="22"/>
              </w:rPr>
              <w:t xml:space="preserve"> (np. sumowanie </w:t>
            </w:r>
            <w:proofErr w:type="spellStart"/>
            <w:r w:rsidRPr="3588F4D0">
              <w:rPr>
                <w:rFonts w:eastAsia="Aptos"/>
                <w:color w:val="000000" w:themeColor="text1"/>
                <w:sz w:val="22"/>
                <w:szCs w:val="22"/>
              </w:rPr>
              <w:t>ryzyk</w:t>
            </w:r>
            <w:proofErr w:type="spellEnd"/>
            <w:r w:rsidRPr="3588F4D0">
              <w:rPr>
                <w:rFonts w:eastAsia="Aptos"/>
                <w:color w:val="000000" w:themeColor="text1"/>
                <w:sz w:val="22"/>
                <w:szCs w:val="22"/>
              </w:rPr>
              <w:t xml:space="preserve"> krwawienia, wydłużenia QT, sedacji)</w:t>
            </w:r>
          </w:p>
          <w:p w14:paraId="14F89D12" w14:textId="333EAFF2" w:rsidR="003E0FE8" w:rsidRPr="001332CE" w:rsidRDefault="000F75E2" w:rsidP="0021392C">
            <w:pPr>
              <w:pStyle w:val="Akapitzlist"/>
              <w:numPr>
                <w:ilvl w:val="0"/>
                <w:numId w:val="61"/>
              </w:numPr>
              <w:rPr>
                <w:rFonts w:eastAsia="Aptos"/>
                <w:color w:val="000000" w:themeColor="text1"/>
                <w:sz w:val="22"/>
                <w:szCs w:val="22"/>
              </w:rPr>
            </w:pPr>
            <w:r w:rsidRPr="001332CE">
              <w:rPr>
                <w:rFonts w:eastAsia="Aptos"/>
                <w:color w:val="000000" w:themeColor="text1"/>
                <w:sz w:val="22"/>
                <w:szCs w:val="22"/>
              </w:rPr>
              <w:t>Możliwość filtrowania alertów wg ważności.</w:t>
            </w:r>
          </w:p>
        </w:tc>
        <w:tc>
          <w:tcPr>
            <w:tcW w:w="1826" w:type="dxa"/>
            <w:tcMar>
              <w:left w:w="90" w:type="dxa"/>
              <w:right w:w="90" w:type="dxa"/>
            </w:tcMar>
          </w:tcPr>
          <w:p w14:paraId="67458E67" w14:textId="610272E6" w:rsidR="003E0FE8" w:rsidRPr="001332CE" w:rsidRDefault="077008DD" w:rsidP="2EDE04EF">
            <w:pPr>
              <w:rPr>
                <w:rFonts w:eastAsia="Aptos"/>
                <w:color w:val="000000" w:themeColor="text1"/>
                <w:sz w:val="22"/>
                <w:szCs w:val="22"/>
              </w:rPr>
            </w:pPr>
            <w:r w:rsidRPr="2EDE04EF">
              <w:rPr>
                <w:rFonts w:eastAsia="Aptos"/>
                <w:color w:val="000000" w:themeColor="text1"/>
                <w:sz w:val="22"/>
                <w:szCs w:val="22"/>
              </w:rPr>
              <w:t>Wymagany</w:t>
            </w:r>
          </w:p>
          <w:p w14:paraId="20AE87D1" w14:textId="4E24BAFC" w:rsidR="003E0FE8" w:rsidRPr="001332CE" w:rsidRDefault="003E0FE8" w:rsidP="421FCEC1">
            <w:pPr>
              <w:rPr>
                <w:rFonts w:eastAsia="Aptos"/>
                <w:color w:val="000000" w:themeColor="text1"/>
                <w:sz w:val="22"/>
                <w:szCs w:val="22"/>
              </w:rPr>
            </w:pPr>
          </w:p>
        </w:tc>
      </w:tr>
      <w:tr w:rsidR="000F75E2" w:rsidRPr="001332CE" w14:paraId="7653F406" w14:textId="77777777" w:rsidTr="725CED5B">
        <w:trPr>
          <w:cnfStyle w:val="000000100000" w:firstRow="0" w:lastRow="0" w:firstColumn="0" w:lastColumn="0" w:oddVBand="0" w:evenVBand="0" w:oddHBand="1" w:evenHBand="0" w:firstRowFirstColumn="0" w:firstRowLastColumn="0" w:lastRowFirstColumn="0" w:lastRowLastColumn="0"/>
          <w:trHeight w:val="285"/>
        </w:trPr>
        <w:tc>
          <w:tcPr>
            <w:tcW w:w="1395" w:type="dxa"/>
            <w:tcMar>
              <w:left w:w="90" w:type="dxa"/>
              <w:right w:w="90" w:type="dxa"/>
            </w:tcMar>
          </w:tcPr>
          <w:p w14:paraId="163B9E02" w14:textId="57CD9CCD" w:rsidR="1C60DDAA" w:rsidRDefault="1C60DDAA" w:rsidP="1C60DDAA">
            <w:pPr>
              <w:rPr>
                <w:rFonts w:eastAsia="Aptos"/>
                <w:color w:val="000000" w:themeColor="text1"/>
                <w:sz w:val="22"/>
                <w:szCs w:val="22"/>
              </w:rPr>
            </w:pPr>
            <w:r w:rsidRPr="1C60DDAA">
              <w:rPr>
                <w:rFonts w:eastAsia="Aptos"/>
                <w:color w:val="000000" w:themeColor="text1"/>
                <w:sz w:val="22"/>
                <w:szCs w:val="22"/>
              </w:rPr>
              <w:t>WF.26</w:t>
            </w:r>
          </w:p>
        </w:tc>
        <w:tc>
          <w:tcPr>
            <w:tcW w:w="5835" w:type="dxa"/>
            <w:tcMar>
              <w:left w:w="90" w:type="dxa"/>
              <w:right w:w="90" w:type="dxa"/>
            </w:tcMar>
          </w:tcPr>
          <w:p w14:paraId="44F3FC6C" w14:textId="2E0C7D2C" w:rsidR="65D324DF" w:rsidRDefault="65D324DF" w:rsidP="687F8AA5">
            <w:pPr>
              <w:rPr>
                <w:rFonts w:eastAsia="Aptos"/>
                <w:color w:val="000000" w:themeColor="text1"/>
                <w:sz w:val="22"/>
                <w:szCs w:val="22"/>
              </w:rPr>
            </w:pPr>
            <w:r w:rsidRPr="687F8AA5">
              <w:rPr>
                <w:rFonts w:eastAsia="Aptos"/>
                <w:color w:val="000000" w:themeColor="text1"/>
                <w:sz w:val="22"/>
                <w:szCs w:val="22"/>
              </w:rPr>
              <w:t>System musi umożliwiać wygenerowanie podsumowania analizy interakcji zawierającego co najmniej:</w:t>
            </w:r>
          </w:p>
          <w:p w14:paraId="451ABAB6" w14:textId="6DC376C7" w:rsidR="000F75E2" w:rsidRPr="001332CE" w:rsidRDefault="2746D598" w:rsidP="1F6E2648">
            <w:pPr>
              <w:pStyle w:val="Akapitzlist"/>
              <w:numPr>
                <w:ilvl w:val="0"/>
                <w:numId w:val="6"/>
              </w:numPr>
              <w:rPr>
                <w:rFonts w:eastAsia="Aptos"/>
                <w:color w:val="000000" w:themeColor="text1"/>
                <w:sz w:val="22"/>
                <w:szCs w:val="22"/>
              </w:rPr>
            </w:pPr>
            <w:r w:rsidRPr="1F6E2648">
              <w:rPr>
                <w:rFonts w:eastAsia="Aptos"/>
                <w:color w:val="000000" w:themeColor="text1"/>
                <w:sz w:val="22"/>
                <w:szCs w:val="22"/>
              </w:rPr>
              <w:t>klasyfikację i opis mechanizmów,</w:t>
            </w:r>
          </w:p>
          <w:p w14:paraId="71A2BF6A" w14:textId="199C325F" w:rsidR="000F75E2" w:rsidRPr="001332CE" w:rsidRDefault="2746D598" w:rsidP="1F6E2648">
            <w:pPr>
              <w:pStyle w:val="Akapitzlist"/>
              <w:numPr>
                <w:ilvl w:val="0"/>
                <w:numId w:val="6"/>
              </w:numPr>
              <w:spacing w:before="240" w:after="240"/>
              <w:rPr>
                <w:sz w:val="22"/>
                <w:szCs w:val="22"/>
              </w:rPr>
            </w:pPr>
            <w:r w:rsidRPr="1F6E2648">
              <w:rPr>
                <w:sz w:val="22"/>
                <w:szCs w:val="22"/>
              </w:rPr>
              <w:t>poziom wiarygodności lub poziom dowodów naukowych,</w:t>
            </w:r>
          </w:p>
          <w:p w14:paraId="0174CDC7" w14:textId="62CB05E6" w:rsidR="2F9F1B9B" w:rsidRDefault="2F9F1B9B" w:rsidP="1F6E2648">
            <w:pPr>
              <w:pStyle w:val="Akapitzlist"/>
              <w:numPr>
                <w:ilvl w:val="0"/>
                <w:numId w:val="6"/>
              </w:numPr>
              <w:rPr>
                <w:sz w:val="22"/>
                <w:szCs w:val="22"/>
              </w:rPr>
            </w:pPr>
            <w:r w:rsidRPr="1F6E2648">
              <w:rPr>
                <w:rFonts w:eastAsiaTheme="minorEastAsia"/>
                <w:sz w:val="22"/>
                <w:szCs w:val="22"/>
              </w:rPr>
              <w:t>ostrzeżenia, komunikaty oraz informacje pomocnicze wynikające ze źródeł referencyjnych,</w:t>
            </w:r>
          </w:p>
          <w:p w14:paraId="3814348B" w14:textId="6E40267B" w:rsidR="2F9F1B9B" w:rsidRDefault="2F9F1B9B" w:rsidP="1F6E2648">
            <w:pPr>
              <w:pStyle w:val="Akapitzlist"/>
              <w:numPr>
                <w:ilvl w:val="0"/>
                <w:numId w:val="6"/>
              </w:numPr>
              <w:spacing w:before="240" w:after="240"/>
              <w:rPr>
                <w:sz w:val="22"/>
                <w:szCs w:val="22"/>
              </w:rPr>
            </w:pPr>
            <w:r w:rsidRPr="1F6E2648">
              <w:rPr>
                <w:rFonts w:eastAsiaTheme="minorEastAsia"/>
                <w:sz w:val="22"/>
                <w:szCs w:val="22"/>
              </w:rPr>
              <w:t>źródła wiedzy,</w:t>
            </w:r>
          </w:p>
          <w:p w14:paraId="131DBA40" w14:textId="5245705D" w:rsidR="2F9F1B9B" w:rsidRDefault="2F9F1B9B" w:rsidP="1F6E2648">
            <w:pPr>
              <w:pStyle w:val="Akapitzlist"/>
              <w:numPr>
                <w:ilvl w:val="0"/>
                <w:numId w:val="6"/>
              </w:numPr>
              <w:rPr>
                <w:sz w:val="22"/>
                <w:szCs w:val="22"/>
              </w:rPr>
            </w:pPr>
            <w:r w:rsidRPr="1F6E2648">
              <w:rPr>
                <w:rFonts w:eastAsiaTheme="minorEastAsia"/>
                <w:sz w:val="22"/>
                <w:szCs w:val="22"/>
              </w:rPr>
              <w:t>datę aktualizacji bazy wiedzy.</w:t>
            </w:r>
          </w:p>
          <w:p w14:paraId="7157B1D1" w14:textId="3B9A89F4" w:rsidR="000F75E2" w:rsidRPr="001332CE" w:rsidRDefault="000F75E2" w:rsidP="687F8AA5">
            <w:pPr>
              <w:rPr>
                <w:sz w:val="22"/>
                <w:szCs w:val="22"/>
              </w:rPr>
            </w:pPr>
          </w:p>
          <w:p w14:paraId="2DBA97FA" w14:textId="2F535B1F" w:rsidR="000F75E2" w:rsidRPr="001332CE" w:rsidRDefault="011D2C3F" w:rsidP="687F8AA5">
            <w:pPr>
              <w:rPr>
                <w:sz w:val="22"/>
                <w:szCs w:val="22"/>
              </w:rPr>
            </w:pPr>
            <w:r w:rsidRPr="687F8AA5">
              <w:rPr>
                <w:sz w:val="22"/>
                <w:szCs w:val="22"/>
              </w:rPr>
              <w:t>Jeżeli Wykonawca udostępnia interfejs administracyjny lub raportowy, System musi umożliwiać eksport takiego podsumowania do formatu PDF z poziomu tego interfejsu.</w:t>
            </w:r>
          </w:p>
          <w:p w14:paraId="1C44F5D3" w14:textId="2547B39D" w:rsidR="000F75E2" w:rsidRPr="001332CE" w:rsidRDefault="011D2C3F" w:rsidP="687F8AA5">
            <w:pPr>
              <w:rPr>
                <w:sz w:val="22"/>
                <w:szCs w:val="22"/>
              </w:rPr>
            </w:pPr>
            <w:r w:rsidRPr="687F8AA5">
              <w:rPr>
                <w:sz w:val="22"/>
                <w:szCs w:val="22"/>
              </w:rPr>
              <w:t>Jeżeli Wykonawca nie udostępnia interfejsu administracyjnego lub raportowego, Zamawiający dopuszcza realizację tego wymagania poprzez zwrócenie przez API kompletu danych niezbędnych do wygenerowania dokumentu PDF po stronie systemów Zamawiającego.</w:t>
            </w:r>
          </w:p>
        </w:tc>
        <w:tc>
          <w:tcPr>
            <w:tcW w:w="1826" w:type="dxa"/>
            <w:tcMar>
              <w:left w:w="90" w:type="dxa"/>
              <w:right w:w="90" w:type="dxa"/>
            </w:tcMar>
          </w:tcPr>
          <w:p w14:paraId="51821B52" w14:textId="610272E6" w:rsidR="000F75E2" w:rsidRPr="001332CE" w:rsidRDefault="168B02D5" w:rsidP="2EDE04EF">
            <w:pPr>
              <w:rPr>
                <w:rFonts w:eastAsia="Aptos"/>
                <w:color w:val="000000" w:themeColor="text1"/>
                <w:sz w:val="22"/>
                <w:szCs w:val="22"/>
              </w:rPr>
            </w:pPr>
            <w:r w:rsidRPr="2EDE04EF">
              <w:rPr>
                <w:rFonts w:eastAsia="Aptos"/>
                <w:color w:val="000000" w:themeColor="text1"/>
                <w:sz w:val="22"/>
                <w:szCs w:val="22"/>
              </w:rPr>
              <w:t>Wymagany</w:t>
            </w:r>
          </w:p>
          <w:p w14:paraId="1C97603E" w14:textId="722E32C4" w:rsidR="000F75E2" w:rsidRPr="001332CE" w:rsidRDefault="000F75E2" w:rsidP="421FCEC1">
            <w:pPr>
              <w:rPr>
                <w:rFonts w:eastAsia="Aptos"/>
                <w:color w:val="000000" w:themeColor="text1"/>
                <w:sz w:val="22"/>
                <w:szCs w:val="22"/>
              </w:rPr>
            </w:pPr>
          </w:p>
        </w:tc>
      </w:tr>
      <w:tr w:rsidR="000F75E2" w:rsidRPr="001332CE" w14:paraId="3709ABF1" w14:textId="77777777" w:rsidTr="725CED5B">
        <w:trPr>
          <w:trHeight w:val="285"/>
        </w:trPr>
        <w:tc>
          <w:tcPr>
            <w:tcW w:w="1395" w:type="dxa"/>
            <w:tcMar>
              <w:left w:w="90" w:type="dxa"/>
              <w:right w:w="90" w:type="dxa"/>
            </w:tcMar>
          </w:tcPr>
          <w:p w14:paraId="5C389B88" w14:textId="556A8A24" w:rsidR="1C60DDAA" w:rsidRDefault="1C60DDAA" w:rsidP="1C60DDAA">
            <w:pPr>
              <w:rPr>
                <w:rFonts w:eastAsia="Aptos"/>
                <w:color w:val="000000" w:themeColor="text1"/>
                <w:sz w:val="22"/>
                <w:szCs w:val="22"/>
              </w:rPr>
            </w:pPr>
            <w:r w:rsidRPr="1C60DDAA">
              <w:rPr>
                <w:rFonts w:eastAsia="Aptos"/>
                <w:color w:val="000000" w:themeColor="text1"/>
                <w:sz w:val="22"/>
                <w:szCs w:val="22"/>
              </w:rPr>
              <w:t>WF.27</w:t>
            </w:r>
          </w:p>
        </w:tc>
        <w:tc>
          <w:tcPr>
            <w:tcW w:w="5835" w:type="dxa"/>
            <w:tcMar>
              <w:left w:w="90" w:type="dxa"/>
              <w:right w:w="90" w:type="dxa"/>
            </w:tcMar>
          </w:tcPr>
          <w:p w14:paraId="7BED0194" w14:textId="1C2F4A4A" w:rsidR="000F75E2" w:rsidRPr="001332CE" w:rsidRDefault="1426F244" w:rsidP="000F75E2">
            <w:pPr>
              <w:rPr>
                <w:rFonts w:eastAsia="Aptos"/>
                <w:color w:val="000000" w:themeColor="text1"/>
                <w:sz w:val="22"/>
                <w:szCs w:val="22"/>
              </w:rPr>
            </w:pPr>
            <w:r w:rsidRPr="687F8AA5">
              <w:rPr>
                <w:rFonts w:eastAsia="Aptos"/>
                <w:color w:val="000000" w:themeColor="text1"/>
                <w:sz w:val="22"/>
                <w:szCs w:val="22"/>
              </w:rPr>
              <w:t>API zapewnia informację o relacjach (interakcjach/ostrzeżeniach) pomiędzy wszystkimi lekami na liście wejściowej (pełne pokrycie par w zbiorze). Zamawiający dopuszcza różne formaty reprezentacji wyniku (w tym macierz N×N), o ile spełniona jest kompletność informacji.</w:t>
            </w:r>
          </w:p>
        </w:tc>
        <w:tc>
          <w:tcPr>
            <w:tcW w:w="1826" w:type="dxa"/>
            <w:tcMar>
              <w:left w:w="90" w:type="dxa"/>
              <w:right w:w="90" w:type="dxa"/>
            </w:tcMar>
          </w:tcPr>
          <w:p w14:paraId="284F11B2" w14:textId="610272E6" w:rsidR="000F75E2" w:rsidRPr="001332CE" w:rsidRDefault="17BBE405" w:rsidP="2EDE04EF">
            <w:pPr>
              <w:rPr>
                <w:rFonts w:eastAsia="Aptos"/>
                <w:color w:val="000000" w:themeColor="text1"/>
                <w:sz w:val="22"/>
                <w:szCs w:val="22"/>
              </w:rPr>
            </w:pPr>
            <w:r w:rsidRPr="2EDE04EF">
              <w:rPr>
                <w:rFonts w:eastAsia="Aptos"/>
                <w:color w:val="000000" w:themeColor="text1"/>
                <w:sz w:val="22"/>
                <w:szCs w:val="22"/>
              </w:rPr>
              <w:t>Wymagany</w:t>
            </w:r>
          </w:p>
          <w:p w14:paraId="4E629562" w14:textId="41D95777" w:rsidR="000F75E2" w:rsidRPr="001332CE" w:rsidRDefault="000F75E2" w:rsidP="421FCEC1">
            <w:pPr>
              <w:rPr>
                <w:rFonts w:eastAsia="Aptos"/>
                <w:color w:val="000000" w:themeColor="text1"/>
                <w:sz w:val="22"/>
                <w:szCs w:val="22"/>
              </w:rPr>
            </w:pPr>
          </w:p>
        </w:tc>
      </w:tr>
      <w:tr w:rsidR="2D4C1DE5" w14:paraId="5B20DF46" w14:textId="77777777" w:rsidTr="725CED5B">
        <w:trPr>
          <w:cnfStyle w:val="000000100000" w:firstRow="0" w:lastRow="0" w:firstColumn="0" w:lastColumn="0" w:oddVBand="0" w:evenVBand="0" w:oddHBand="1" w:evenHBand="0" w:firstRowFirstColumn="0" w:firstRowLastColumn="0" w:lastRowFirstColumn="0" w:lastRowLastColumn="0"/>
          <w:trHeight w:val="285"/>
        </w:trPr>
        <w:tc>
          <w:tcPr>
            <w:tcW w:w="1395" w:type="dxa"/>
            <w:tcMar>
              <w:left w:w="90" w:type="dxa"/>
              <w:right w:w="90" w:type="dxa"/>
            </w:tcMar>
          </w:tcPr>
          <w:p w14:paraId="09BAAC70" w14:textId="144F9071" w:rsidR="1C60DDAA" w:rsidRDefault="1C60DDAA" w:rsidP="1C60DDAA">
            <w:pPr>
              <w:rPr>
                <w:rFonts w:eastAsia="Aptos"/>
                <w:color w:val="000000" w:themeColor="text1"/>
                <w:sz w:val="22"/>
                <w:szCs w:val="22"/>
              </w:rPr>
            </w:pPr>
            <w:r w:rsidRPr="1C60DDAA">
              <w:rPr>
                <w:rFonts w:eastAsia="Aptos"/>
                <w:color w:val="000000" w:themeColor="text1"/>
                <w:sz w:val="22"/>
                <w:szCs w:val="22"/>
              </w:rPr>
              <w:lastRenderedPageBreak/>
              <w:t>WF.28</w:t>
            </w:r>
          </w:p>
        </w:tc>
        <w:tc>
          <w:tcPr>
            <w:tcW w:w="5835" w:type="dxa"/>
            <w:tcMar>
              <w:left w:w="90" w:type="dxa"/>
              <w:right w:w="90" w:type="dxa"/>
            </w:tcMar>
          </w:tcPr>
          <w:p w14:paraId="2D76C32C" w14:textId="22EB7C18" w:rsidR="2D4C1DE5" w:rsidRDefault="0497FB76" w:rsidP="7341F28F">
            <w:pPr>
              <w:rPr>
                <w:rFonts w:eastAsia="Aptos"/>
                <w:color w:val="000000" w:themeColor="text1"/>
                <w:sz w:val="22"/>
                <w:szCs w:val="22"/>
              </w:rPr>
            </w:pPr>
            <w:r w:rsidRPr="7341F28F">
              <w:rPr>
                <w:rFonts w:eastAsia="Aptos"/>
                <w:color w:val="000000" w:themeColor="text1"/>
                <w:sz w:val="22"/>
                <w:szCs w:val="22"/>
              </w:rPr>
              <w:t xml:space="preserve">System musi umożliwiać generowanie na żądanie Zamawiającego raportów operacyjnych wysokiego poziomu dotyczących eksploatacji </w:t>
            </w:r>
            <w:r w:rsidR="26D9004F" w:rsidRPr="7341F28F">
              <w:rPr>
                <w:rFonts w:eastAsia="Aptos"/>
                <w:color w:val="000000" w:themeColor="text1"/>
                <w:sz w:val="22"/>
                <w:szCs w:val="22"/>
              </w:rPr>
              <w:t>Systemu</w:t>
            </w:r>
            <w:r w:rsidRPr="7341F28F">
              <w:rPr>
                <w:rFonts w:eastAsia="Aptos"/>
                <w:color w:val="000000" w:themeColor="text1"/>
                <w:sz w:val="22"/>
                <w:szCs w:val="22"/>
              </w:rPr>
              <w:t>, w szczególności:</w:t>
            </w:r>
          </w:p>
          <w:p w14:paraId="7ED84062" w14:textId="4C6FA1B2" w:rsidR="2D4C1DE5" w:rsidRDefault="4F0887A6" w:rsidP="0021392C">
            <w:pPr>
              <w:pStyle w:val="Akapitzlist"/>
              <w:numPr>
                <w:ilvl w:val="0"/>
                <w:numId w:val="25"/>
              </w:numPr>
              <w:rPr>
                <w:rFonts w:eastAsia="Aptos"/>
                <w:color w:val="000000" w:themeColor="text1"/>
                <w:sz w:val="22"/>
                <w:szCs w:val="22"/>
              </w:rPr>
            </w:pPr>
            <w:r w:rsidRPr="7341F28F">
              <w:rPr>
                <w:rFonts w:eastAsia="Aptos"/>
                <w:color w:val="000000" w:themeColor="text1"/>
                <w:sz w:val="22"/>
                <w:szCs w:val="22"/>
              </w:rPr>
              <w:t xml:space="preserve">raportu wykorzystania </w:t>
            </w:r>
            <w:r w:rsidR="134FA26C" w:rsidRPr="7341F28F">
              <w:rPr>
                <w:rFonts w:eastAsia="Aptos"/>
                <w:color w:val="000000" w:themeColor="text1"/>
                <w:sz w:val="22"/>
                <w:szCs w:val="22"/>
              </w:rPr>
              <w:t>systemu</w:t>
            </w:r>
          </w:p>
          <w:p w14:paraId="06AC3166" w14:textId="5CDC1C10" w:rsidR="2D4C1DE5" w:rsidRDefault="0B7DDDEE" w:rsidP="0021392C">
            <w:pPr>
              <w:pStyle w:val="Akapitzlist"/>
              <w:numPr>
                <w:ilvl w:val="0"/>
                <w:numId w:val="25"/>
              </w:numPr>
              <w:rPr>
                <w:rFonts w:eastAsia="Aptos"/>
                <w:color w:val="000000" w:themeColor="text1"/>
                <w:sz w:val="22"/>
                <w:szCs w:val="22"/>
              </w:rPr>
            </w:pPr>
            <w:r w:rsidRPr="687F8AA5">
              <w:rPr>
                <w:rFonts w:eastAsia="Aptos"/>
                <w:color w:val="000000" w:themeColor="text1"/>
                <w:sz w:val="22"/>
                <w:szCs w:val="22"/>
              </w:rPr>
              <w:t>raportu błędów.</w:t>
            </w:r>
          </w:p>
          <w:p w14:paraId="61B4D995" w14:textId="5B9671E8" w:rsidR="2D4C1DE5" w:rsidRDefault="0B7DDDEE" w:rsidP="687F8AA5">
            <w:pPr>
              <w:rPr>
                <w:rFonts w:eastAsia="Aptos"/>
                <w:color w:val="000000" w:themeColor="text1"/>
                <w:sz w:val="22"/>
                <w:szCs w:val="22"/>
              </w:rPr>
            </w:pPr>
            <w:r w:rsidRPr="687F8AA5">
              <w:rPr>
                <w:rFonts w:eastAsia="Aptos"/>
                <w:color w:val="000000" w:themeColor="text1"/>
                <w:sz w:val="22"/>
                <w:szCs w:val="22"/>
              </w:rPr>
              <w:t xml:space="preserve"> </w:t>
            </w:r>
          </w:p>
          <w:p w14:paraId="436E4752" w14:textId="474DD6E9" w:rsidR="2D4C1DE5" w:rsidRDefault="0B7DDDEE" w:rsidP="687F8AA5">
            <w:pPr>
              <w:rPr>
                <w:rFonts w:eastAsia="Aptos"/>
                <w:color w:val="000000" w:themeColor="text1"/>
                <w:sz w:val="22"/>
                <w:szCs w:val="22"/>
              </w:rPr>
            </w:pPr>
            <w:r w:rsidRPr="687F8AA5">
              <w:rPr>
                <w:rFonts w:eastAsia="Aptos"/>
                <w:color w:val="000000" w:themeColor="text1"/>
                <w:sz w:val="22"/>
                <w:szCs w:val="22"/>
              </w:rPr>
              <w:t xml:space="preserve">Generowanie raportów musi być możliwe z poziomu interfejsu administracyjnego udostępnionego Zamawiającemu albo poprzez dedykowany </w:t>
            </w:r>
            <w:proofErr w:type="spellStart"/>
            <w:r w:rsidRPr="687F8AA5">
              <w:rPr>
                <w:rFonts w:eastAsia="Aptos"/>
                <w:color w:val="000000" w:themeColor="text1"/>
                <w:sz w:val="22"/>
                <w:szCs w:val="22"/>
              </w:rPr>
              <w:t>endpoint</w:t>
            </w:r>
            <w:proofErr w:type="spellEnd"/>
            <w:r w:rsidRPr="687F8AA5">
              <w:rPr>
                <w:rFonts w:eastAsia="Aptos"/>
                <w:color w:val="000000" w:themeColor="text1"/>
                <w:sz w:val="22"/>
                <w:szCs w:val="22"/>
              </w:rPr>
              <w:t xml:space="preserve"> API. </w:t>
            </w:r>
          </w:p>
        </w:tc>
        <w:tc>
          <w:tcPr>
            <w:tcW w:w="1826" w:type="dxa"/>
            <w:tcMar>
              <w:left w:w="90" w:type="dxa"/>
              <w:right w:w="90" w:type="dxa"/>
            </w:tcMar>
          </w:tcPr>
          <w:p w14:paraId="574B3B96" w14:textId="610272E6" w:rsidR="2D4C1DE5" w:rsidRDefault="0376EAA4" w:rsidP="571D9231">
            <w:pPr>
              <w:rPr>
                <w:rFonts w:eastAsia="Aptos"/>
                <w:color w:val="000000" w:themeColor="text1"/>
                <w:sz w:val="22"/>
                <w:szCs w:val="22"/>
              </w:rPr>
            </w:pPr>
            <w:r w:rsidRPr="571D9231">
              <w:rPr>
                <w:rFonts w:eastAsia="Aptos"/>
                <w:color w:val="000000" w:themeColor="text1"/>
                <w:sz w:val="22"/>
                <w:szCs w:val="22"/>
              </w:rPr>
              <w:t>Wymagany</w:t>
            </w:r>
          </w:p>
          <w:p w14:paraId="14DBD740" w14:textId="2111BE2A" w:rsidR="2D4C1DE5" w:rsidRDefault="2D4C1DE5" w:rsidP="2D4C1DE5">
            <w:pPr>
              <w:rPr>
                <w:rFonts w:eastAsia="Aptos"/>
                <w:color w:val="000000" w:themeColor="text1"/>
                <w:sz w:val="22"/>
                <w:szCs w:val="22"/>
              </w:rPr>
            </w:pPr>
          </w:p>
        </w:tc>
      </w:tr>
      <w:tr w:rsidR="1C60DDAA" w14:paraId="569C1C7C" w14:textId="77777777" w:rsidTr="725CED5B">
        <w:trPr>
          <w:trHeight w:val="4470"/>
        </w:trPr>
        <w:tc>
          <w:tcPr>
            <w:tcW w:w="1395" w:type="dxa"/>
            <w:tcMar>
              <w:left w:w="90" w:type="dxa"/>
              <w:right w:w="90" w:type="dxa"/>
            </w:tcMar>
          </w:tcPr>
          <w:p w14:paraId="18B8D11E" w14:textId="05A78A1D" w:rsidR="2F4CA222" w:rsidRDefault="2F4CA222" w:rsidP="1C60DDAA">
            <w:pPr>
              <w:rPr>
                <w:rFonts w:eastAsia="Aptos"/>
                <w:color w:val="000000" w:themeColor="text1"/>
                <w:sz w:val="22"/>
                <w:szCs w:val="22"/>
              </w:rPr>
            </w:pPr>
            <w:r w:rsidRPr="1C60DDAA">
              <w:rPr>
                <w:rFonts w:eastAsia="Aptos"/>
                <w:color w:val="000000" w:themeColor="text1"/>
                <w:sz w:val="22"/>
                <w:szCs w:val="22"/>
              </w:rPr>
              <w:t>WF.29</w:t>
            </w:r>
          </w:p>
        </w:tc>
        <w:tc>
          <w:tcPr>
            <w:tcW w:w="5835" w:type="dxa"/>
            <w:tcMar>
              <w:left w:w="90" w:type="dxa"/>
              <w:right w:w="90" w:type="dxa"/>
            </w:tcMar>
          </w:tcPr>
          <w:p w14:paraId="23C1350E" w14:textId="63129F8B" w:rsidR="49818259" w:rsidRDefault="49818259" w:rsidP="687F8AA5">
            <w:pPr>
              <w:pStyle w:val="Bezodstpw"/>
              <w:rPr>
                <w:rFonts w:eastAsiaTheme="minorEastAsia"/>
                <w:color w:val="000000" w:themeColor="text1"/>
                <w:sz w:val="22"/>
                <w:szCs w:val="22"/>
              </w:rPr>
            </w:pPr>
            <w:r w:rsidRPr="687F8AA5">
              <w:rPr>
                <w:rFonts w:eastAsiaTheme="minorEastAsia"/>
                <w:color w:val="000000" w:themeColor="text1"/>
                <w:sz w:val="22"/>
                <w:szCs w:val="22"/>
              </w:rPr>
              <w:t xml:space="preserve">System musi umożliwiać generowanie szczegółowych raportów technicznych lub eksportów danych z logów systemowych dotyczących </w:t>
            </w:r>
            <w:proofErr w:type="spellStart"/>
            <w:r w:rsidRPr="687F8AA5">
              <w:rPr>
                <w:rFonts w:eastAsiaTheme="minorEastAsia"/>
                <w:color w:val="000000" w:themeColor="text1"/>
                <w:sz w:val="22"/>
                <w:szCs w:val="22"/>
              </w:rPr>
              <w:t>wywołań</w:t>
            </w:r>
            <w:proofErr w:type="spellEnd"/>
            <w:r w:rsidRPr="687F8AA5">
              <w:rPr>
                <w:rFonts w:eastAsiaTheme="minorEastAsia"/>
                <w:color w:val="000000" w:themeColor="text1"/>
                <w:sz w:val="22"/>
                <w:szCs w:val="22"/>
              </w:rPr>
              <w:t xml:space="preserve"> API, w formacie CSV lub XLSX, obejmujących co najmniej:</w:t>
            </w:r>
          </w:p>
          <w:p w14:paraId="05119596" w14:textId="6A7A9ED3" w:rsidR="0457C970" w:rsidRDefault="0457C970" w:rsidP="0021392C">
            <w:pPr>
              <w:pStyle w:val="Bezodstpw"/>
              <w:numPr>
                <w:ilvl w:val="0"/>
                <w:numId w:val="29"/>
              </w:numPr>
              <w:rPr>
                <w:rFonts w:eastAsia="Aptos"/>
                <w:color w:val="000000" w:themeColor="text1"/>
                <w:sz w:val="22"/>
                <w:szCs w:val="22"/>
              </w:rPr>
            </w:pPr>
            <w:proofErr w:type="spellStart"/>
            <w:r w:rsidRPr="1C60DDAA">
              <w:rPr>
                <w:rFonts w:eastAsiaTheme="minorEastAsia"/>
                <w:color w:val="000000" w:themeColor="text1"/>
                <w:sz w:val="22"/>
                <w:szCs w:val="22"/>
              </w:rPr>
              <w:t>Request</w:t>
            </w:r>
            <w:proofErr w:type="spellEnd"/>
            <w:r w:rsidRPr="1C60DDAA">
              <w:rPr>
                <w:rFonts w:eastAsiaTheme="minorEastAsia"/>
                <w:color w:val="000000" w:themeColor="text1"/>
                <w:sz w:val="22"/>
                <w:szCs w:val="22"/>
              </w:rPr>
              <w:t xml:space="preserve"> ID (</w:t>
            </w:r>
            <w:proofErr w:type="spellStart"/>
            <w:r w:rsidRPr="1C60DDAA">
              <w:rPr>
                <w:rFonts w:eastAsiaTheme="minorEastAsia"/>
                <w:color w:val="000000" w:themeColor="text1"/>
                <w:sz w:val="22"/>
                <w:szCs w:val="22"/>
              </w:rPr>
              <w:t>Uuid</w:t>
            </w:r>
            <w:proofErr w:type="spellEnd"/>
            <w:r w:rsidRPr="1C60DDAA">
              <w:rPr>
                <w:rFonts w:eastAsiaTheme="minorEastAsia"/>
                <w:color w:val="000000" w:themeColor="text1"/>
                <w:sz w:val="22"/>
                <w:szCs w:val="22"/>
              </w:rPr>
              <w:t xml:space="preserve"> żądania),</w:t>
            </w:r>
          </w:p>
          <w:p w14:paraId="772644FA" w14:textId="55756792" w:rsidR="0457C970" w:rsidRDefault="0457C970" w:rsidP="0021392C">
            <w:pPr>
              <w:pStyle w:val="Bezodstpw"/>
              <w:numPr>
                <w:ilvl w:val="0"/>
                <w:numId w:val="29"/>
              </w:numPr>
              <w:rPr>
                <w:rFonts w:eastAsia="Aptos"/>
                <w:color w:val="000000" w:themeColor="text1"/>
                <w:sz w:val="22"/>
                <w:szCs w:val="22"/>
              </w:rPr>
            </w:pPr>
            <w:r w:rsidRPr="1C60DDAA">
              <w:rPr>
                <w:rFonts w:eastAsiaTheme="minorEastAsia"/>
                <w:color w:val="000000" w:themeColor="text1"/>
                <w:sz w:val="22"/>
                <w:szCs w:val="22"/>
              </w:rPr>
              <w:t>czas wywołania,</w:t>
            </w:r>
          </w:p>
          <w:p w14:paraId="732FBE5F" w14:textId="38DCC08E" w:rsidR="0457C970" w:rsidRDefault="0457C970" w:rsidP="0021392C">
            <w:pPr>
              <w:pStyle w:val="Bezodstpw"/>
              <w:numPr>
                <w:ilvl w:val="0"/>
                <w:numId w:val="29"/>
              </w:numPr>
              <w:rPr>
                <w:rFonts w:eastAsia="Aptos"/>
                <w:color w:val="000000" w:themeColor="text1"/>
                <w:sz w:val="22"/>
                <w:szCs w:val="22"/>
              </w:rPr>
            </w:pPr>
            <w:proofErr w:type="spellStart"/>
            <w:r w:rsidRPr="1C60DDAA">
              <w:rPr>
                <w:rFonts w:eastAsiaTheme="minorEastAsia"/>
                <w:color w:val="000000" w:themeColor="text1"/>
                <w:sz w:val="22"/>
                <w:szCs w:val="22"/>
              </w:rPr>
              <w:t>endpoint</w:t>
            </w:r>
            <w:proofErr w:type="spellEnd"/>
            <w:r w:rsidRPr="1C60DDAA">
              <w:rPr>
                <w:rFonts w:eastAsiaTheme="minorEastAsia"/>
                <w:color w:val="000000" w:themeColor="text1"/>
                <w:sz w:val="22"/>
                <w:szCs w:val="22"/>
              </w:rPr>
              <w:t>,</w:t>
            </w:r>
          </w:p>
          <w:p w14:paraId="3A0AE443" w14:textId="35532A51" w:rsidR="0457C970" w:rsidRDefault="0457C970" w:rsidP="0021392C">
            <w:pPr>
              <w:pStyle w:val="Bezodstpw"/>
              <w:numPr>
                <w:ilvl w:val="0"/>
                <w:numId w:val="29"/>
              </w:numPr>
              <w:rPr>
                <w:rFonts w:eastAsia="Aptos"/>
                <w:color w:val="000000" w:themeColor="text1"/>
                <w:sz w:val="22"/>
                <w:szCs w:val="22"/>
              </w:rPr>
            </w:pPr>
            <w:r w:rsidRPr="1C60DDAA">
              <w:rPr>
                <w:rFonts w:eastAsiaTheme="minorEastAsia"/>
                <w:color w:val="000000" w:themeColor="text1"/>
                <w:sz w:val="22"/>
                <w:szCs w:val="22"/>
              </w:rPr>
              <w:t>status odpowiedzi,</w:t>
            </w:r>
          </w:p>
          <w:p w14:paraId="70516022" w14:textId="239EEA83" w:rsidR="0457C970" w:rsidRDefault="0457C970" w:rsidP="0021392C">
            <w:pPr>
              <w:pStyle w:val="Bezodstpw"/>
              <w:numPr>
                <w:ilvl w:val="0"/>
                <w:numId w:val="29"/>
              </w:numPr>
              <w:rPr>
                <w:rFonts w:eastAsia="Aptos"/>
                <w:color w:val="000000" w:themeColor="text1"/>
                <w:sz w:val="22"/>
                <w:szCs w:val="22"/>
              </w:rPr>
            </w:pPr>
            <w:r w:rsidRPr="1C60DDAA">
              <w:rPr>
                <w:rFonts w:eastAsiaTheme="minorEastAsia"/>
                <w:color w:val="000000" w:themeColor="text1"/>
                <w:sz w:val="22"/>
                <w:szCs w:val="22"/>
              </w:rPr>
              <w:t>czas przetwarzania.</w:t>
            </w:r>
          </w:p>
          <w:p w14:paraId="1AA4F901" w14:textId="685F4C33" w:rsidR="0457C970" w:rsidRDefault="0457C970" w:rsidP="1C60DDAA">
            <w:pPr>
              <w:pStyle w:val="Bezodstpw"/>
              <w:rPr>
                <w:rFonts w:eastAsia="Aptos"/>
                <w:color w:val="000000" w:themeColor="text1"/>
                <w:sz w:val="22"/>
                <w:szCs w:val="22"/>
              </w:rPr>
            </w:pPr>
            <w:r w:rsidRPr="1C60DDAA">
              <w:rPr>
                <w:rFonts w:eastAsiaTheme="minorEastAsia"/>
                <w:color w:val="000000" w:themeColor="text1"/>
                <w:sz w:val="22"/>
                <w:szCs w:val="22"/>
              </w:rPr>
              <w:t xml:space="preserve">Raporty muszą obejmować wskazany przez Zamawiającego zakres dat i dotyczyć wszystkich </w:t>
            </w:r>
            <w:proofErr w:type="spellStart"/>
            <w:r w:rsidRPr="1C60DDAA">
              <w:rPr>
                <w:rFonts w:eastAsiaTheme="minorEastAsia"/>
                <w:color w:val="000000" w:themeColor="text1"/>
                <w:sz w:val="22"/>
                <w:szCs w:val="22"/>
              </w:rPr>
              <w:t>Zapytan</w:t>
            </w:r>
            <w:proofErr w:type="spellEnd"/>
            <w:r w:rsidRPr="1C60DDAA">
              <w:rPr>
                <w:rFonts w:eastAsiaTheme="minorEastAsia"/>
                <w:color w:val="000000" w:themeColor="text1"/>
                <w:sz w:val="22"/>
                <w:szCs w:val="22"/>
              </w:rPr>
              <w:t>́ API w danym okresie.</w:t>
            </w:r>
            <w:r>
              <w:br/>
            </w:r>
            <w:r w:rsidRPr="1C60DDAA">
              <w:rPr>
                <w:rFonts w:eastAsiaTheme="minorEastAsia"/>
                <w:color w:val="000000" w:themeColor="text1"/>
                <w:sz w:val="22"/>
                <w:szCs w:val="22"/>
              </w:rPr>
              <w:t>Raporty nie mogą zawierać danych osobowych użytkownika ani pacjenta.</w:t>
            </w:r>
          </w:p>
          <w:p w14:paraId="3EEBDE59" w14:textId="728DF5F5" w:rsidR="0457C970" w:rsidRDefault="0457C970" w:rsidP="1C60DDAA">
            <w:pPr>
              <w:pStyle w:val="Bezodstpw"/>
              <w:rPr>
                <w:rFonts w:eastAsia="Aptos"/>
                <w:color w:val="000000" w:themeColor="text1"/>
                <w:sz w:val="22"/>
                <w:szCs w:val="22"/>
              </w:rPr>
            </w:pPr>
            <w:r w:rsidRPr="1C60DDAA">
              <w:rPr>
                <w:rFonts w:eastAsiaTheme="minorEastAsia"/>
                <w:color w:val="000000" w:themeColor="text1"/>
                <w:sz w:val="22"/>
                <w:szCs w:val="22"/>
              </w:rPr>
              <w:t xml:space="preserve">Generowanie raportów musi być możliwe z poziomu interfejsu administracyjnego lub poprzez dedykowany </w:t>
            </w:r>
            <w:proofErr w:type="spellStart"/>
            <w:r w:rsidRPr="1C60DDAA">
              <w:rPr>
                <w:rFonts w:eastAsiaTheme="minorEastAsia"/>
                <w:color w:val="000000" w:themeColor="text1"/>
                <w:sz w:val="22"/>
                <w:szCs w:val="22"/>
              </w:rPr>
              <w:t>endpoint</w:t>
            </w:r>
            <w:proofErr w:type="spellEnd"/>
            <w:r w:rsidRPr="1C60DDAA">
              <w:rPr>
                <w:rFonts w:eastAsiaTheme="minorEastAsia"/>
                <w:color w:val="000000" w:themeColor="text1"/>
                <w:sz w:val="22"/>
                <w:szCs w:val="22"/>
              </w:rPr>
              <w:t xml:space="preserve"> API udostępniony Zamawiającemu</w:t>
            </w:r>
            <w:r w:rsidR="5A1AD4FA" w:rsidRPr="1C60DDAA">
              <w:rPr>
                <w:rFonts w:eastAsiaTheme="minorEastAsia"/>
                <w:color w:val="000000" w:themeColor="text1"/>
                <w:sz w:val="22"/>
                <w:szCs w:val="22"/>
              </w:rPr>
              <w:t>.</w:t>
            </w:r>
          </w:p>
        </w:tc>
        <w:tc>
          <w:tcPr>
            <w:tcW w:w="1826" w:type="dxa"/>
            <w:tcMar>
              <w:left w:w="90" w:type="dxa"/>
              <w:right w:w="90" w:type="dxa"/>
            </w:tcMar>
          </w:tcPr>
          <w:p w14:paraId="7BEB7AA6" w14:textId="2CC3D680" w:rsidR="2F4CA222" w:rsidRDefault="2F4CA222" w:rsidP="1C60DDAA">
            <w:pPr>
              <w:rPr>
                <w:rFonts w:eastAsia="Aptos"/>
                <w:color w:val="000000" w:themeColor="text1"/>
                <w:sz w:val="22"/>
                <w:szCs w:val="22"/>
              </w:rPr>
            </w:pPr>
            <w:r w:rsidRPr="1C60DDAA">
              <w:rPr>
                <w:rFonts w:eastAsia="Aptos"/>
                <w:color w:val="000000" w:themeColor="text1"/>
                <w:sz w:val="22"/>
                <w:szCs w:val="22"/>
              </w:rPr>
              <w:t>Wymagany</w:t>
            </w:r>
          </w:p>
        </w:tc>
      </w:tr>
      <w:tr w:rsidR="1C60DDAA" w14:paraId="0941D785" w14:textId="77777777" w:rsidTr="725CED5B">
        <w:trPr>
          <w:cnfStyle w:val="000000100000" w:firstRow="0" w:lastRow="0" w:firstColumn="0" w:lastColumn="0" w:oddVBand="0" w:evenVBand="0" w:oddHBand="1" w:evenHBand="0" w:firstRowFirstColumn="0" w:firstRowLastColumn="0" w:lastRowFirstColumn="0" w:lastRowLastColumn="0"/>
          <w:trHeight w:val="4815"/>
        </w:trPr>
        <w:tc>
          <w:tcPr>
            <w:tcW w:w="1395" w:type="dxa"/>
            <w:tcMar>
              <w:left w:w="90" w:type="dxa"/>
              <w:right w:w="90" w:type="dxa"/>
            </w:tcMar>
          </w:tcPr>
          <w:p w14:paraId="38367D17" w14:textId="77F63896" w:rsidR="103283CB" w:rsidRDefault="103283CB" w:rsidP="1C60DDAA">
            <w:pPr>
              <w:pStyle w:val="Bezodstpw"/>
              <w:rPr>
                <w:rFonts w:eastAsia="Aptos"/>
                <w:color w:val="000000" w:themeColor="text1"/>
                <w:sz w:val="22"/>
                <w:szCs w:val="22"/>
              </w:rPr>
            </w:pPr>
            <w:r>
              <w:t>WF.30</w:t>
            </w:r>
          </w:p>
        </w:tc>
        <w:tc>
          <w:tcPr>
            <w:tcW w:w="5835" w:type="dxa"/>
            <w:tcMar>
              <w:left w:w="90" w:type="dxa"/>
              <w:right w:w="90" w:type="dxa"/>
            </w:tcMar>
          </w:tcPr>
          <w:p w14:paraId="7FAA1F2B" w14:textId="7FF47D35" w:rsidR="103283CB" w:rsidRDefault="103283CB" w:rsidP="1235CD05">
            <w:pPr>
              <w:pStyle w:val="Bezodstpw"/>
              <w:rPr>
                <w:rFonts w:eastAsiaTheme="minorEastAsia"/>
                <w:color w:val="000000" w:themeColor="text1"/>
                <w:sz w:val="22"/>
                <w:szCs w:val="22"/>
              </w:rPr>
            </w:pPr>
            <w:r w:rsidRPr="1235CD05">
              <w:rPr>
                <w:rFonts w:eastAsiaTheme="minorEastAsia"/>
                <w:color w:val="000000" w:themeColor="text1"/>
                <w:sz w:val="22"/>
                <w:szCs w:val="22"/>
              </w:rPr>
              <w:t>Opisy interakcji wykorzystywane przez oferowany System muszą pochodzić z wiarygodnych udokumentowanych i aktualizowanych źródeł wiedzy medycznej. Kryteria:</w:t>
            </w:r>
          </w:p>
          <w:p w14:paraId="26F8550C" w14:textId="3ED533A4" w:rsidR="103283CB" w:rsidRDefault="103283CB" w:rsidP="0021392C">
            <w:pPr>
              <w:pStyle w:val="Bezodstpw"/>
              <w:numPr>
                <w:ilvl w:val="0"/>
                <w:numId w:val="28"/>
              </w:numPr>
              <w:rPr>
                <w:rFonts w:eastAsiaTheme="minorEastAsia"/>
                <w:color w:val="000000" w:themeColor="text1"/>
                <w:sz w:val="22"/>
                <w:szCs w:val="22"/>
              </w:rPr>
            </w:pPr>
            <w:r w:rsidRPr="1C60DDAA">
              <w:rPr>
                <w:rFonts w:eastAsiaTheme="minorEastAsia"/>
                <w:color w:val="000000" w:themeColor="text1"/>
                <w:sz w:val="22"/>
                <w:szCs w:val="22"/>
              </w:rPr>
              <w:t>Źródło eksperckie: Baza tworzona i utrzymywana przez zespół ekspertów z zakresu farmakologii klinicznej, farmacji, medycyny, z udokumentowanym procesem redakcyjnym i walidacyjnym.</w:t>
            </w:r>
          </w:p>
          <w:p w14:paraId="7BBBF121" w14:textId="0CA09BE2" w:rsidR="103283CB" w:rsidRDefault="103283CB" w:rsidP="0021392C">
            <w:pPr>
              <w:pStyle w:val="Bezodstpw"/>
              <w:numPr>
                <w:ilvl w:val="0"/>
                <w:numId w:val="28"/>
              </w:numPr>
              <w:rPr>
                <w:rFonts w:eastAsiaTheme="minorEastAsia"/>
                <w:color w:val="000000" w:themeColor="text1"/>
                <w:sz w:val="22"/>
                <w:szCs w:val="22"/>
              </w:rPr>
            </w:pPr>
            <w:r w:rsidRPr="1C60DDAA">
              <w:rPr>
                <w:rFonts w:eastAsiaTheme="minorEastAsia"/>
                <w:color w:val="000000" w:themeColor="text1"/>
                <w:sz w:val="22"/>
                <w:szCs w:val="22"/>
              </w:rPr>
              <w:t xml:space="preserve">Podstawa naukowa: Opisy interakcji muszą być oparte co najmniej na jednym z: </w:t>
            </w:r>
          </w:p>
          <w:p w14:paraId="6A270B4C" w14:textId="36F6402C" w:rsidR="103283CB" w:rsidRDefault="103283CB" w:rsidP="0021392C">
            <w:pPr>
              <w:pStyle w:val="Bezodstpw"/>
              <w:numPr>
                <w:ilvl w:val="0"/>
                <w:numId w:val="27"/>
              </w:numPr>
              <w:rPr>
                <w:rFonts w:eastAsiaTheme="minorEastAsia"/>
                <w:color w:val="000000" w:themeColor="text1"/>
                <w:sz w:val="22"/>
                <w:szCs w:val="22"/>
              </w:rPr>
            </w:pPr>
            <w:r w:rsidRPr="1C60DDAA">
              <w:rPr>
                <w:rFonts w:eastAsiaTheme="minorEastAsia"/>
                <w:color w:val="000000" w:themeColor="text1"/>
                <w:sz w:val="22"/>
                <w:szCs w:val="22"/>
              </w:rPr>
              <w:t>Publikacjach recenzowanych (</w:t>
            </w:r>
            <w:proofErr w:type="spellStart"/>
            <w:r w:rsidRPr="1C60DDAA">
              <w:rPr>
                <w:rFonts w:eastAsiaTheme="minorEastAsia"/>
                <w:color w:val="000000" w:themeColor="text1"/>
                <w:sz w:val="22"/>
                <w:szCs w:val="22"/>
              </w:rPr>
              <w:t>peer-reviewed</w:t>
            </w:r>
            <w:proofErr w:type="spellEnd"/>
            <w:r w:rsidRPr="1C60DDAA">
              <w:rPr>
                <w:rFonts w:eastAsiaTheme="minorEastAsia"/>
                <w:color w:val="000000" w:themeColor="text1"/>
                <w:sz w:val="22"/>
                <w:szCs w:val="22"/>
              </w:rPr>
              <w:t>)</w:t>
            </w:r>
          </w:p>
          <w:p w14:paraId="0B370A0A" w14:textId="0CA834F2" w:rsidR="103283CB" w:rsidRDefault="103283CB" w:rsidP="0021392C">
            <w:pPr>
              <w:pStyle w:val="Bezodstpw"/>
              <w:numPr>
                <w:ilvl w:val="0"/>
                <w:numId w:val="27"/>
              </w:numPr>
              <w:rPr>
                <w:rFonts w:eastAsiaTheme="minorEastAsia"/>
                <w:color w:val="000000" w:themeColor="text1"/>
                <w:sz w:val="22"/>
                <w:szCs w:val="22"/>
              </w:rPr>
            </w:pPr>
            <w:r w:rsidRPr="1C60DDAA">
              <w:rPr>
                <w:rFonts w:eastAsiaTheme="minorEastAsia"/>
                <w:color w:val="000000" w:themeColor="text1"/>
                <w:sz w:val="22"/>
                <w:szCs w:val="22"/>
              </w:rPr>
              <w:t>Charakterystykach produktów leczniczych</w:t>
            </w:r>
          </w:p>
          <w:p w14:paraId="568A487C" w14:textId="55BFCE7C" w:rsidR="103283CB" w:rsidRDefault="103283CB" w:rsidP="0021392C">
            <w:pPr>
              <w:pStyle w:val="Bezodstpw"/>
              <w:numPr>
                <w:ilvl w:val="0"/>
                <w:numId w:val="27"/>
              </w:numPr>
              <w:rPr>
                <w:rFonts w:eastAsiaTheme="minorEastAsia"/>
                <w:color w:val="000000" w:themeColor="text1"/>
                <w:sz w:val="22"/>
                <w:szCs w:val="22"/>
              </w:rPr>
            </w:pPr>
            <w:r w:rsidRPr="1C60DDAA">
              <w:rPr>
                <w:rFonts w:eastAsiaTheme="minorEastAsia"/>
                <w:color w:val="000000" w:themeColor="text1"/>
                <w:sz w:val="22"/>
                <w:szCs w:val="22"/>
              </w:rPr>
              <w:t>Wytycznych uznanych instytucji regulacyjnych (np. EMA, FDA)</w:t>
            </w:r>
          </w:p>
          <w:p w14:paraId="0878F64E" w14:textId="0755F5B0" w:rsidR="103283CB" w:rsidRDefault="103283CB" w:rsidP="0021392C">
            <w:pPr>
              <w:pStyle w:val="Bezodstpw"/>
              <w:numPr>
                <w:ilvl w:val="0"/>
                <w:numId w:val="27"/>
              </w:numPr>
              <w:rPr>
                <w:rFonts w:eastAsiaTheme="minorEastAsia"/>
                <w:color w:val="000000" w:themeColor="text1"/>
                <w:sz w:val="22"/>
                <w:szCs w:val="22"/>
              </w:rPr>
            </w:pPr>
            <w:r w:rsidRPr="1C60DDAA">
              <w:rPr>
                <w:rFonts w:eastAsiaTheme="minorEastAsia"/>
                <w:color w:val="000000" w:themeColor="text1"/>
                <w:sz w:val="22"/>
                <w:szCs w:val="22"/>
              </w:rPr>
              <w:t>Uznanych kompendiach farmakologicznych</w:t>
            </w:r>
          </w:p>
        </w:tc>
        <w:tc>
          <w:tcPr>
            <w:tcW w:w="1826" w:type="dxa"/>
            <w:tcMar>
              <w:left w:w="90" w:type="dxa"/>
              <w:right w:w="90" w:type="dxa"/>
            </w:tcMar>
          </w:tcPr>
          <w:p w14:paraId="124C8B9B" w14:textId="2CC3D680" w:rsidR="103283CB" w:rsidRDefault="103283CB" w:rsidP="1C60DDAA">
            <w:pPr>
              <w:rPr>
                <w:rFonts w:eastAsia="Aptos"/>
                <w:color w:val="000000" w:themeColor="text1"/>
                <w:sz w:val="22"/>
                <w:szCs w:val="22"/>
              </w:rPr>
            </w:pPr>
            <w:r w:rsidRPr="1C60DDAA">
              <w:rPr>
                <w:rFonts w:eastAsia="Aptos"/>
                <w:color w:val="000000" w:themeColor="text1"/>
                <w:sz w:val="22"/>
                <w:szCs w:val="22"/>
              </w:rPr>
              <w:t>Wymagany</w:t>
            </w:r>
          </w:p>
          <w:p w14:paraId="01C013E6" w14:textId="4003BC9C" w:rsidR="1C60DDAA" w:rsidRDefault="1C60DDAA" w:rsidP="1C60DDAA">
            <w:pPr>
              <w:rPr>
                <w:rFonts w:eastAsia="Aptos"/>
                <w:color w:val="000000" w:themeColor="text1"/>
                <w:sz w:val="22"/>
                <w:szCs w:val="22"/>
              </w:rPr>
            </w:pPr>
          </w:p>
        </w:tc>
      </w:tr>
    </w:tbl>
    <w:p w14:paraId="0EF35B1A" w14:textId="17C43FB7" w:rsidR="421FCEC1" w:rsidRPr="001332CE" w:rsidRDefault="421FCEC1" w:rsidP="421FCEC1">
      <w:pPr>
        <w:rPr>
          <w:rFonts w:eastAsia="Aptos"/>
          <w:color w:val="000000" w:themeColor="text1"/>
          <w:sz w:val="22"/>
          <w:szCs w:val="22"/>
        </w:rPr>
      </w:pPr>
    </w:p>
    <w:p w14:paraId="39055088" w14:textId="5BE0860B" w:rsidR="3326C0D5" w:rsidRPr="001332CE" w:rsidRDefault="6F8D5F64" w:rsidP="00B5507F">
      <w:pPr>
        <w:pStyle w:val="Nagwek1"/>
      </w:pPr>
      <w:bookmarkStart w:id="11" w:name="_Toc221277826"/>
      <w:bookmarkStart w:id="12" w:name="_Toc221277827"/>
      <w:bookmarkStart w:id="13" w:name="_Toc615277243"/>
      <w:bookmarkEnd w:id="11"/>
      <w:bookmarkEnd w:id="12"/>
      <w:r>
        <w:lastRenderedPageBreak/>
        <w:t>Wymagania poza funkcjonalne</w:t>
      </w:r>
      <w:bookmarkEnd w:id="13"/>
    </w:p>
    <w:p w14:paraId="30A66A85" w14:textId="1BDBCD13" w:rsidR="3326C0D5" w:rsidRPr="001332CE" w:rsidRDefault="6F8D5F64" w:rsidP="2EDE04EF">
      <w:pPr>
        <w:pStyle w:val="Nagwek2"/>
        <w:rPr>
          <w:rFonts w:eastAsia="Aptos"/>
          <w:sz w:val="22"/>
          <w:szCs w:val="22"/>
        </w:rPr>
      </w:pPr>
      <w:bookmarkStart w:id="14" w:name="_Toc514154643"/>
      <w:r>
        <w:t>5.1 Wymagania w zakresie architektury</w:t>
      </w:r>
      <w:bookmarkEnd w:id="14"/>
    </w:p>
    <w:tbl>
      <w:tblPr>
        <w:tblStyle w:val="Tabelasiatki3akcent1"/>
        <w:tblW w:w="9200" w:type="dxa"/>
        <w:tblLook w:val="0400" w:firstRow="0" w:lastRow="0" w:firstColumn="0" w:lastColumn="0" w:noHBand="0" w:noVBand="1"/>
      </w:tblPr>
      <w:tblGrid>
        <w:gridCol w:w="1395"/>
        <w:gridCol w:w="5970"/>
        <w:gridCol w:w="1835"/>
      </w:tblGrid>
      <w:tr w:rsidR="4F68A344" w:rsidRPr="001332CE" w14:paraId="07BE2BFB" w14:textId="77777777" w:rsidTr="6D67374B">
        <w:trPr>
          <w:cnfStyle w:val="000000100000" w:firstRow="0" w:lastRow="0" w:firstColumn="0" w:lastColumn="0" w:oddVBand="0" w:evenVBand="0" w:oddHBand="1" w:evenHBand="0" w:firstRowFirstColumn="0" w:firstRowLastColumn="0" w:lastRowFirstColumn="0" w:lastRowLastColumn="0"/>
          <w:trHeight w:val="285"/>
        </w:trPr>
        <w:tc>
          <w:tcPr>
            <w:tcW w:w="1395" w:type="dxa"/>
            <w:tcMar>
              <w:left w:w="90" w:type="dxa"/>
              <w:right w:w="90" w:type="dxa"/>
            </w:tcMar>
            <w:vAlign w:val="center"/>
          </w:tcPr>
          <w:p w14:paraId="76C0271F" w14:textId="469B8FAF" w:rsidR="4F68A344" w:rsidRPr="001332CE" w:rsidRDefault="4F68A344" w:rsidP="4F68A344">
            <w:pPr>
              <w:rPr>
                <w:rFonts w:eastAsia="Aptos"/>
                <w:sz w:val="22"/>
                <w:szCs w:val="22"/>
              </w:rPr>
            </w:pPr>
            <w:r w:rsidRPr="001332CE">
              <w:rPr>
                <w:rFonts w:eastAsia="Aptos"/>
                <w:b/>
                <w:bCs/>
                <w:sz w:val="22"/>
                <w:szCs w:val="22"/>
              </w:rPr>
              <w:t>Kod wymagania</w:t>
            </w:r>
          </w:p>
        </w:tc>
        <w:tc>
          <w:tcPr>
            <w:tcW w:w="5970" w:type="dxa"/>
            <w:tcMar>
              <w:left w:w="90" w:type="dxa"/>
              <w:right w:w="90" w:type="dxa"/>
            </w:tcMar>
            <w:vAlign w:val="center"/>
          </w:tcPr>
          <w:p w14:paraId="270FA579" w14:textId="3EC8F663" w:rsidR="4F68A344" w:rsidRPr="001332CE" w:rsidRDefault="4F68A344" w:rsidP="4F68A344">
            <w:pPr>
              <w:rPr>
                <w:rFonts w:eastAsia="Aptos"/>
                <w:sz w:val="22"/>
                <w:szCs w:val="22"/>
              </w:rPr>
            </w:pPr>
            <w:r w:rsidRPr="001332CE">
              <w:rPr>
                <w:rFonts w:eastAsia="Aptos"/>
                <w:b/>
                <w:bCs/>
                <w:sz w:val="22"/>
                <w:szCs w:val="22"/>
              </w:rPr>
              <w:t>Opis wymagania</w:t>
            </w:r>
          </w:p>
        </w:tc>
        <w:tc>
          <w:tcPr>
            <w:tcW w:w="1835" w:type="dxa"/>
            <w:tcMar>
              <w:left w:w="90" w:type="dxa"/>
              <w:right w:w="90" w:type="dxa"/>
            </w:tcMar>
            <w:vAlign w:val="center"/>
          </w:tcPr>
          <w:p w14:paraId="594A9CB7" w14:textId="308DE277" w:rsidR="2EDE04EF" w:rsidRDefault="4DFADE94" w:rsidP="2EDE04EF">
            <w:pPr>
              <w:rPr>
                <w:rFonts w:eastAsia="Aptos"/>
                <w:b/>
                <w:bCs/>
                <w:sz w:val="22"/>
                <w:szCs w:val="22"/>
              </w:rPr>
            </w:pPr>
            <w:r w:rsidRPr="5708254A">
              <w:rPr>
                <w:rFonts w:eastAsia="Aptos"/>
                <w:b/>
                <w:bCs/>
                <w:sz w:val="22"/>
                <w:szCs w:val="22"/>
              </w:rPr>
              <w:t xml:space="preserve">Parametr wymagany / </w:t>
            </w:r>
            <w:r w:rsidR="4CB41F18" w:rsidRPr="5708254A">
              <w:rPr>
                <w:rFonts w:eastAsia="Aptos"/>
                <w:b/>
                <w:bCs/>
                <w:sz w:val="22"/>
                <w:szCs w:val="22"/>
              </w:rPr>
              <w:t>nieobligatoryjny</w:t>
            </w:r>
          </w:p>
        </w:tc>
      </w:tr>
      <w:tr w:rsidR="4F68A344" w:rsidRPr="001332CE" w14:paraId="7EA5935F" w14:textId="77777777" w:rsidTr="6D67374B">
        <w:trPr>
          <w:trHeight w:val="285"/>
        </w:trPr>
        <w:tc>
          <w:tcPr>
            <w:tcW w:w="1395" w:type="dxa"/>
            <w:tcMar>
              <w:left w:w="90" w:type="dxa"/>
              <w:right w:w="90" w:type="dxa"/>
            </w:tcMar>
          </w:tcPr>
          <w:p w14:paraId="50A1DB8C" w14:textId="72F92D4C" w:rsidR="4F68A344" w:rsidRPr="001332CE" w:rsidRDefault="6932CDAB" w:rsidP="4F68A344">
            <w:pPr>
              <w:rPr>
                <w:rFonts w:eastAsia="Aptos"/>
                <w:color w:val="000000" w:themeColor="text1"/>
                <w:sz w:val="22"/>
                <w:szCs w:val="22"/>
              </w:rPr>
            </w:pPr>
            <w:r w:rsidRPr="1C60DDAA">
              <w:rPr>
                <w:rFonts w:eastAsia="Aptos"/>
                <w:color w:val="000000" w:themeColor="text1"/>
                <w:sz w:val="22"/>
                <w:szCs w:val="22"/>
              </w:rPr>
              <w:t>WA.0</w:t>
            </w:r>
            <w:r w:rsidR="48D14A76" w:rsidRPr="1C60DDAA">
              <w:rPr>
                <w:rFonts w:eastAsia="Aptos"/>
                <w:color w:val="000000" w:themeColor="text1"/>
                <w:sz w:val="22"/>
                <w:szCs w:val="22"/>
              </w:rPr>
              <w:t>1</w:t>
            </w:r>
          </w:p>
        </w:tc>
        <w:tc>
          <w:tcPr>
            <w:tcW w:w="5970" w:type="dxa"/>
            <w:tcMar>
              <w:left w:w="90" w:type="dxa"/>
              <w:right w:w="90" w:type="dxa"/>
            </w:tcMar>
          </w:tcPr>
          <w:p w14:paraId="5B6AF4EA" w14:textId="4F10B8D7" w:rsidR="4F68A344" w:rsidRPr="001332CE" w:rsidRDefault="64CB1120" w:rsidP="4F68A344">
            <w:pPr>
              <w:rPr>
                <w:rFonts w:eastAsia="Aptos"/>
                <w:color w:val="000000" w:themeColor="text1"/>
                <w:sz w:val="22"/>
                <w:szCs w:val="22"/>
              </w:rPr>
            </w:pPr>
            <w:r w:rsidRPr="1C60DDAA">
              <w:rPr>
                <w:rFonts w:eastAsia="Aptos"/>
                <w:color w:val="000000" w:themeColor="text1"/>
                <w:sz w:val="22"/>
                <w:szCs w:val="22"/>
              </w:rPr>
              <w:t>System musi posiadać mechanizmy automatycznego wykrywania nieprawidłowego działania komponentów usługi oraz ich automatycznego przywracania do działania (auto-</w:t>
            </w:r>
            <w:proofErr w:type="spellStart"/>
            <w:r w:rsidRPr="1C60DDAA">
              <w:rPr>
                <w:rFonts w:eastAsia="Aptos"/>
                <w:color w:val="000000" w:themeColor="text1"/>
                <w:sz w:val="22"/>
                <w:szCs w:val="22"/>
              </w:rPr>
              <w:t>recovery</w:t>
            </w:r>
            <w:proofErr w:type="spellEnd"/>
            <w:r w:rsidRPr="1C60DDAA">
              <w:rPr>
                <w:rFonts w:eastAsia="Aptos"/>
                <w:color w:val="000000" w:themeColor="text1"/>
                <w:sz w:val="22"/>
                <w:szCs w:val="22"/>
              </w:rPr>
              <w:t>).</w:t>
            </w:r>
          </w:p>
        </w:tc>
        <w:tc>
          <w:tcPr>
            <w:tcW w:w="1835" w:type="dxa"/>
            <w:tcMar>
              <w:left w:w="90" w:type="dxa"/>
              <w:right w:w="90" w:type="dxa"/>
            </w:tcMar>
          </w:tcPr>
          <w:p w14:paraId="63D2E0DD" w14:textId="054F767A" w:rsidR="6F722CDF" w:rsidRDefault="6F722CDF" w:rsidP="1C60DDAA">
            <w:pPr>
              <w:rPr>
                <w:rFonts w:eastAsia="Aptos"/>
                <w:color w:val="000000" w:themeColor="text1"/>
                <w:sz w:val="22"/>
                <w:szCs w:val="22"/>
              </w:rPr>
            </w:pPr>
            <w:r w:rsidRPr="1C60DDAA">
              <w:rPr>
                <w:rFonts w:eastAsia="Aptos"/>
                <w:color w:val="000000" w:themeColor="text1"/>
                <w:sz w:val="22"/>
                <w:szCs w:val="22"/>
              </w:rPr>
              <w:t xml:space="preserve"> Wymagany</w:t>
            </w:r>
          </w:p>
          <w:p w14:paraId="79179D19" w14:textId="420C0554" w:rsidR="2EDE04EF" w:rsidRDefault="2EDE04EF" w:rsidP="2EDE04EF">
            <w:pPr>
              <w:rPr>
                <w:rFonts w:eastAsia="Aptos"/>
                <w:color w:val="000000" w:themeColor="text1"/>
                <w:sz w:val="22"/>
                <w:szCs w:val="22"/>
              </w:rPr>
            </w:pPr>
          </w:p>
        </w:tc>
      </w:tr>
      <w:tr w:rsidR="4F68A344" w:rsidRPr="001332CE" w14:paraId="6804CB93" w14:textId="77777777" w:rsidTr="6D67374B">
        <w:trPr>
          <w:cnfStyle w:val="000000100000" w:firstRow="0" w:lastRow="0" w:firstColumn="0" w:lastColumn="0" w:oddVBand="0" w:evenVBand="0" w:oddHBand="1" w:evenHBand="0" w:firstRowFirstColumn="0" w:firstRowLastColumn="0" w:lastRowFirstColumn="0" w:lastRowLastColumn="0"/>
          <w:trHeight w:val="285"/>
        </w:trPr>
        <w:tc>
          <w:tcPr>
            <w:tcW w:w="1395" w:type="dxa"/>
            <w:tcMar>
              <w:left w:w="90" w:type="dxa"/>
              <w:right w:w="90" w:type="dxa"/>
            </w:tcMar>
          </w:tcPr>
          <w:p w14:paraId="0DC8D8FA" w14:textId="1335EB3E" w:rsidR="4F68A344" w:rsidRPr="001332CE" w:rsidRDefault="25883298" w:rsidP="4F68A344">
            <w:pPr>
              <w:rPr>
                <w:rFonts w:eastAsia="Aptos"/>
                <w:color w:val="000000" w:themeColor="text1"/>
                <w:sz w:val="22"/>
                <w:szCs w:val="22"/>
              </w:rPr>
            </w:pPr>
            <w:r w:rsidRPr="1C60DDAA">
              <w:rPr>
                <w:rFonts w:eastAsia="Aptos"/>
                <w:color w:val="000000" w:themeColor="text1"/>
                <w:sz w:val="22"/>
                <w:szCs w:val="22"/>
              </w:rPr>
              <w:t>WA.0</w:t>
            </w:r>
            <w:r w:rsidR="04B57455" w:rsidRPr="1C60DDAA">
              <w:rPr>
                <w:rFonts w:eastAsia="Aptos"/>
                <w:color w:val="000000" w:themeColor="text1"/>
                <w:sz w:val="22"/>
                <w:szCs w:val="22"/>
              </w:rPr>
              <w:t>2</w:t>
            </w:r>
          </w:p>
        </w:tc>
        <w:tc>
          <w:tcPr>
            <w:tcW w:w="5970" w:type="dxa"/>
            <w:tcMar>
              <w:left w:w="90" w:type="dxa"/>
              <w:right w:w="90" w:type="dxa"/>
            </w:tcMar>
          </w:tcPr>
          <w:p w14:paraId="249C686B" w14:textId="12C56EB1" w:rsidR="4F68A344" w:rsidRPr="001332CE" w:rsidRDefault="66D4A0C7" w:rsidP="1C60DDAA">
            <w:pPr>
              <w:rPr>
                <w:rFonts w:ascii="Aptos" w:eastAsia="Aptos" w:hAnsi="Aptos" w:cs="Aptos"/>
                <w:color w:val="000000" w:themeColor="text1"/>
                <w:sz w:val="22"/>
                <w:szCs w:val="22"/>
              </w:rPr>
            </w:pPr>
            <w:r w:rsidRPr="1C60DDAA">
              <w:rPr>
                <w:rFonts w:eastAsia="Aptos"/>
                <w:color w:val="000000" w:themeColor="text1"/>
                <w:sz w:val="22"/>
                <w:szCs w:val="22"/>
              </w:rPr>
              <w:t xml:space="preserve"> </w:t>
            </w:r>
            <w:r w:rsidR="2440F99F" w:rsidRPr="1C60DDAA">
              <w:rPr>
                <w:rFonts w:ascii="Aptos" w:eastAsia="Aptos" w:hAnsi="Aptos" w:cs="Aptos"/>
                <w:color w:val="000000" w:themeColor="text1"/>
                <w:sz w:val="22"/>
                <w:szCs w:val="22"/>
              </w:rPr>
              <w:t>Wykonawca zobowiązany jest do zapewnienia:</w:t>
            </w:r>
          </w:p>
          <w:p w14:paraId="18122040" w14:textId="64533CFF" w:rsidR="4F68A344" w:rsidRPr="001332CE" w:rsidRDefault="2440F99F" w:rsidP="0021392C">
            <w:pPr>
              <w:pStyle w:val="Akapitzlist"/>
              <w:numPr>
                <w:ilvl w:val="0"/>
                <w:numId w:val="30"/>
              </w:numPr>
              <w:rPr>
                <w:rFonts w:ascii="Aptos" w:eastAsia="Aptos" w:hAnsi="Aptos" w:cs="Aptos"/>
                <w:color w:val="000000" w:themeColor="text1"/>
                <w:sz w:val="22"/>
                <w:szCs w:val="22"/>
              </w:rPr>
            </w:pPr>
            <w:r w:rsidRPr="1C60DDAA">
              <w:rPr>
                <w:rFonts w:ascii="Aptos" w:eastAsia="Aptos" w:hAnsi="Aptos" w:cs="Aptos"/>
                <w:color w:val="000000" w:themeColor="text1"/>
                <w:sz w:val="22"/>
                <w:szCs w:val="22"/>
              </w:rPr>
              <w:t>środowiska produkcyjnego (PROD),</w:t>
            </w:r>
          </w:p>
          <w:p w14:paraId="47F3357A" w14:textId="7D948131" w:rsidR="4F68A344" w:rsidRPr="001332CE" w:rsidRDefault="2440F99F" w:rsidP="0021392C">
            <w:pPr>
              <w:pStyle w:val="Akapitzlist"/>
              <w:numPr>
                <w:ilvl w:val="0"/>
                <w:numId w:val="30"/>
              </w:numPr>
              <w:rPr>
                <w:rFonts w:ascii="Aptos" w:eastAsia="Aptos" w:hAnsi="Aptos" w:cs="Aptos"/>
                <w:color w:val="000000" w:themeColor="text1"/>
                <w:sz w:val="22"/>
                <w:szCs w:val="22"/>
              </w:rPr>
            </w:pPr>
            <w:r w:rsidRPr="1C60DDAA">
              <w:rPr>
                <w:rFonts w:ascii="Aptos" w:eastAsia="Aptos" w:hAnsi="Aptos" w:cs="Aptos"/>
                <w:color w:val="000000" w:themeColor="text1"/>
                <w:sz w:val="22"/>
                <w:szCs w:val="22"/>
              </w:rPr>
              <w:t>minimum jednego środowiska niższego dostępnego dla Zamawiającego w celu realizacji testów integracyjnych oraz weryfikacji zmian wersji.</w:t>
            </w:r>
          </w:p>
        </w:tc>
        <w:tc>
          <w:tcPr>
            <w:tcW w:w="1835" w:type="dxa"/>
            <w:tcMar>
              <w:left w:w="90" w:type="dxa"/>
              <w:right w:w="90" w:type="dxa"/>
            </w:tcMar>
          </w:tcPr>
          <w:p w14:paraId="187FC9AB" w14:textId="135418F9" w:rsidR="5EE8C5B6" w:rsidRDefault="5EE8C5B6" w:rsidP="1C60DDAA">
            <w:pPr>
              <w:rPr>
                <w:rFonts w:eastAsia="Aptos"/>
                <w:color w:val="000000" w:themeColor="text1"/>
                <w:sz w:val="22"/>
                <w:szCs w:val="22"/>
              </w:rPr>
            </w:pPr>
            <w:r w:rsidRPr="1C60DDAA">
              <w:rPr>
                <w:rFonts w:eastAsia="Aptos"/>
                <w:color w:val="000000" w:themeColor="text1"/>
                <w:sz w:val="22"/>
                <w:szCs w:val="22"/>
              </w:rPr>
              <w:t xml:space="preserve"> Wymagany</w:t>
            </w:r>
          </w:p>
          <w:p w14:paraId="77479DD2" w14:textId="40A8D6FE" w:rsidR="2EDE04EF" w:rsidRDefault="2EDE04EF" w:rsidP="2EDE04EF">
            <w:pPr>
              <w:rPr>
                <w:rFonts w:eastAsia="Aptos"/>
                <w:color w:val="000000" w:themeColor="text1"/>
                <w:sz w:val="22"/>
                <w:szCs w:val="22"/>
              </w:rPr>
            </w:pPr>
          </w:p>
        </w:tc>
      </w:tr>
    </w:tbl>
    <w:p w14:paraId="3081B995" w14:textId="5A061469" w:rsidR="4F68A344" w:rsidRPr="001332CE" w:rsidRDefault="4F68A344" w:rsidP="4F68A344">
      <w:pPr>
        <w:keepNext/>
        <w:keepLines/>
      </w:pPr>
    </w:p>
    <w:p w14:paraId="32997115" w14:textId="38C3F0E0" w:rsidR="4F68A344" w:rsidRPr="001332CE" w:rsidRDefault="4F68A344" w:rsidP="1C60DDAA">
      <w:pPr>
        <w:keepNext/>
        <w:keepLines/>
      </w:pPr>
    </w:p>
    <w:p w14:paraId="6D6A1B83" w14:textId="7C689618" w:rsidR="3326C0D5" w:rsidRPr="001332CE" w:rsidRDefault="6F8D5F64" w:rsidP="2EDE04EF">
      <w:pPr>
        <w:pStyle w:val="Nagwek2"/>
        <w:rPr>
          <w:rFonts w:eastAsia="Aptos"/>
          <w:sz w:val="22"/>
          <w:szCs w:val="22"/>
        </w:rPr>
      </w:pPr>
      <w:bookmarkStart w:id="15" w:name="_Toc235638419"/>
      <w:bookmarkStart w:id="16" w:name="_Toc1622347255"/>
      <w:r>
        <w:t>5.2 Obsługiwane formaty danych i protokoły komunikacyjne</w:t>
      </w:r>
      <w:bookmarkEnd w:id="15"/>
      <w:bookmarkEnd w:id="16"/>
    </w:p>
    <w:tbl>
      <w:tblPr>
        <w:tblStyle w:val="Tabelasiatki3akcent1"/>
        <w:tblW w:w="8995" w:type="dxa"/>
        <w:tblLook w:val="0400" w:firstRow="0" w:lastRow="0" w:firstColumn="0" w:lastColumn="0" w:noHBand="0" w:noVBand="1"/>
      </w:tblPr>
      <w:tblGrid>
        <w:gridCol w:w="1365"/>
        <w:gridCol w:w="5670"/>
        <w:gridCol w:w="1960"/>
      </w:tblGrid>
      <w:tr w:rsidR="4F68A344" w:rsidRPr="001332CE" w14:paraId="1382E1E4" w14:textId="77777777" w:rsidTr="6D67374B">
        <w:trPr>
          <w:cnfStyle w:val="000000100000" w:firstRow="0" w:lastRow="0" w:firstColumn="0" w:lastColumn="0" w:oddVBand="0" w:evenVBand="0" w:oddHBand="1" w:evenHBand="0" w:firstRowFirstColumn="0" w:firstRowLastColumn="0" w:lastRowFirstColumn="0" w:lastRowLastColumn="0"/>
          <w:trHeight w:val="540"/>
        </w:trPr>
        <w:tc>
          <w:tcPr>
            <w:tcW w:w="1365" w:type="dxa"/>
            <w:tcMar>
              <w:left w:w="90" w:type="dxa"/>
              <w:right w:w="90" w:type="dxa"/>
            </w:tcMar>
            <w:vAlign w:val="center"/>
          </w:tcPr>
          <w:p w14:paraId="5273C59D" w14:textId="3D5BFA9A" w:rsidR="4F68A344" w:rsidRPr="001332CE" w:rsidRDefault="4F68A344" w:rsidP="4F68A344">
            <w:pPr>
              <w:rPr>
                <w:rFonts w:eastAsia="Aptos"/>
                <w:sz w:val="22"/>
                <w:szCs w:val="22"/>
              </w:rPr>
            </w:pPr>
            <w:r w:rsidRPr="001332CE">
              <w:rPr>
                <w:rFonts w:eastAsia="Aptos"/>
                <w:b/>
                <w:bCs/>
                <w:sz w:val="22"/>
                <w:szCs w:val="22"/>
              </w:rPr>
              <w:t>Kod wymagania</w:t>
            </w:r>
          </w:p>
        </w:tc>
        <w:tc>
          <w:tcPr>
            <w:tcW w:w="5670" w:type="dxa"/>
            <w:tcMar>
              <w:left w:w="90" w:type="dxa"/>
              <w:right w:w="90" w:type="dxa"/>
            </w:tcMar>
            <w:vAlign w:val="center"/>
          </w:tcPr>
          <w:p w14:paraId="34DD16A6" w14:textId="14846483" w:rsidR="4F68A344" w:rsidRPr="001332CE" w:rsidRDefault="4F68A344" w:rsidP="4F68A344">
            <w:pPr>
              <w:rPr>
                <w:rFonts w:eastAsia="Aptos"/>
                <w:sz w:val="22"/>
                <w:szCs w:val="22"/>
              </w:rPr>
            </w:pPr>
            <w:r w:rsidRPr="001332CE">
              <w:rPr>
                <w:rFonts w:eastAsia="Aptos"/>
                <w:b/>
                <w:bCs/>
                <w:sz w:val="22"/>
                <w:szCs w:val="22"/>
              </w:rPr>
              <w:t>Opis wymagania</w:t>
            </w:r>
          </w:p>
        </w:tc>
        <w:tc>
          <w:tcPr>
            <w:tcW w:w="1960" w:type="dxa"/>
            <w:tcMar>
              <w:left w:w="90" w:type="dxa"/>
              <w:right w:w="90" w:type="dxa"/>
            </w:tcMar>
            <w:vAlign w:val="center"/>
          </w:tcPr>
          <w:p w14:paraId="7A246879" w14:textId="21B82E87" w:rsidR="4F68A344" w:rsidRPr="001332CE" w:rsidRDefault="02BE8D31" w:rsidP="1C60DDAA">
            <w:pPr>
              <w:rPr>
                <w:rFonts w:eastAsia="Aptos"/>
                <w:b/>
                <w:bCs/>
                <w:sz w:val="22"/>
                <w:szCs w:val="22"/>
              </w:rPr>
            </w:pPr>
            <w:r w:rsidRPr="5708254A">
              <w:rPr>
                <w:rFonts w:eastAsia="Aptos"/>
                <w:b/>
                <w:bCs/>
                <w:sz w:val="22"/>
                <w:szCs w:val="22"/>
              </w:rPr>
              <w:t>Parametr wymagany /</w:t>
            </w:r>
            <w:r w:rsidR="1AD9B8B5" w:rsidRPr="5708254A">
              <w:rPr>
                <w:rFonts w:eastAsia="Aptos"/>
                <w:b/>
                <w:bCs/>
                <w:sz w:val="22"/>
                <w:szCs w:val="22"/>
              </w:rPr>
              <w:t xml:space="preserve"> nieobligatoryjny</w:t>
            </w:r>
          </w:p>
        </w:tc>
      </w:tr>
      <w:tr w:rsidR="4F68A344" w:rsidRPr="001332CE" w14:paraId="57176CD3" w14:textId="77777777" w:rsidTr="6D67374B">
        <w:trPr>
          <w:trHeight w:val="285"/>
        </w:trPr>
        <w:tc>
          <w:tcPr>
            <w:tcW w:w="1365" w:type="dxa"/>
            <w:tcMar>
              <w:left w:w="90" w:type="dxa"/>
              <w:right w:w="90" w:type="dxa"/>
            </w:tcMar>
          </w:tcPr>
          <w:p w14:paraId="48879644" w14:textId="647D64C6" w:rsidR="4F68A344" w:rsidRPr="001332CE" w:rsidRDefault="43BDDCCF" w:rsidP="4F68A344">
            <w:pPr>
              <w:rPr>
                <w:rFonts w:eastAsia="Aptos"/>
                <w:color w:val="000000" w:themeColor="text1"/>
                <w:sz w:val="22"/>
                <w:szCs w:val="22"/>
              </w:rPr>
            </w:pPr>
            <w:r w:rsidRPr="44D11C47">
              <w:rPr>
                <w:rFonts w:eastAsia="Aptos"/>
                <w:color w:val="000000" w:themeColor="text1"/>
                <w:sz w:val="22"/>
                <w:szCs w:val="22"/>
              </w:rPr>
              <w:t>W</w:t>
            </w:r>
            <w:r w:rsidR="2DCA0AC9" w:rsidRPr="44D11C47">
              <w:rPr>
                <w:rFonts w:eastAsia="Aptos"/>
                <w:color w:val="000000" w:themeColor="text1"/>
                <w:sz w:val="22"/>
                <w:szCs w:val="22"/>
              </w:rPr>
              <w:t>K</w:t>
            </w:r>
            <w:r w:rsidRPr="2EDE04EF">
              <w:rPr>
                <w:rFonts w:eastAsia="Aptos"/>
                <w:color w:val="000000" w:themeColor="text1"/>
                <w:sz w:val="22"/>
                <w:szCs w:val="22"/>
              </w:rPr>
              <w:t>.01</w:t>
            </w:r>
          </w:p>
        </w:tc>
        <w:tc>
          <w:tcPr>
            <w:tcW w:w="5670" w:type="dxa"/>
            <w:tcMar>
              <w:left w:w="90" w:type="dxa"/>
              <w:right w:w="90" w:type="dxa"/>
            </w:tcMar>
          </w:tcPr>
          <w:p w14:paraId="0CF50D53" w14:textId="40B68BAE" w:rsidR="4F68A344" w:rsidRPr="001332CE" w:rsidRDefault="4C381537" w:rsidP="2EDE04EF">
            <w:pPr>
              <w:rPr>
                <w:rFonts w:eastAsia="Aptos"/>
                <w:color w:val="000000" w:themeColor="text1"/>
                <w:sz w:val="22"/>
                <w:szCs w:val="22"/>
              </w:rPr>
            </w:pPr>
            <w:r w:rsidRPr="2EDE04EF">
              <w:rPr>
                <w:rFonts w:eastAsia="Aptos"/>
                <w:color w:val="000000" w:themeColor="text1"/>
                <w:sz w:val="22"/>
                <w:szCs w:val="22"/>
              </w:rPr>
              <w:t>System musi udostępniać interfejsy REST API</w:t>
            </w:r>
          </w:p>
        </w:tc>
        <w:tc>
          <w:tcPr>
            <w:tcW w:w="1960" w:type="dxa"/>
            <w:tcMar>
              <w:left w:w="90" w:type="dxa"/>
              <w:right w:w="90" w:type="dxa"/>
            </w:tcMar>
          </w:tcPr>
          <w:p w14:paraId="3DFC24CB" w14:textId="530F2742" w:rsidR="4F68A344" w:rsidRPr="001332CE" w:rsidRDefault="4F68A344" w:rsidP="4F68A344">
            <w:pPr>
              <w:rPr>
                <w:rFonts w:eastAsia="Aptos"/>
                <w:color w:val="000000" w:themeColor="text1"/>
                <w:sz w:val="22"/>
                <w:szCs w:val="22"/>
              </w:rPr>
            </w:pPr>
            <w:r w:rsidRPr="12DD9766">
              <w:rPr>
                <w:rFonts w:eastAsia="Aptos"/>
                <w:color w:val="000000" w:themeColor="text1"/>
                <w:sz w:val="22"/>
                <w:szCs w:val="22"/>
              </w:rPr>
              <w:t>Wymagany</w:t>
            </w:r>
          </w:p>
        </w:tc>
      </w:tr>
      <w:tr w:rsidR="4671ACD5" w14:paraId="6EA3AB8D" w14:textId="77777777" w:rsidTr="6D67374B">
        <w:trPr>
          <w:cnfStyle w:val="000000100000" w:firstRow="0" w:lastRow="0" w:firstColumn="0" w:lastColumn="0" w:oddVBand="0" w:evenVBand="0" w:oddHBand="1" w:evenHBand="0" w:firstRowFirstColumn="0" w:firstRowLastColumn="0" w:lastRowFirstColumn="0" w:lastRowLastColumn="0"/>
          <w:trHeight w:val="285"/>
        </w:trPr>
        <w:tc>
          <w:tcPr>
            <w:tcW w:w="1365" w:type="dxa"/>
            <w:tcMar>
              <w:left w:w="90" w:type="dxa"/>
              <w:right w:w="90" w:type="dxa"/>
            </w:tcMar>
          </w:tcPr>
          <w:p w14:paraId="063943BF" w14:textId="47977DB5" w:rsidR="7444CC2F" w:rsidRDefault="7444CC2F" w:rsidP="4671ACD5">
            <w:pPr>
              <w:rPr>
                <w:rFonts w:eastAsia="Aptos"/>
                <w:color w:val="000000" w:themeColor="text1"/>
                <w:sz w:val="22"/>
                <w:szCs w:val="22"/>
              </w:rPr>
            </w:pPr>
            <w:r w:rsidRPr="5FA7777D">
              <w:rPr>
                <w:rFonts w:eastAsia="Aptos"/>
                <w:color w:val="000000" w:themeColor="text1"/>
                <w:sz w:val="22"/>
                <w:szCs w:val="22"/>
              </w:rPr>
              <w:t>WK.02</w:t>
            </w:r>
          </w:p>
        </w:tc>
        <w:tc>
          <w:tcPr>
            <w:tcW w:w="5670" w:type="dxa"/>
            <w:tcMar>
              <w:left w:w="90" w:type="dxa"/>
              <w:right w:w="90" w:type="dxa"/>
            </w:tcMar>
          </w:tcPr>
          <w:p w14:paraId="66E2B1E1" w14:textId="77777777" w:rsidR="002B62DC" w:rsidRDefault="002B62DC" w:rsidP="002B62DC">
            <w:pPr>
              <w:rPr>
                <w:rFonts w:eastAsia="Aptos"/>
                <w:color w:val="000000" w:themeColor="text1"/>
                <w:sz w:val="22"/>
                <w:szCs w:val="22"/>
              </w:rPr>
            </w:pPr>
            <w:r w:rsidRPr="002B62DC">
              <w:rPr>
                <w:rFonts w:eastAsia="Aptos"/>
                <w:color w:val="000000" w:themeColor="text1"/>
                <w:sz w:val="22"/>
                <w:szCs w:val="22"/>
              </w:rPr>
              <w:t>Dostęp do API musi być zabezpieczony z wykorzystaniem co najmniej jednego z poniższych mechanizmów (dopuszcza się zastosowanie obu jednocześnie):</w:t>
            </w:r>
          </w:p>
          <w:p w14:paraId="395D75A9" w14:textId="77777777" w:rsidR="002B62DC" w:rsidRPr="00025FC0" w:rsidRDefault="002B62DC" w:rsidP="0021392C">
            <w:pPr>
              <w:pStyle w:val="Akapitzlist"/>
              <w:numPr>
                <w:ilvl w:val="0"/>
                <w:numId w:val="64"/>
              </w:numPr>
              <w:rPr>
                <w:rFonts w:eastAsia="Aptos"/>
                <w:color w:val="000000" w:themeColor="text1"/>
                <w:sz w:val="22"/>
                <w:szCs w:val="22"/>
              </w:rPr>
            </w:pPr>
            <w:r w:rsidRPr="00025FC0">
              <w:rPr>
                <w:rFonts w:eastAsia="Aptos"/>
                <w:color w:val="000000" w:themeColor="text1"/>
                <w:sz w:val="22"/>
                <w:szCs w:val="22"/>
              </w:rPr>
              <w:t>uwierzytelniania opartego na certyfikacie klienta z wykorzystaniem protokołu TLS w wersji 1.3 lub wyższej,</w:t>
            </w:r>
          </w:p>
          <w:p w14:paraId="50D3EC30" w14:textId="7DA597C2" w:rsidR="002B62DC" w:rsidRPr="00025FC0" w:rsidRDefault="002B62DC" w:rsidP="0021392C">
            <w:pPr>
              <w:pStyle w:val="Akapitzlist"/>
              <w:numPr>
                <w:ilvl w:val="0"/>
                <w:numId w:val="64"/>
              </w:numPr>
              <w:rPr>
                <w:rFonts w:eastAsia="Aptos"/>
                <w:color w:val="000000" w:themeColor="text1"/>
                <w:sz w:val="22"/>
                <w:szCs w:val="22"/>
              </w:rPr>
            </w:pPr>
            <w:r w:rsidRPr="00025FC0">
              <w:rPr>
                <w:rFonts w:eastAsia="Aptos"/>
                <w:color w:val="000000" w:themeColor="text1"/>
                <w:sz w:val="22"/>
                <w:szCs w:val="22"/>
              </w:rPr>
              <w:t xml:space="preserve">klucza API (API </w:t>
            </w:r>
            <w:proofErr w:type="spellStart"/>
            <w:r w:rsidRPr="00025FC0">
              <w:rPr>
                <w:rFonts w:eastAsia="Aptos"/>
                <w:color w:val="000000" w:themeColor="text1"/>
                <w:sz w:val="22"/>
                <w:szCs w:val="22"/>
              </w:rPr>
              <w:t>Key</w:t>
            </w:r>
            <w:proofErr w:type="spellEnd"/>
            <w:r w:rsidRPr="00025FC0">
              <w:rPr>
                <w:rFonts w:eastAsia="Aptos"/>
                <w:color w:val="000000" w:themeColor="text1"/>
                <w:sz w:val="22"/>
                <w:szCs w:val="22"/>
              </w:rPr>
              <w:t>) z obsługą rotacji kluczy.</w:t>
            </w:r>
          </w:p>
          <w:p w14:paraId="4F7C443D" w14:textId="2F61AE63" w:rsidR="7444CC2F" w:rsidRDefault="7444CC2F" w:rsidP="4671ACD5">
            <w:pPr>
              <w:rPr>
                <w:rFonts w:eastAsia="Aptos"/>
                <w:color w:val="000000" w:themeColor="text1"/>
                <w:sz w:val="22"/>
                <w:szCs w:val="22"/>
              </w:rPr>
            </w:pPr>
          </w:p>
        </w:tc>
        <w:tc>
          <w:tcPr>
            <w:tcW w:w="1960" w:type="dxa"/>
            <w:tcMar>
              <w:left w:w="90" w:type="dxa"/>
              <w:right w:w="90" w:type="dxa"/>
            </w:tcMar>
          </w:tcPr>
          <w:p w14:paraId="43E76104" w14:textId="11066FE8" w:rsidR="4671ACD5" w:rsidRDefault="7DFB852D" w:rsidP="4671ACD5">
            <w:pPr>
              <w:rPr>
                <w:rFonts w:eastAsia="Aptos"/>
                <w:color w:val="000000" w:themeColor="text1"/>
                <w:sz w:val="22"/>
                <w:szCs w:val="22"/>
              </w:rPr>
            </w:pPr>
            <w:r w:rsidRPr="5FA7777D">
              <w:rPr>
                <w:rFonts w:eastAsia="Aptos"/>
                <w:color w:val="000000" w:themeColor="text1"/>
                <w:sz w:val="22"/>
                <w:szCs w:val="22"/>
              </w:rPr>
              <w:t>Wymagany</w:t>
            </w:r>
          </w:p>
        </w:tc>
      </w:tr>
    </w:tbl>
    <w:p w14:paraId="7A1CCD0D" w14:textId="02D1F635" w:rsidR="4F68A344" w:rsidRPr="001332CE" w:rsidRDefault="4F68A344" w:rsidP="4F68A344">
      <w:pPr>
        <w:keepNext/>
        <w:keepLines/>
        <w:rPr>
          <w:rFonts w:eastAsia="Aptos"/>
          <w:color w:val="000000" w:themeColor="text1"/>
          <w:sz w:val="22"/>
          <w:szCs w:val="22"/>
        </w:rPr>
      </w:pPr>
    </w:p>
    <w:p w14:paraId="3BBE16F5" w14:textId="4BDA7C58" w:rsidR="3326C0D5" w:rsidRDefault="6F8D5F64" w:rsidP="2EDE04EF">
      <w:pPr>
        <w:pStyle w:val="Nagwek2"/>
      </w:pPr>
      <w:bookmarkStart w:id="17" w:name="_Toc2111011698"/>
      <w:r>
        <w:t>5.3 Bezpieczeństwo i kontrola danych</w:t>
      </w:r>
      <w:bookmarkEnd w:id="17"/>
    </w:p>
    <w:p w14:paraId="43838647" w14:textId="56D9E43B" w:rsidR="00B76A21" w:rsidRPr="00677BF8" w:rsidRDefault="00B76A21" w:rsidP="1235CD05">
      <w:pPr>
        <w:rPr>
          <w:rFonts w:eastAsia="Aptos"/>
          <w:color w:val="000000" w:themeColor="text1"/>
          <w:sz w:val="22"/>
          <w:szCs w:val="22"/>
        </w:rPr>
      </w:pPr>
      <w:r w:rsidRPr="1235CD05">
        <w:rPr>
          <w:rFonts w:eastAsia="Aptos"/>
          <w:color w:val="000000" w:themeColor="text1"/>
          <w:sz w:val="22"/>
          <w:szCs w:val="22"/>
        </w:rPr>
        <w:t>W zakresie funkcjonalności wymagających uwzględnienia cech klinicznych pacjenta Zamawiający dopuszcza przekazywanie do Systemu wyłącznie danych niezbędnych do wykonania analizy, niepozwalających na identyfikację osoby fizycznej. Zamawiający nie przewiduje przekazywania do Systemu danych identyfikacyjnych pacjenta.</w:t>
      </w:r>
    </w:p>
    <w:tbl>
      <w:tblPr>
        <w:tblStyle w:val="Tabelasiatki3akcent1"/>
        <w:tblW w:w="8990" w:type="dxa"/>
        <w:tblLook w:val="0400" w:firstRow="0" w:lastRow="0" w:firstColumn="0" w:lastColumn="0" w:noHBand="0" w:noVBand="1"/>
      </w:tblPr>
      <w:tblGrid>
        <w:gridCol w:w="1385"/>
        <w:gridCol w:w="5730"/>
        <w:gridCol w:w="1875"/>
      </w:tblGrid>
      <w:tr w:rsidR="4F68A344" w:rsidRPr="001332CE" w14:paraId="58F0D83B"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1385" w:type="dxa"/>
            <w:tcMar>
              <w:left w:w="105" w:type="dxa"/>
              <w:right w:w="105" w:type="dxa"/>
            </w:tcMar>
            <w:vAlign w:val="center"/>
          </w:tcPr>
          <w:p w14:paraId="61FDF28D" w14:textId="0FD6D681" w:rsidR="4F68A344" w:rsidRPr="001332CE" w:rsidRDefault="4F68A344" w:rsidP="4F68A344">
            <w:pPr>
              <w:rPr>
                <w:rFonts w:eastAsia="Aptos"/>
                <w:sz w:val="22"/>
                <w:szCs w:val="22"/>
              </w:rPr>
            </w:pPr>
            <w:r w:rsidRPr="001332CE">
              <w:rPr>
                <w:rFonts w:eastAsia="Aptos"/>
                <w:b/>
                <w:bCs/>
                <w:sz w:val="22"/>
                <w:szCs w:val="22"/>
              </w:rPr>
              <w:t>Kod wymagania</w:t>
            </w:r>
          </w:p>
        </w:tc>
        <w:tc>
          <w:tcPr>
            <w:tcW w:w="5730" w:type="dxa"/>
            <w:tcMar>
              <w:left w:w="105" w:type="dxa"/>
              <w:right w:w="105" w:type="dxa"/>
            </w:tcMar>
            <w:vAlign w:val="center"/>
          </w:tcPr>
          <w:p w14:paraId="37B7FBD5" w14:textId="19CF3C27" w:rsidR="4F68A344" w:rsidRPr="001332CE" w:rsidRDefault="4F68A344" w:rsidP="4F68A344">
            <w:pPr>
              <w:rPr>
                <w:rFonts w:eastAsia="Aptos"/>
                <w:sz w:val="22"/>
                <w:szCs w:val="22"/>
              </w:rPr>
            </w:pPr>
            <w:r w:rsidRPr="001332CE">
              <w:rPr>
                <w:rFonts w:eastAsia="Aptos"/>
                <w:b/>
                <w:bCs/>
                <w:sz w:val="22"/>
                <w:szCs w:val="22"/>
              </w:rPr>
              <w:t>Opis wymagania</w:t>
            </w:r>
          </w:p>
        </w:tc>
        <w:tc>
          <w:tcPr>
            <w:tcW w:w="1875" w:type="dxa"/>
            <w:tcMar>
              <w:left w:w="105" w:type="dxa"/>
              <w:right w:w="105" w:type="dxa"/>
            </w:tcMar>
            <w:vAlign w:val="center"/>
          </w:tcPr>
          <w:p w14:paraId="6F389049" w14:textId="21D7710F" w:rsidR="2EDE04EF" w:rsidRDefault="3D311BCA" w:rsidP="1C60DDAA">
            <w:pPr>
              <w:rPr>
                <w:rFonts w:eastAsia="Aptos"/>
                <w:b/>
                <w:bCs/>
                <w:sz w:val="22"/>
                <w:szCs w:val="22"/>
              </w:rPr>
            </w:pPr>
            <w:r w:rsidRPr="5708254A">
              <w:rPr>
                <w:rFonts w:eastAsia="Aptos"/>
                <w:b/>
                <w:bCs/>
                <w:sz w:val="22"/>
                <w:szCs w:val="22"/>
              </w:rPr>
              <w:t>Parametr wymagany / nieobligatoryjny</w:t>
            </w:r>
          </w:p>
        </w:tc>
      </w:tr>
      <w:tr w:rsidR="20A983CA" w14:paraId="3DEF8380" w14:textId="77777777" w:rsidTr="725CED5B">
        <w:trPr>
          <w:trHeight w:val="300"/>
        </w:trPr>
        <w:tc>
          <w:tcPr>
            <w:tcW w:w="1385" w:type="dxa"/>
            <w:tcMar>
              <w:left w:w="105" w:type="dxa"/>
              <w:right w:w="105" w:type="dxa"/>
            </w:tcMar>
          </w:tcPr>
          <w:p w14:paraId="51911742" w14:textId="70AE0FFC" w:rsidR="178B6DDA" w:rsidRDefault="178B6DDA" w:rsidP="178B6DDA">
            <w:pPr>
              <w:rPr>
                <w:rFonts w:eastAsia="Aptos"/>
                <w:color w:val="000000" w:themeColor="text1"/>
                <w:sz w:val="22"/>
                <w:szCs w:val="22"/>
              </w:rPr>
            </w:pPr>
            <w:r w:rsidRPr="178B6DDA">
              <w:rPr>
                <w:rFonts w:eastAsia="Aptos"/>
                <w:color w:val="000000" w:themeColor="text1"/>
                <w:sz w:val="22"/>
                <w:szCs w:val="22"/>
              </w:rPr>
              <w:lastRenderedPageBreak/>
              <w:t>WB.01</w:t>
            </w:r>
          </w:p>
        </w:tc>
        <w:tc>
          <w:tcPr>
            <w:tcW w:w="5730" w:type="dxa"/>
            <w:tcMar>
              <w:left w:w="105" w:type="dxa"/>
              <w:right w:w="105" w:type="dxa"/>
            </w:tcMar>
          </w:tcPr>
          <w:p w14:paraId="663973DA" w14:textId="69AD2220" w:rsidR="20A983CA" w:rsidRDefault="259B10CC" w:rsidP="178B6DDA">
            <w:pPr>
              <w:spacing w:line="257" w:lineRule="auto"/>
              <w:rPr>
                <w:rFonts w:ascii="Aptos" w:eastAsia="Aptos" w:hAnsi="Aptos" w:cs="Aptos"/>
                <w:sz w:val="22"/>
                <w:szCs w:val="22"/>
              </w:rPr>
            </w:pPr>
            <w:r w:rsidRPr="178B6DDA">
              <w:rPr>
                <w:rFonts w:ascii="Aptos" w:eastAsia="Aptos" w:hAnsi="Aptos" w:cs="Aptos"/>
                <w:color w:val="000000" w:themeColor="text1"/>
                <w:sz w:val="22"/>
                <w:szCs w:val="22"/>
              </w:rPr>
              <w:t>Na etapie Analizy Przeduruchomieniowej Wykonawca opracuje model zagrożeń zgodnie z metodyką PASTA lub STRIDE oraz na tej podstawie zaproponuje zmiany ograniczające zagrożenia do poziomu Niski (CVSS &lt; 3.0).   Sposób oceny podatności powinien być zgodny z CVSS Common Vulnerability Scoring System.</w:t>
            </w:r>
          </w:p>
        </w:tc>
        <w:tc>
          <w:tcPr>
            <w:tcW w:w="1875" w:type="dxa"/>
            <w:tcMar>
              <w:left w:w="105" w:type="dxa"/>
              <w:right w:w="105" w:type="dxa"/>
            </w:tcMar>
          </w:tcPr>
          <w:p w14:paraId="5DD9283F" w14:textId="584CE8B3" w:rsidR="20A983CA" w:rsidRDefault="20A983CA" w:rsidP="20A983CA">
            <w:pPr>
              <w:rPr>
                <w:rFonts w:eastAsia="Aptos"/>
                <w:color w:val="000000" w:themeColor="text1"/>
                <w:sz w:val="22"/>
                <w:szCs w:val="22"/>
              </w:rPr>
            </w:pPr>
          </w:p>
        </w:tc>
      </w:tr>
      <w:tr w:rsidR="20A983CA" w14:paraId="792C4BC4"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1385" w:type="dxa"/>
            <w:tcMar>
              <w:left w:w="105" w:type="dxa"/>
              <w:right w:w="105" w:type="dxa"/>
            </w:tcMar>
          </w:tcPr>
          <w:p w14:paraId="7A4A0684" w14:textId="14E4745F" w:rsidR="178B6DDA" w:rsidRDefault="178B6DDA" w:rsidP="178B6DDA">
            <w:pPr>
              <w:rPr>
                <w:rFonts w:eastAsia="Aptos"/>
                <w:color w:val="000000" w:themeColor="text1"/>
                <w:sz w:val="22"/>
                <w:szCs w:val="22"/>
              </w:rPr>
            </w:pPr>
            <w:r w:rsidRPr="178B6DDA">
              <w:rPr>
                <w:rFonts w:eastAsia="Aptos"/>
                <w:color w:val="000000" w:themeColor="text1"/>
                <w:sz w:val="22"/>
                <w:szCs w:val="22"/>
              </w:rPr>
              <w:t>WB.02</w:t>
            </w:r>
          </w:p>
        </w:tc>
        <w:tc>
          <w:tcPr>
            <w:tcW w:w="5730" w:type="dxa"/>
            <w:tcMar>
              <w:left w:w="105" w:type="dxa"/>
              <w:right w:w="105" w:type="dxa"/>
            </w:tcMar>
          </w:tcPr>
          <w:p w14:paraId="05FE20FB" w14:textId="37F16BB3" w:rsidR="17049AA8" w:rsidRDefault="76570868" w:rsidP="20A983CA">
            <w:pPr>
              <w:rPr>
                <w:rFonts w:ascii="Aptos" w:eastAsia="Aptos" w:hAnsi="Aptos" w:cs="Aptos"/>
                <w:sz w:val="22"/>
                <w:szCs w:val="22"/>
              </w:rPr>
            </w:pPr>
            <w:r w:rsidRPr="725CED5B">
              <w:rPr>
                <w:rFonts w:ascii="Aptos" w:eastAsia="Aptos" w:hAnsi="Aptos" w:cs="Aptos"/>
                <w:color w:val="000000" w:themeColor="text1"/>
                <w:sz w:val="22"/>
                <w:szCs w:val="22"/>
              </w:rPr>
              <w:t>System musi być utrzymywany w architekturze wysokiej dostępności (</w:t>
            </w:r>
            <w:proofErr w:type="gramStart"/>
            <w:r w:rsidRPr="725CED5B">
              <w:rPr>
                <w:rFonts w:ascii="Aptos" w:eastAsia="Aptos" w:hAnsi="Aptos" w:cs="Aptos"/>
                <w:color w:val="000000" w:themeColor="text1"/>
                <w:sz w:val="22"/>
                <w:szCs w:val="22"/>
              </w:rPr>
              <w:t>HA)  utrzymywanej</w:t>
            </w:r>
            <w:proofErr w:type="gramEnd"/>
            <w:r w:rsidRPr="725CED5B">
              <w:rPr>
                <w:rFonts w:ascii="Aptos" w:eastAsia="Aptos" w:hAnsi="Aptos" w:cs="Aptos"/>
                <w:color w:val="000000" w:themeColor="text1"/>
                <w:sz w:val="22"/>
                <w:szCs w:val="22"/>
              </w:rPr>
              <w:t xml:space="preserve"> w dwóch ośrodkach przetwarzania, adekwatnej do wymagań SLA określonych w dokumentacji zamówienia. Szczegółowy model realizacji wysokiej dostępności m</w:t>
            </w:r>
            <w:r w:rsidR="33346FB2" w:rsidRPr="725CED5B">
              <w:rPr>
                <w:rFonts w:ascii="Aptos" w:eastAsia="Aptos" w:hAnsi="Aptos" w:cs="Aptos"/>
                <w:color w:val="000000" w:themeColor="text1"/>
                <w:sz w:val="22"/>
                <w:szCs w:val="22"/>
              </w:rPr>
              <w:t>u</w:t>
            </w:r>
            <w:r w:rsidRPr="725CED5B">
              <w:rPr>
                <w:rFonts w:ascii="Aptos" w:eastAsia="Aptos" w:hAnsi="Aptos" w:cs="Aptos"/>
                <w:color w:val="000000" w:themeColor="text1"/>
                <w:sz w:val="22"/>
                <w:szCs w:val="22"/>
              </w:rPr>
              <w:t>si zostać opisany przez Wykonawcę w ofercie oraz doprecyzowany na etapie Analizy Przeduruchomieniowej.</w:t>
            </w:r>
          </w:p>
          <w:p w14:paraId="6AFFA87A" w14:textId="6A168191" w:rsidR="20A983CA" w:rsidRDefault="20A983CA" w:rsidP="20A983CA">
            <w:pPr>
              <w:rPr>
                <w:rFonts w:eastAsia="Aptos"/>
                <w:color w:val="000000" w:themeColor="text1"/>
                <w:sz w:val="22"/>
                <w:szCs w:val="22"/>
              </w:rPr>
            </w:pPr>
          </w:p>
        </w:tc>
        <w:tc>
          <w:tcPr>
            <w:tcW w:w="1875" w:type="dxa"/>
            <w:tcMar>
              <w:left w:w="105" w:type="dxa"/>
              <w:right w:w="105" w:type="dxa"/>
            </w:tcMar>
          </w:tcPr>
          <w:p w14:paraId="4D76B994" w14:textId="178F6935" w:rsidR="20A983CA" w:rsidRDefault="20A983CA" w:rsidP="20A983CA">
            <w:pPr>
              <w:rPr>
                <w:rFonts w:eastAsia="Aptos"/>
                <w:color w:val="000000" w:themeColor="text1"/>
                <w:sz w:val="22"/>
                <w:szCs w:val="22"/>
              </w:rPr>
            </w:pPr>
          </w:p>
        </w:tc>
      </w:tr>
      <w:tr w:rsidR="4F68A344" w:rsidRPr="001332CE" w14:paraId="08EA3C57" w14:textId="77777777" w:rsidTr="725CED5B">
        <w:trPr>
          <w:trHeight w:val="300"/>
        </w:trPr>
        <w:tc>
          <w:tcPr>
            <w:tcW w:w="1385" w:type="dxa"/>
            <w:tcMar>
              <w:left w:w="105" w:type="dxa"/>
              <w:right w:w="105" w:type="dxa"/>
            </w:tcMar>
          </w:tcPr>
          <w:p w14:paraId="1C7FF49C" w14:textId="28CE4248" w:rsidR="178B6DDA" w:rsidRDefault="178B6DDA" w:rsidP="178B6DDA">
            <w:pPr>
              <w:rPr>
                <w:rFonts w:eastAsia="Aptos"/>
                <w:color w:val="000000" w:themeColor="text1"/>
                <w:sz w:val="22"/>
                <w:szCs w:val="22"/>
              </w:rPr>
            </w:pPr>
            <w:r w:rsidRPr="178B6DDA">
              <w:rPr>
                <w:rFonts w:eastAsia="Aptos"/>
                <w:color w:val="000000" w:themeColor="text1"/>
                <w:sz w:val="22"/>
                <w:szCs w:val="22"/>
              </w:rPr>
              <w:t>WB.03</w:t>
            </w:r>
          </w:p>
        </w:tc>
        <w:tc>
          <w:tcPr>
            <w:tcW w:w="5730" w:type="dxa"/>
            <w:tcMar>
              <w:left w:w="105" w:type="dxa"/>
              <w:right w:w="105" w:type="dxa"/>
            </w:tcMar>
          </w:tcPr>
          <w:p w14:paraId="297EAA9A" w14:textId="507ED8E4" w:rsidR="4F68A344" w:rsidRPr="001332CE" w:rsidRDefault="454BC2EE" w:rsidP="6A781767">
            <w:pPr>
              <w:rPr>
                <w:rFonts w:eastAsia="Aptos"/>
                <w:color w:val="000000" w:themeColor="text1"/>
                <w:sz w:val="22"/>
                <w:szCs w:val="22"/>
              </w:rPr>
            </w:pPr>
            <w:r w:rsidRPr="725CED5B">
              <w:rPr>
                <w:rFonts w:eastAsia="Aptos"/>
                <w:color w:val="000000" w:themeColor="text1"/>
                <w:sz w:val="22"/>
                <w:szCs w:val="22"/>
              </w:rPr>
              <w:t>Na dzień zgłoszenia gotowości do testów penetracyjnych System nie może zawierać niezaadresowanych podatności sklasyfikowanych jako Krytyczne lub Wysokie w publicznych bazach podatności (np. CVE), w odniesieniu do komponentów wchodzących w skład Systemu</w:t>
            </w:r>
            <w:r w:rsidR="727DAB2B" w:rsidRPr="725CED5B">
              <w:rPr>
                <w:rFonts w:eastAsia="Aptos"/>
                <w:color w:val="000000" w:themeColor="text1"/>
                <w:sz w:val="22"/>
                <w:szCs w:val="22"/>
              </w:rPr>
              <w:t xml:space="preserve">. Brak podatności musi być potwierdzony raportem z testów wykonanych przez </w:t>
            </w:r>
            <w:r w:rsidR="0E52C1A5" w:rsidRPr="725CED5B">
              <w:rPr>
                <w:rFonts w:eastAsia="Aptos"/>
                <w:color w:val="000000" w:themeColor="text1"/>
                <w:sz w:val="22"/>
                <w:szCs w:val="22"/>
              </w:rPr>
              <w:t>niezależny podmiot na koszt Wykonawcy</w:t>
            </w:r>
            <w:r w:rsidR="727DAB2B" w:rsidRPr="725CED5B">
              <w:rPr>
                <w:rFonts w:eastAsia="Aptos"/>
                <w:color w:val="000000" w:themeColor="text1"/>
                <w:sz w:val="22"/>
                <w:szCs w:val="22"/>
              </w:rPr>
              <w:t>.</w:t>
            </w:r>
            <w:r w:rsidR="757E4C01" w:rsidRPr="725CED5B">
              <w:rPr>
                <w:rFonts w:eastAsia="Aptos"/>
                <w:color w:val="000000" w:themeColor="text1"/>
                <w:sz w:val="22"/>
                <w:szCs w:val="22"/>
              </w:rPr>
              <w:t xml:space="preserve"> </w:t>
            </w:r>
            <w:r w:rsidR="3CE10C1F">
              <w:br/>
            </w:r>
            <w:r w:rsidR="793AED7E" w:rsidRPr="725CED5B">
              <w:rPr>
                <w:rFonts w:eastAsia="Aptos"/>
                <w:color w:val="000000" w:themeColor="text1"/>
                <w:sz w:val="22"/>
                <w:szCs w:val="22"/>
              </w:rPr>
              <w:t>Wykona</w:t>
            </w:r>
            <w:r w:rsidR="1AF52463" w:rsidRPr="725CED5B">
              <w:rPr>
                <w:rFonts w:eastAsia="Aptos"/>
                <w:color w:val="000000" w:themeColor="text1"/>
                <w:sz w:val="22"/>
                <w:szCs w:val="22"/>
              </w:rPr>
              <w:t>w</w:t>
            </w:r>
            <w:r w:rsidR="793AED7E" w:rsidRPr="725CED5B">
              <w:rPr>
                <w:rFonts w:eastAsia="Aptos"/>
                <w:color w:val="000000" w:themeColor="text1"/>
                <w:sz w:val="22"/>
                <w:szCs w:val="22"/>
              </w:rPr>
              <w:t>ca jest zobowiązany do przedstawienia zakresu przeprowadzonych testów w sposób umożl</w:t>
            </w:r>
            <w:r w:rsidR="02C720A2" w:rsidRPr="725CED5B">
              <w:rPr>
                <w:rFonts w:eastAsia="Aptos"/>
                <w:color w:val="000000" w:themeColor="text1"/>
                <w:sz w:val="22"/>
                <w:szCs w:val="22"/>
              </w:rPr>
              <w:t>i</w:t>
            </w:r>
            <w:r w:rsidR="793AED7E" w:rsidRPr="725CED5B">
              <w:rPr>
                <w:rFonts w:eastAsia="Aptos"/>
                <w:color w:val="000000" w:themeColor="text1"/>
                <w:sz w:val="22"/>
                <w:szCs w:val="22"/>
              </w:rPr>
              <w:t xml:space="preserve">wający ich odtworzenie przez Zamawiającego wraz </w:t>
            </w:r>
            <w:r w:rsidR="45AC941B" w:rsidRPr="725CED5B">
              <w:rPr>
                <w:rFonts w:eastAsia="Aptos"/>
                <w:color w:val="000000" w:themeColor="text1"/>
                <w:sz w:val="22"/>
                <w:szCs w:val="22"/>
              </w:rPr>
              <w:t xml:space="preserve">z rezultatem testów. </w:t>
            </w:r>
            <w:r w:rsidR="757E4C01" w:rsidRPr="725CED5B">
              <w:rPr>
                <w:rFonts w:eastAsia="Aptos"/>
                <w:color w:val="000000" w:themeColor="text1"/>
                <w:sz w:val="22"/>
                <w:szCs w:val="22"/>
              </w:rPr>
              <w:t>Zamawiający zastrzega sobie prawo weryfikacji poziomu bezpieczeństwa na własny koszt.</w:t>
            </w:r>
          </w:p>
        </w:tc>
        <w:tc>
          <w:tcPr>
            <w:tcW w:w="1875" w:type="dxa"/>
            <w:tcMar>
              <w:left w:w="105" w:type="dxa"/>
              <w:right w:w="105" w:type="dxa"/>
            </w:tcMar>
          </w:tcPr>
          <w:p w14:paraId="2C3F6260" w14:textId="7F137048" w:rsidR="38C47390" w:rsidRDefault="38C47390" w:rsidP="2EDE04EF">
            <w:pPr>
              <w:rPr>
                <w:rFonts w:eastAsia="Aptos"/>
                <w:color w:val="000000" w:themeColor="text1"/>
                <w:sz w:val="22"/>
                <w:szCs w:val="22"/>
              </w:rPr>
            </w:pPr>
            <w:r w:rsidRPr="2EDE04EF">
              <w:rPr>
                <w:rFonts w:eastAsia="Aptos"/>
                <w:color w:val="000000" w:themeColor="text1"/>
                <w:sz w:val="22"/>
                <w:szCs w:val="22"/>
              </w:rPr>
              <w:t>Wymagany</w:t>
            </w:r>
          </w:p>
          <w:p w14:paraId="37EBB4BB" w14:textId="4172986B" w:rsidR="2EDE04EF" w:rsidRDefault="2EDE04EF" w:rsidP="2EDE04EF">
            <w:pPr>
              <w:rPr>
                <w:rFonts w:eastAsia="Aptos"/>
                <w:color w:val="000000" w:themeColor="text1"/>
                <w:sz w:val="22"/>
                <w:szCs w:val="22"/>
              </w:rPr>
            </w:pPr>
          </w:p>
        </w:tc>
      </w:tr>
      <w:tr w:rsidR="4F68A344" w:rsidRPr="001332CE" w14:paraId="5001C4E5"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1385" w:type="dxa"/>
            <w:tcMar>
              <w:left w:w="105" w:type="dxa"/>
              <w:right w:w="105" w:type="dxa"/>
            </w:tcMar>
          </w:tcPr>
          <w:p w14:paraId="1F3BA137" w14:textId="2198F313" w:rsidR="178B6DDA" w:rsidRDefault="178B6DDA" w:rsidP="178B6DDA">
            <w:pPr>
              <w:rPr>
                <w:rFonts w:eastAsia="Aptos"/>
                <w:color w:val="000000" w:themeColor="text1"/>
                <w:sz w:val="22"/>
                <w:szCs w:val="22"/>
              </w:rPr>
            </w:pPr>
            <w:r w:rsidRPr="178B6DDA">
              <w:rPr>
                <w:rFonts w:eastAsia="Aptos"/>
                <w:color w:val="000000" w:themeColor="text1"/>
                <w:sz w:val="22"/>
                <w:szCs w:val="22"/>
              </w:rPr>
              <w:t>WB.04</w:t>
            </w:r>
          </w:p>
        </w:tc>
        <w:tc>
          <w:tcPr>
            <w:tcW w:w="5730" w:type="dxa"/>
            <w:tcMar>
              <w:left w:w="105" w:type="dxa"/>
              <w:right w:w="105" w:type="dxa"/>
            </w:tcMar>
          </w:tcPr>
          <w:p w14:paraId="149C0839" w14:textId="3D0CA404" w:rsidR="4F68A344" w:rsidRPr="001332CE" w:rsidRDefault="444D32A0" w:rsidP="4B4E4C14">
            <w:pPr>
              <w:rPr>
                <w:rFonts w:eastAsia="Aptos"/>
                <w:color w:val="000000" w:themeColor="text1"/>
                <w:sz w:val="22"/>
                <w:szCs w:val="22"/>
              </w:rPr>
            </w:pPr>
            <w:r w:rsidRPr="178B6DDA">
              <w:rPr>
                <w:rFonts w:eastAsiaTheme="minorEastAsia"/>
                <w:color w:val="000000" w:themeColor="text1"/>
                <w:sz w:val="22"/>
                <w:szCs w:val="22"/>
              </w:rPr>
              <w:t xml:space="preserve">Przez cały okres trwania umowy </w:t>
            </w:r>
            <w:r w:rsidR="69C45777" w:rsidRPr="178B6DDA">
              <w:rPr>
                <w:rFonts w:eastAsiaTheme="minorEastAsia"/>
                <w:color w:val="000000" w:themeColor="text1"/>
                <w:sz w:val="22"/>
                <w:szCs w:val="22"/>
              </w:rPr>
              <w:t>System powinien spełniać wymagania OWASP Application Security Verification Standard (ASVS</w:t>
            </w:r>
            <w:r w:rsidR="34755151" w:rsidRPr="178B6DDA">
              <w:rPr>
                <w:rFonts w:eastAsiaTheme="minorEastAsia"/>
                <w:color w:val="000000" w:themeColor="text1"/>
                <w:sz w:val="22"/>
                <w:szCs w:val="22"/>
              </w:rPr>
              <w:t>)</w:t>
            </w:r>
            <w:r w:rsidR="69C45777" w:rsidRPr="178B6DDA">
              <w:rPr>
                <w:rFonts w:eastAsiaTheme="minorEastAsia"/>
                <w:color w:val="000000" w:themeColor="text1"/>
                <w:sz w:val="22"/>
                <w:szCs w:val="22"/>
              </w:rPr>
              <w:t xml:space="preserve"> </w:t>
            </w:r>
            <w:r w:rsidR="37FA62BA" w:rsidRPr="178B6DDA">
              <w:rPr>
                <w:rFonts w:eastAsia="Aptos"/>
                <w:color w:val="000000" w:themeColor="text1"/>
                <w:sz w:val="22"/>
                <w:szCs w:val="22"/>
              </w:rPr>
              <w:t>v.5</w:t>
            </w:r>
            <w:r w:rsidR="76B0ACD8" w:rsidRPr="178B6DDA">
              <w:rPr>
                <w:rFonts w:eastAsia="Aptos"/>
                <w:color w:val="000000" w:themeColor="text1"/>
                <w:sz w:val="22"/>
                <w:szCs w:val="22"/>
              </w:rPr>
              <w:t>, na poziomie co najmniej L1, w zakresie adekwatnym do architektury i sposobu udostępniania Systemu.</w:t>
            </w:r>
            <w:r w:rsidR="07E79706">
              <w:br/>
            </w:r>
            <w:r w:rsidR="3D17A050" w:rsidRPr="178B6DDA">
              <w:rPr>
                <w:rFonts w:eastAsia="Aptos"/>
                <w:color w:val="000000" w:themeColor="text1"/>
                <w:sz w:val="22"/>
                <w:szCs w:val="22"/>
              </w:rPr>
              <w:t xml:space="preserve">Przed wdrożeniem Wykonawca zobowiązany jest </w:t>
            </w:r>
            <w:proofErr w:type="gramStart"/>
            <w:r w:rsidR="3D17A050" w:rsidRPr="178B6DDA">
              <w:rPr>
                <w:rFonts w:eastAsia="Aptos"/>
                <w:color w:val="000000" w:themeColor="text1"/>
                <w:sz w:val="22"/>
                <w:szCs w:val="22"/>
              </w:rPr>
              <w:t xml:space="preserve">przedstawić  </w:t>
            </w:r>
            <w:r w:rsidR="75CA2E03" w:rsidRPr="178B6DDA">
              <w:rPr>
                <w:rFonts w:eastAsia="Aptos"/>
                <w:color w:val="000000" w:themeColor="text1"/>
                <w:sz w:val="22"/>
                <w:szCs w:val="22"/>
              </w:rPr>
              <w:t>sposób</w:t>
            </w:r>
            <w:proofErr w:type="gramEnd"/>
            <w:r w:rsidR="3D17A050" w:rsidRPr="178B6DDA">
              <w:rPr>
                <w:rFonts w:eastAsia="Aptos"/>
                <w:color w:val="000000" w:themeColor="text1"/>
                <w:sz w:val="22"/>
                <w:szCs w:val="22"/>
              </w:rPr>
              <w:t xml:space="preserve"> spełnienia wymagań oraz opis sposób w jaki </w:t>
            </w:r>
            <w:r w:rsidR="2B408ED9" w:rsidRPr="178B6DDA">
              <w:rPr>
                <w:rFonts w:eastAsia="Aptos"/>
                <w:color w:val="000000" w:themeColor="text1"/>
                <w:sz w:val="22"/>
                <w:szCs w:val="22"/>
              </w:rPr>
              <w:t>Wykonawca zweryfikował ich spełnienie</w:t>
            </w:r>
          </w:p>
        </w:tc>
        <w:tc>
          <w:tcPr>
            <w:tcW w:w="1875" w:type="dxa"/>
            <w:tcMar>
              <w:left w:w="105" w:type="dxa"/>
              <w:right w:w="105" w:type="dxa"/>
            </w:tcMar>
          </w:tcPr>
          <w:p w14:paraId="66C99825" w14:textId="7F137048" w:rsidR="0A2F3A1F" w:rsidRDefault="0A2F3A1F" w:rsidP="2EDE04EF">
            <w:pPr>
              <w:rPr>
                <w:rFonts w:eastAsia="Aptos"/>
                <w:color w:val="000000" w:themeColor="text1"/>
                <w:sz w:val="22"/>
                <w:szCs w:val="22"/>
              </w:rPr>
            </w:pPr>
            <w:r w:rsidRPr="2EDE04EF">
              <w:rPr>
                <w:rFonts w:eastAsia="Aptos"/>
                <w:color w:val="000000" w:themeColor="text1"/>
                <w:sz w:val="22"/>
                <w:szCs w:val="22"/>
              </w:rPr>
              <w:t>Wymagany</w:t>
            </w:r>
          </w:p>
          <w:p w14:paraId="0483F988" w14:textId="17DD86CC" w:rsidR="2EDE04EF" w:rsidRDefault="2EDE04EF" w:rsidP="2EDE04EF">
            <w:pPr>
              <w:rPr>
                <w:rFonts w:eastAsia="Aptos"/>
                <w:color w:val="000000" w:themeColor="text1"/>
                <w:sz w:val="22"/>
                <w:szCs w:val="22"/>
              </w:rPr>
            </w:pPr>
          </w:p>
        </w:tc>
      </w:tr>
      <w:tr w:rsidR="4F68A344" w:rsidRPr="001332CE" w14:paraId="31A65D85" w14:textId="77777777" w:rsidTr="725CED5B">
        <w:trPr>
          <w:trHeight w:val="300"/>
        </w:trPr>
        <w:tc>
          <w:tcPr>
            <w:tcW w:w="1385" w:type="dxa"/>
            <w:tcMar>
              <w:left w:w="105" w:type="dxa"/>
              <w:right w:w="105" w:type="dxa"/>
            </w:tcMar>
          </w:tcPr>
          <w:p w14:paraId="45033B9E" w14:textId="09504BDF" w:rsidR="178B6DDA" w:rsidRDefault="178B6DDA" w:rsidP="178B6DDA">
            <w:pPr>
              <w:rPr>
                <w:rFonts w:eastAsia="Aptos"/>
                <w:color w:val="000000" w:themeColor="text1"/>
                <w:sz w:val="22"/>
                <w:szCs w:val="22"/>
              </w:rPr>
            </w:pPr>
            <w:r w:rsidRPr="178B6DDA">
              <w:rPr>
                <w:rFonts w:eastAsia="Aptos"/>
                <w:color w:val="000000" w:themeColor="text1"/>
                <w:sz w:val="22"/>
                <w:szCs w:val="22"/>
              </w:rPr>
              <w:t>WB.05</w:t>
            </w:r>
          </w:p>
        </w:tc>
        <w:tc>
          <w:tcPr>
            <w:tcW w:w="5730" w:type="dxa"/>
            <w:tcMar>
              <w:left w:w="105" w:type="dxa"/>
              <w:right w:w="105" w:type="dxa"/>
            </w:tcMar>
          </w:tcPr>
          <w:p w14:paraId="1BCB405A" w14:textId="1439A951" w:rsidR="4F68A344" w:rsidRPr="001332CE" w:rsidRDefault="716E669B" w:rsidP="1C60DDAA">
            <w:pPr>
              <w:rPr>
                <w:rFonts w:eastAsia="Aptos"/>
                <w:color w:val="000000" w:themeColor="text1"/>
                <w:sz w:val="22"/>
                <w:szCs w:val="22"/>
              </w:rPr>
            </w:pPr>
            <w:r w:rsidRPr="1C60DDAA">
              <w:rPr>
                <w:rFonts w:eastAsia="Aptos"/>
                <w:color w:val="000000" w:themeColor="text1"/>
                <w:sz w:val="22"/>
                <w:szCs w:val="22"/>
              </w:rPr>
              <w:t xml:space="preserve">Dostęp do </w:t>
            </w:r>
            <w:r w:rsidR="7DD76F46" w:rsidRPr="1C60DDAA">
              <w:rPr>
                <w:rFonts w:eastAsia="Aptos"/>
                <w:color w:val="000000" w:themeColor="text1"/>
                <w:sz w:val="22"/>
                <w:szCs w:val="22"/>
              </w:rPr>
              <w:t xml:space="preserve">funkcji </w:t>
            </w:r>
            <w:r w:rsidRPr="1C60DDAA">
              <w:rPr>
                <w:rFonts w:eastAsia="Aptos"/>
                <w:color w:val="000000" w:themeColor="text1"/>
                <w:sz w:val="22"/>
                <w:szCs w:val="22"/>
              </w:rPr>
              <w:t>Systemu musi być kontrolowany na podstawie ról i uprawnień.</w:t>
            </w:r>
          </w:p>
        </w:tc>
        <w:tc>
          <w:tcPr>
            <w:tcW w:w="1875" w:type="dxa"/>
            <w:tcMar>
              <w:left w:w="105" w:type="dxa"/>
              <w:right w:w="105" w:type="dxa"/>
            </w:tcMar>
          </w:tcPr>
          <w:p w14:paraId="374464E2" w14:textId="0FE2F07C" w:rsidR="282C6890" w:rsidRDefault="54E15C20" w:rsidP="1C60DDAA">
            <w:pPr>
              <w:rPr>
                <w:rFonts w:eastAsia="Aptos"/>
                <w:color w:val="000000" w:themeColor="text1"/>
                <w:sz w:val="22"/>
                <w:szCs w:val="22"/>
              </w:rPr>
            </w:pPr>
            <w:r w:rsidRPr="1C60DDAA">
              <w:rPr>
                <w:rFonts w:eastAsia="Aptos"/>
                <w:color w:val="000000" w:themeColor="text1"/>
                <w:sz w:val="22"/>
                <w:szCs w:val="22"/>
              </w:rPr>
              <w:t>Wymagany</w:t>
            </w:r>
          </w:p>
          <w:p w14:paraId="1E7C516F" w14:textId="47A61436" w:rsidR="2EDE04EF" w:rsidRDefault="2EDE04EF" w:rsidP="1C60DDAA">
            <w:pPr>
              <w:rPr>
                <w:rFonts w:eastAsia="Aptos"/>
                <w:color w:val="000000" w:themeColor="text1"/>
                <w:sz w:val="22"/>
                <w:szCs w:val="22"/>
              </w:rPr>
            </w:pPr>
          </w:p>
        </w:tc>
      </w:tr>
      <w:tr w:rsidR="4F68A344" w:rsidRPr="001332CE" w14:paraId="6742621E"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1385" w:type="dxa"/>
            <w:tcMar>
              <w:left w:w="105" w:type="dxa"/>
              <w:right w:w="105" w:type="dxa"/>
            </w:tcMar>
          </w:tcPr>
          <w:p w14:paraId="2D09F24D" w14:textId="5737830A" w:rsidR="178B6DDA" w:rsidRDefault="178B6DDA" w:rsidP="178B6DDA">
            <w:pPr>
              <w:rPr>
                <w:rFonts w:eastAsia="Aptos"/>
                <w:color w:val="000000" w:themeColor="text1"/>
                <w:sz w:val="22"/>
                <w:szCs w:val="22"/>
              </w:rPr>
            </w:pPr>
            <w:r w:rsidRPr="178B6DDA">
              <w:rPr>
                <w:rFonts w:eastAsia="Aptos"/>
                <w:color w:val="000000" w:themeColor="text1"/>
                <w:sz w:val="22"/>
                <w:szCs w:val="22"/>
              </w:rPr>
              <w:t>WB.06</w:t>
            </w:r>
          </w:p>
        </w:tc>
        <w:tc>
          <w:tcPr>
            <w:tcW w:w="5730" w:type="dxa"/>
            <w:tcMar>
              <w:left w:w="105" w:type="dxa"/>
              <w:right w:w="105" w:type="dxa"/>
            </w:tcMar>
          </w:tcPr>
          <w:p w14:paraId="2BE47BB5" w14:textId="44D1C4FB" w:rsidR="7B661B5D" w:rsidRDefault="7B661B5D" w:rsidP="5C773D5D">
            <w:pPr>
              <w:pStyle w:val="Bezodstpw"/>
              <w:rPr>
                <w:rFonts w:eastAsia="Aptos"/>
                <w:color w:val="000000" w:themeColor="text1"/>
                <w:sz w:val="22"/>
                <w:szCs w:val="22"/>
              </w:rPr>
            </w:pPr>
            <w:r>
              <w:br/>
            </w:r>
            <w:r w:rsidR="5AF341B2" w:rsidRPr="2ED9CC48">
              <w:rPr>
                <w:sz w:val="22"/>
                <w:szCs w:val="22"/>
              </w:rPr>
              <w:t xml:space="preserve">Przed wdrożeniem </w:t>
            </w:r>
            <w:proofErr w:type="gramStart"/>
            <w:r w:rsidR="5AF341B2" w:rsidRPr="2ED9CC48">
              <w:rPr>
                <w:sz w:val="22"/>
                <w:szCs w:val="22"/>
              </w:rPr>
              <w:t>Systemu  Wykonawca</w:t>
            </w:r>
            <w:proofErr w:type="gramEnd"/>
            <w:r w:rsidR="5AF341B2" w:rsidRPr="2ED9CC48">
              <w:rPr>
                <w:sz w:val="22"/>
                <w:szCs w:val="22"/>
              </w:rPr>
              <w:t xml:space="preserve"> musi dostarczyć SBOM wraz z listą podatności. </w:t>
            </w:r>
            <w:r w:rsidR="2AE136B1" w:rsidRPr="2ED9CC48">
              <w:rPr>
                <w:sz w:val="22"/>
                <w:szCs w:val="22"/>
              </w:rPr>
              <w:t xml:space="preserve">Komponenty ujęte w Software Bill of Materials (SBOM), wykorzystane do opracowania i utrzymania Systemu, </w:t>
            </w:r>
            <w:r w:rsidR="4E3F068A" w:rsidRPr="2ED9CC48">
              <w:rPr>
                <w:sz w:val="22"/>
                <w:szCs w:val="22"/>
              </w:rPr>
              <w:t>na dzień podpisania przez Zamawiającego Protokołu Uruchomienia Systemu nie mogą posiadać niezaadresowanych podatności</w:t>
            </w:r>
            <w:r w:rsidR="2AE136B1" w:rsidRPr="2ED9CC48">
              <w:rPr>
                <w:sz w:val="22"/>
                <w:szCs w:val="22"/>
              </w:rPr>
              <w:t xml:space="preserve"> sklasyfikowanych jako Krytyczne lub Wysokie zgodnie z CVSS.</w:t>
            </w:r>
          </w:p>
          <w:p w14:paraId="2BA3E6C6" w14:textId="2839ABDA" w:rsidR="4F68A344" w:rsidRPr="001332CE" w:rsidRDefault="3BA9C54E" w:rsidP="687F8AA5">
            <w:pPr>
              <w:pStyle w:val="Bezodstpw"/>
              <w:rPr>
                <w:rFonts w:eastAsia="Aptos"/>
                <w:color w:val="000000" w:themeColor="text1"/>
                <w:sz w:val="22"/>
                <w:szCs w:val="22"/>
              </w:rPr>
            </w:pPr>
            <w:r w:rsidRPr="687F8AA5">
              <w:rPr>
                <w:sz w:val="22"/>
                <w:szCs w:val="22"/>
              </w:rPr>
              <w:lastRenderedPageBreak/>
              <w:t>Podatności o poziomie Średnim muszą zostać usunięte albo objęte uzasadnionym planem postępowania zaakceptowanym przez Zamawiającego, zawierającym termin ich usunięcia oraz opis zastosowanych środków ograniczających ryzyko.</w:t>
            </w:r>
          </w:p>
          <w:p w14:paraId="2C1A43EE" w14:textId="388A791F" w:rsidR="4F68A344" w:rsidRPr="001332CE" w:rsidRDefault="3BA9C54E" w:rsidP="687F8AA5">
            <w:pPr>
              <w:pStyle w:val="Bezodstpw"/>
              <w:rPr>
                <w:rFonts w:eastAsia="Aptos"/>
                <w:color w:val="000000" w:themeColor="text1"/>
                <w:sz w:val="22"/>
                <w:szCs w:val="22"/>
              </w:rPr>
            </w:pPr>
            <w:r w:rsidRPr="687F8AA5">
              <w:rPr>
                <w:sz w:val="22"/>
                <w:szCs w:val="22"/>
              </w:rPr>
              <w:t>Podatności o poziomie Niskim muszą być rejestrowane, monitorowane i zarządzane przez Wykonawcę w ramach procesu utrzymaniowego bezpieczeństwa.</w:t>
            </w:r>
          </w:p>
          <w:p w14:paraId="19328B29" w14:textId="257BCB7C" w:rsidR="4F68A344" w:rsidRPr="001332CE" w:rsidRDefault="19945EE9" w:rsidP="687F8AA5">
            <w:pPr>
              <w:pStyle w:val="Bezodstpw"/>
              <w:rPr>
                <w:rFonts w:eastAsia="Aptos"/>
                <w:color w:val="000000" w:themeColor="text1"/>
                <w:sz w:val="22"/>
                <w:szCs w:val="22"/>
              </w:rPr>
            </w:pPr>
            <w:r w:rsidRPr="178B6DDA">
              <w:rPr>
                <w:sz w:val="22"/>
                <w:szCs w:val="22"/>
              </w:rPr>
              <w:t xml:space="preserve">W trakcie okresu ekspolatacji systemu objętym Umową, </w:t>
            </w:r>
            <w:r w:rsidR="03B41513" w:rsidRPr="178B6DDA">
              <w:rPr>
                <w:sz w:val="22"/>
                <w:szCs w:val="22"/>
              </w:rPr>
              <w:t>n</w:t>
            </w:r>
            <w:r w:rsidR="60435AAE" w:rsidRPr="178B6DDA">
              <w:rPr>
                <w:sz w:val="22"/>
                <w:szCs w:val="22"/>
              </w:rPr>
              <w:t>a żądanie Zamawiającego Wykonawca przedstawi aktualny SBOM oraz zestawienie zidentyfikowanych podatności wraz ze statusem ich obsługi.</w:t>
            </w:r>
            <w:r w:rsidR="3BA9C54E">
              <w:br/>
            </w:r>
          </w:p>
        </w:tc>
        <w:tc>
          <w:tcPr>
            <w:tcW w:w="1875" w:type="dxa"/>
            <w:tcMar>
              <w:left w:w="105" w:type="dxa"/>
              <w:right w:w="105" w:type="dxa"/>
            </w:tcMar>
          </w:tcPr>
          <w:p w14:paraId="6B63EED9" w14:textId="0FE2F07C" w:rsidR="025E37F8" w:rsidRDefault="025E37F8" w:rsidP="2EDE04EF">
            <w:pPr>
              <w:rPr>
                <w:rFonts w:eastAsia="Aptos"/>
                <w:color w:val="000000" w:themeColor="text1"/>
                <w:sz w:val="22"/>
                <w:szCs w:val="22"/>
              </w:rPr>
            </w:pPr>
            <w:r w:rsidRPr="2EDE04EF">
              <w:rPr>
                <w:rFonts w:eastAsia="Aptos"/>
                <w:color w:val="000000" w:themeColor="text1"/>
                <w:sz w:val="22"/>
                <w:szCs w:val="22"/>
              </w:rPr>
              <w:lastRenderedPageBreak/>
              <w:t>Wymagany</w:t>
            </w:r>
          </w:p>
          <w:p w14:paraId="7D73E908" w14:textId="2C7DFCD0" w:rsidR="2EDE04EF" w:rsidRDefault="2EDE04EF" w:rsidP="2EDE04EF">
            <w:pPr>
              <w:rPr>
                <w:rFonts w:eastAsia="Aptos"/>
                <w:color w:val="000000" w:themeColor="text1"/>
                <w:sz w:val="22"/>
                <w:szCs w:val="22"/>
              </w:rPr>
            </w:pPr>
          </w:p>
        </w:tc>
      </w:tr>
      <w:tr w:rsidR="4F68A344" w:rsidRPr="001332CE" w14:paraId="0C57678E" w14:textId="77777777" w:rsidTr="725CED5B">
        <w:trPr>
          <w:trHeight w:val="300"/>
        </w:trPr>
        <w:tc>
          <w:tcPr>
            <w:tcW w:w="1385" w:type="dxa"/>
            <w:tcMar>
              <w:left w:w="105" w:type="dxa"/>
              <w:right w:w="105" w:type="dxa"/>
            </w:tcMar>
          </w:tcPr>
          <w:p w14:paraId="7CDF3EA7" w14:textId="14DAE092" w:rsidR="178B6DDA" w:rsidRDefault="178B6DDA" w:rsidP="178B6DDA">
            <w:pPr>
              <w:rPr>
                <w:rFonts w:eastAsia="Aptos"/>
                <w:color w:val="000000" w:themeColor="text1"/>
                <w:sz w:val="22"/>
                <w:szCs w:val="22"/>
              </w:rPr>
            </w:pPr>
            <w:r w:rsidRPr="178B6DDA">
              <w:rPr>
                <w:rFonts w:eastAsia="Aptos"/>
                <w:color w:val="000000" w:themeColor="text1"/>
                <w:sz w:val="22"/>
                <w:szCs w:val="22"/>
              </w:rPr>
              <w:t>WB.07</w:t>
            </w:r>
          </w:p>
        </w:tc>
        <w:tc>
          <w:tcPr>
            <w:tcW w:w="5730" w:type="dxa"/>
            <w:tcMar>
              <w:left w:w="105" w:type="dxa"/>
              <w:right w:w="105" w:type="dxa"/>
            </w:tcMar>
          </w:tcPr>
          <w:p w14:paraId="7DDC83D0" w14:textId="33AE4C36" w:rsidR="4F68A344" w:rsidRPr="001332CE" w:rsidRDefault="6F8D5F64" w:rsidP="6D67374B">
            <w:r w:rsidRPr="6F8D5F64">
              <w:rPr>
                <w:rFonts w:eastAsia="Aptos"/>
                <w:color w:val="000000" w:themeColor="text1"/>
                <w:sz w:val="22"/>
                <w:szCs w:val="22"/>
              </w:rPr>
              <w:t>Sposób realizacji zadań oraz zabezpieczenia Systemu muszą spełniać wymagania określone w Załączniku nr 6 Wymagania Bezpieczeństwa.</w:t>
            </w:r>
          </w:p>
        </w:tc>
        <w:tc>
          <w:tcPr>
            <w:tcW w:w="1875" w:type="dxa"/>
            <w:tcMar>
              <w:left w:w="105" w:type="dxa"/>
              <w:right w:w="105" w:type="dxa"/>
            </w:tcMar>
          </w:tcPr>
          <w:p w14:paraId="15507CFE" w14:textId="0FE2F07C" w:rsidR="7D81A89F" w:rsidRDefault="7D81A89F" w:rsidP="2EDE04EF">
            <w:pPr>
              <w:rPr>
                <w:rFonts w:eastAsia="Aptos"/>
                <w:color w:val="000000" w:themeColor="text1"/>
                <w:sz w:val="22"/>
                <w:szCs w:val="22"/>
              </w:rPr>
            </w:pPr>
            <w:r w:rsidRPr="2EDE04EF">
              <w:rPr>
                <w:rFonts w:eastAsia="Aptos"/>
                <w:color w:val="000000" w:themeColor="text1"/>
                <w:sz w:val="22"/>
                <w:szCs w:val="22"/>
              </w:rPr>
              <w:t>Wymagany</w:t>
            </w:r>
          </w:p>
          <w:p w14:paraId="006A78E6" w14:textId="05D403EE" w:rsidR="2EDE04EF" w:rsidRDefault="2EDE04EF" w:rsidP="2EDE04EF">
            <w:pPr>
              <w:rPr>
                <w:rFonts w:eastAsia="Aptos"/>
                <w:color w:val="000000" w:themeColor="text1"/>
                <w:sz w:val="22"/>
                <w:szCs w:val="22"/>
              </w:rPr>
            </w:pPr>
          </w:p>
        </w:tc>
      </w:tr>
      <w:tr w:rsidR="4F68A344" w:rsidRPr="001332CE" w14:paraId="231E5EB6"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1385" w:type="dxa"/>
            <w:tcMar>
              <w:left w:w="105" w:type="dxa"/>
              <w:right w:w="105" w:type="dxa"/>
            </w:tcMar>
          </w:tcPr>
          <w:p w14:paraId="0FF2F54C" w14:textId="0B3D271A" w:rsidR="178B6DDA" w:rsidRDefault="178B6DDA" w:rsidP="178B6DDA">
            <w:pPr>
              <w:rPr>
                <w:rFonts w:ascii="Aptos" w:eastAsia="Aptos" w:hAnsi="Aptos" w:cs="Aptos"/>
                <w:sz w:val="22"/>
                <w:szCs w:val="22"/>
              </w:rPr>
            </w:pPr>
            <w:r w:rsidRPr="178B6DDA">
              <w:rPr>
                <w:rFonts w:ascii="Aptos" w:eastAsia="Aptos" w:hAnsi="Aptos" w:cs="Aptos"/>
                <w:color w:val="000000" w:themeColor="text1"/>
                <w:sz w:val="22"/>
                <w:szCs w:val="22"/>
              </w:rPr>
              <w:t>WB.08</w:t>
            </w:r>
          </w:p>
          <w:p w14:paraId="50A6D49C" w14:textId="5412CD77" w:rsidR="178B6DDA" w:rsidRDefault="178B6DDA" w:rsidP="178B6DDA">
            <w:pPr>
              <w:rPr>
                <w:rFonts w:eastAsia="Aptos"/>
                <w:color w:val="000000" w:themeColor="text1"/>
                <w:sz w:val="22"/>
                <w:szCs w:val="22"/>
              </w:rPr>
            </w:pPr>
          </w:p>
        </w:tc>
        <w:tc>
          <w:tcPr>
            <w:tcW w:w="5730" w:type="dxa"/>
            <w:tcMar>
              <w:left w:w="105" w:type="dxa"/>
              <w:right w:w="105" w:type="dxa"/>
            </w:tcMar>
          </w:tcPr>
          <w:p w14:paraId="0DFBE042" w14:textId="45D5C7E9" w:rsidR="4F68A344" w:rsidRPr="001332CE" w:rsidRDefault="00664755" w:rsidP="4F68A344">
            <w:pPr>
              <w:rPr>
                <w:rFonts w:eastAsia="Aptos"/>
                <w:color w:val="000000" w:themeColor="text1"/>
                <w:sz w:val="22"/>
                <w:szCs w:val="22"/>
              </w:rPr>
            </w:pPr>
            <w:r w:rsidRPr="178B6DDA">
              <w:rPr>
                <w:rFonts w:eastAsia="Aptos"/>
                <w:color w:val="000000" w:themeColor="text1"/>
                <w:sz w:val="22"/>
                <w:szCs w:val="22"/>
              </w:rPr>
              <w:t xml:space="preserve">Wykonawca przed zgłoszeniem gotowości do testów przeprowadzanych przez </w:t>
            </w:r>
            <w:r w:rsidR="36AF3B9D" w:rsidRPr="178B6DDA">
              <w:rPr>
                <w:rFonts w:eastAsia="Aptos"/>
                <w:color w:val="000000" w:themeColor="text1"/>
                <w:sz w:val="22"/>
                <w:szCs w:val="22"/>
              </w:rPr>
              <w:t>Zamawiającego przetestuje</w:t>
            </w:r>
            <w:r w:rsidRPr="178B6DDA">
              <w:rPr>
                <w:rFonts w:eastAsia="Aptos"/>
                <w:color w:val="000000" w:themeColor="text1"/>
                <w:sz w:val="22"/>
                <w:szCs w:val="22"/>
              </w:rPr>
              <w:t xml:space="preserve"> System zgodnie z procedurami opisanymi w dokumentach: OWASP Web Security Testing Guide i OWASP Application Security Verification Standard (ASVS</w:t>
            </w:r>
            <w:r w:rsidR="39FE79FE" w:rsidRPr="178B6DDA">
              <w:rPr>
                <w:rFonts w:eastAsia="Aptos"/>
                <w:color w:val="000000" w:themeColor="text1"/>
                <w:sz w:val="22"/>
                <w:szCs w:val="22"/>
              </w:rPr>
              <w:t xml:space="preserve"> v.5</w:t>
            </w:r>
            <w:r w:rsidRPr="178B6DDA">
              <w:rPr>
                <w:rFonts w:eastAsia="Aptos"/>
                <w:color w:val="000000" w:themeColor="text1"/>
                <w:sz w:val="22"/>
                <w:szCs w:val="22"/>
              </w:rPr>
              <w:t>) poziom L</w:t>
            </w:r>
            <w:r w:rsidR="23D25A39" w:rsidRPr="178B6DDA">
              <w:rPr>
                <w:rFonts w:eastAsia="Aptos"/>
                <w:color w:val="000000" w:themeColor="text1"/>
                <w:sz w:val="22"/>
                <w:szCs w:val="22"/>
              </w:rPr>
              <w:t>1</w:t>
            </w:r>
            <w:r w:rsidRPr="178B6DDA">
              <w:rPr>
                <w:rFonts w:eastAsia="Aptos"/>
                <w:color w:val="000000" w:themeColor="text1"/>
                <w:sz w:val="22"/>
                <w:szCs w:val="22"/>
              </w:rPr>
              <w:t xml:space="preserve"> oraz dostarczy </w:t>
            </w:r>
            <w:r w:rsidR="2A144E1A" w:rsidRPr="178B6DDA">
              <w:rPr>
                <w:rFonts w:eastAsia="Aptos"/>
                <w:color w:val="000000" w:themeColor="text1"/>
                <w:sz w:val="22"/>
                <w:szCs w:val="22"/>
              </w:rPr>
              <w:t xml:space="preserve">opis sposobu wykonania testów w sposób umożliwiajacy ich odtworzenie przez </w:t>
            </w:r>
            <w:r w:rsidR="6AC8B96E" w:rsidRPr="178B6DDA">
              <w:rPr>
                <w:rFonts w:eastAsia="Aptos"/>
                <w:color w:val="000000" w:themeColor="text1"/>
                <w:sz w:val="22"/>
                <w:szCs w:val="22"/>
              </w:rPr>
              <w:t xml:space="preserve">Zamawiającego oraz </w:t>
            </w:r>
            <w:r w:rsidRPr="178B6DDA">
              <w:rPr>
                <w:rFonts w:eastAsia="Aptos"/>
                <w:color w:val="000000" w:themeColor="text1"/>
                <w:sz w:val="22"/>
                <w:szCs w:val="22"/>
              </w:rPr>
              <w:t>wynik tych testów.</w:t>
            </w:r>
          </w:p>
        </w:tc>
        <w:tc>
          <w:tcPr>
            <w:tcW w:w="1875" w:type="dxa"/>
            <w:tcMar>
              <w:left w:w="105" w:type="dxa"/>
              <w:right w:w="105" w:type="dxa"/>
            </w:tcMar>
          </w:tcPr>
          <w:p w14:paraId="178D8DD6" w14:textId="634D9EB9" w:rsidR="13A31F59" w:rsidRDefault="13A31F59" w:rsidP="2EDE04EF">
            <w:pPr>
              <w:rPr>
                <w:rFonts w:eastAsia="Aptos"/>
                <w:color w:val="000000" w:themeColor="text1"/>
                <w:sz w:val="22"/>
                <w:szCs w:val="22"/>
              </w:rPr>
            </w:pPr>
            <w:r w:rsidRPr="2EDE04EF">
              <w:rPr>
                <w:rFonts w:eastAsia="Aptos"/>
                <w:color w:val="000000" w:themeColor="text1"/>
                <w:sz w:val="22"/>
                <w:szCs w:val="22"/>
              </w:rPr>
              <w:t>Wymagany</w:t>
            </w:r>
          </w:p>
          <w:p w14:paraId="66C04298" w14:textId="67FAB93B" w:rsidR="2EDE04EF" w:rsidRDefault="2EDE04EF" w:rsidP="2EDE04EF">
            <w:pPr>
              <w:rPr>
                <w:rFonts w:eastAsia="Aptos"/>
                <w:color w:val="000000" w:themeColor="text1"/>
                <w:sz w:val="22"/>
                <w:szCs w:val="22"/>
              </w:rPr>
            </w:pPr>
          </w:p>
        </w:tc>
      </w:tr>
      <w:tr w:rsidR="4F68A344" w:rsidRPr="001332CE" w14:paraId="7A73839F" w14:textId="77777777" w:rsidTr="725CED5B">
        <w:trPr>
          <w:trHeight w:val="300"/>
        </w:trPr>
        <w:tc>
          <w:tcPr>
            <w:tcW w:w="1385" w:type="dxa"/>
            <w:tcMar>
              <w:left w:w="105" w:type="dxa"/>
              <w:right w:w="105" w:type="dxa"/>
            </w:tcMar>
          </w:tcPr>
          <w:p w14:paraId="07D3B4FA" w14:textId="400AE446" w:rsidR="178B6DDA" w:rsidRDefault="178B6DDA" w:rsidP="178B6DDA">
            <w:pPr>
              <w:rPr>
                <w:rFonts w:ascii="Aptos" w:eastAsia="Aptos" w:hAnsi="Aptos" w:cs="Aptos"/>
                <w:color w:val="000000" w:themeColor="text1"/>
                <w:sz w:val="22"/>
                <w:szCs w:val="22"/>
              </w:rPr>
            </w:pPr>
            <w:r w:rsidRPr="178B6DDA">
              <w:rPr>
                <w:rFonts w:ascii="Aptos" w:eastAsia="Aptos" w:hAnsi="Aptos" w:cs="Aptos"/>
                <w:color w:val="000000" w:themeColor="text1"/>
                <w:sz w:val="22"/>
                <w:szCs w:val="22"/>
              </w:rPr>
              <w:t>WB.09</w:t>
            </w:r>
          </w:p>
        </w:tc>
        <w:tc>
          <w:tcPr>
            <w:tcW w:w="5730" w:type="dxa"/>
            <w:tcMar>
              <w:left w:w="105" w:type="dxa"/>
              <w:right w:w="105" w:type="dxa"/>
            </w:tcMar>
          </w:tcPr>
          <w:p w14:paraId="7CCDA837" w14:textId="77777777" w:rsidR="002B62DC" w:rsidRDefault="002B62DC" w:rsidP="002B62DC">
            <w:pPr>
              <w:rPr>
                <w:rFonts w:eastAsia="Aptos"/>
                <w:color w:val="000000" w:themeColor="text1"/>
                <w:sz w:val="22"/>
                <w:szCs w:val="22"/>
              </w:rPr>
            </w:pPr>
            <w:r w:rsidRPr="002B62DC">
              <w:rPr>
                <w:rFonts w:eastAsia="Aptos"/>
                <w:color w:val="000000" w:themeColor="text1"/>
                <w:sz w:val="22"/>
                <w:szCs w:val="22"/>
              </w:rPr>
              <w:t>System musi zapewniać szyfrowanie transmisji danych we wszystkich kanałach komunikacyjnych oraz we wszystkich integracjach. Wymaga się zastosowania następujących mechanizmów:</w:t>
            </w:r>
          </w:p>
          <w:p w14:paraId="28D0F175" w14:textId="77777777" w:rsidR="002B62DC" w:rsidRDefault="002B62DC" w:rsidP="0021392C">
            <w:pPr>
              <w:pStyle w:val="Akapitzlist"/>
              <w:numPr>
                <w:ilvl w:val="0"/>
                <w:numId w:val="66"/>
              </w:numPr>
              <w:rPr>
                <w:rFonts w:eastAsia="Aptos"/>
                <w:color w:val="000000" w:themeColor="text1"/>
                <w:sz w:val="22"/>
                <w:szCs w:val="22"/>
              </w:rPr>
            </w:pPr>
            <w:r w:rsidRPr="00025FC0">
              <w:rPr>
                <w:rFonts w:eastAsia="Aptos"/>
                <w:color w:val="000000" w:themeColor="text1"/>
                <w:sz w:val="22"/>
                <w:szCs w:val="22"/>
              </w:rPr>
              <w:t>TLS w wersji 1.3 lub wyższej dla wszystkich połączeń HTTPS,</w:t>
            </w:r>
          </w:p>
          <w:p w14:paraId="000B1D70" w14:textId="497CF4FE" w:rsidR="002B62DC" w:rsidRPr="002B62DC" w:rsidRDefault="002B62DC" w:rsidP="0021392C">
            <w:pPr>
              <w:pStyle w:val="Akapitzlist"/>
              <w:numPr>
                <w:ilvl w:val="0"/>
                <w:numId w:val="65"/>
              </w:numPr>
              <w:rPr>
                <w:rFonts w:eastAsia="Aptos"/>
                <w:color w:val="000000" w:themeColor="text1"/>
                <w:sz w:val="22"/>
                <w:szCs w:val="22"/>
              </w:rPr>
            </w:pPr>
            <w:r w:rsidRPr="002B62DC">
              <w:rPr>
                <w:rFonts w:eastAsia="Aptos"/>
                <w:color w:val="000000" w:themeColor="text1"/>
                <w:sz w:val="22"/>
                <w:szCs w:val="22"/>
              </w:rPr>
              <w:t>szyfrowanej komunikacji między aplikacją a serwerem bazodanowym (np. TLS lub inny protokół szyfrujący wspierany przez silnik bazy danych).</w:t>
            </w:r>
          </w:p>
          <w:p w14:paraId="3BC42700" w14:textId="09444EA6" w:rsidR="4F68A344" w:rsidRPr="001332CE" w:rsidRDefault="4F68A344" w:rsidP="00025FC0">
            <w:pPr>
              <w:pStyle w:val="Akapitzlist"/>
              <w:ind w:left="0"/>
              <w:rPr>
                <w:rFonts w:eastAsia="Aptos"/>
                <w:color w:val="000000" w:themeColor="text1"/>
                <w:sz w:val="22"/>
                <w:szCs w:val="22"/>
              </w:rPr>
            </w:pPr>
          </w:p>
        </w:tc>
        <w:tc>
          <w:tcPr>
            <w:tcW w:w="1875" w:type="dxa"/>
            <w:tcMar>
              <w:left w:w="105" w:type="dxa"/>
              <w:right w:w="105" w:type="dxa"/>
            </w:tcMar>
          </w:tcPr>
          <w:p w14:paraId="345A9882" w14:textId="0245A038" w:rsidR="5712A7FC" w:rsidRDefault="5712A7FC" w:rsidP="2EDE04EF">
            <w:pPr>
              <w:rPr>
                <w:rFonts w:eastAsia="Aptos"/>
                <w:color w:val="000000" w:themeColor="text1"/>
                <w:sz w:val="22"/>
                <w:szCs w:val="22"/>
              </w:rPr>
            </w:pPr>
            <w:r w:rsidRPr="2EDE04EF">
              <w:rPr>
                <w:rFonts w:eastAsia="Aptos"/>
                <w:color w:val="000000" w:themeColor="text1"/>
                <w:sz w:val="22"/>
                <w:szCs w:val="22"/>
              </w:rPr>
              <w:t>Wymagany</w:t>
            </w:r>
          </w:p>
          <w:p w14:paraId="6743BCEC" w14:textId="6EB3F13E" w:rsidR="2EDE04EF" w:rsidRDefault="2EDE04EF" w:rsidP="2EDE04EF">
            <w:pPr>
              <w:rPr>
                <w:rFonts w:eastAsia="Aptos"/>
                <w:color w:val="000000" w:themeColor="text1"/>
                <w:sz w:val="22"/>
                <w:szCs w:val="22"/>
              </w:rPr>
            </w:pPr>
          </w:p>
        </w:tc>
      </w:tr>
      <w:tr w:rsidR="2EDE04EF" w14:paraId="0D53AF81" w14:textId="77777777" w:rsidTr="725CED5B">
        <w:trPr>
          <w:cnfStyle w:val="000000100000" w:firstRow="0" w:lastRow="0" w:firstColumn="0" w:lastColumn="0" w:oddVBand="0" w:evenVBand="0" w:oddHBand="1" w:evenHBand="0" w:firstRowFirstColumn="0" w:firstRowLastColumn="0" w:lastRowFirstColumn="0" w:lastRowLastColumn="0"/>
          <w:trHeight w:val="300"/>
        </w:trPr>
        <w:tc>
          <w:tcPr>
            <w:tcW w:w="1385" w:type="dxa"/>
            <w:tcMar>
              <w:left w:w="105" w:type="dxa"/>
              <w:right w:w="105" w:type="dxa"/>
            </w:tcMar>
          </w:tcPr>
          <w:p w14:paraId="13A4C446" w14:textId="4F2BBEC0" w:rsidR="0FDC9634" w:rsidRDefault="044192B7" w:rsidP="178B6DDA">
            <w:pPr>
              <w:rPr>
                <w:rFonts w:ascii="Aptos" w:eastAsia="Aptos" w:hAnsi="Aptos" w:cs="Aptos"/>
                <w:sz w:val="22"/>
                <w:szCs w:val="22"/>
              </w:rPr>
            </w:pPr>
            <w:r w:rsidRPr="178B6DDA">
              <w:rPr>
                <w:rFonts w:ascii="Aptos" w:eastAsia="Aptos" w:hAnsi="Aptos" w:cs="Aptos"/>
                <w:color w:val="000000" w:themeColor="text1"/>
                <w:sz w:val="22"/>
                <w:szCs w:val="22"/>
              </w:rPr>
              <w:t>WB.</w:t>
            </w:r>
            <w:r w:rsidR="5ACAA814" w:rsidRPr="178B6DDA">
              <w:rPr>
                <w:rFonts w:ascii="Aptos" w:eastAsia="Aptos" w:hAnsi="Aptos" w:cs="Aptos"/>
                <w:color w:val="000000" w:themeColor="text1"/>
                <w:sz w:val="22"/>
                <w:szCs w:val="22"/>
              </w:rPr>
              <w:t>10</w:t>
            </w:r>
          </w:p>
          <w:p w14:paraId="694B278F" w14:textId="5412CD77" w:rsidR="1D2C936C" w:rsidRDefault="1D2C936C" w:rsidP="1D2C936C">
            <w:pPr>
              <w:rPr>
                <w:rFonts w:eastAsia="Aptos"/>
                <w:color w:val="000000" w:themeColor="text1"/>
                <w:sz w:val="22"/>
                <w:szCs w:val="22"/>
              </w:rPr>
            </w:pPr>
          </w:p>
        </w:tc>
        <w:tc>
          <w:tcPr>
            <w:tcW w:w="5730" w:type="dxa"/>
            <w:tcMar>
              <w:left w:w="105" w:type="dxa"/>
              <w:right w:w="105" w:type="dxa"/>
            </w:tcMar>
          </w:tcPr>
          <w:p w14:paraId="5730DC36" w14:textId="7717C273" w:rsidR="7183A7AF" w:rsidRDefault="7183A7AF" w:rsidP="2EDE04EF">
            <w:pPr>
              <w:rPr>
                <w:rFonts w:eastAsia="Aptos"/>
                <w:color w:val="000000" w:themeColor="text1"/>
                <w:sz w:val="22"/>
                <w:szCs w:val="22"/>
              </w:rPr>
            </w:pPr>
            <w:r w:rsidRPr="2EDE04EF">
              <w:rPr>
                <w:rFonts w:eastAsia="Aptos"/>
                <w:color w:val="000000" w:themeColor="text1"/>
                <w:sz w:val="22"/>
                <w:szCs w:val="22"/>
              </w:rPr>
              <w:t>Wykonawca nie wykorzystuje danych przekazywanych do analizy w celach innych niż realizacja żądania</w:t>
            </w:r>
          </w:p>
        </w:tc>
        <w:tc>
          <w:tcPr>
            <w:tcW w:w="1875" w:type="dxa"/>
            <w:tcMar>
              <w:left w:w="105" w:type="dxa"/>
              <w:right w:w="105" w:type="dxa"/>
            </w:tcMar>
          </w:tcPr>
          <w:p w14:paraId="2726B762" w14:textId="3FA20B4F" w:rsidR="024D5C50" w:rsidRDefault="024D5C50" w:rsidP="2EDE04EF">
            <w:pPr>
              <w:rPr>
                <w:rFonts w:eastAsia="Aptos"/>
                <w:color w:val="000000" w:themeColor="text1"/>
                <w:sz w:val="22"/>
                <w:szCs w:val="22"/>
              </w:rPr>
            </w:pPr>
            <w:r w:rsidRPr="2EDE04EF">
              <w:rPr>
                <w:rFonts w:eastAsia="Aptos"/>
                <w:color w:val="000000" w:themeColor="text1"/>
                <w:sz w:val="22"/>
                <w:szCs w:val="22"/>
              </w:rPr>
              <w:t>Wymagany</w:t>
            </w:r>
          </w:p>
          <w:p w14:paraId="34745DFE" w14:textId="0506F968" w:rsidR="2EDE04EF" w:rsidRDefault="2EDE04EF" w:rsidP="2EDE04EF">
            <w:pPr>
              <w:rPr>
                <w:rFonts w:eastAsia="Aptos"/>
                <w:color w:val="000000" w:themeColor="text1"/>
                <w:sz w:val="22"/>
                <w:szCs w:val="22"/>
              </w:rPr>
            </w:pPr>
          </w:p>
        </w:tc>
      </w:tr>
      <w:tr w:rsidR="7D6CC1FE" w14:paraId="75567494" w14:textId="77777777" w:rsidTr="725CED5B">
        <w:trPr>
          <w:trHeight w:val="300"/>
        </w:trPr>
        <w:tc>
          <w:tcPr>
            <w:tcW w:w="1385" w:type="dxa"/>
            <w:tcMar>
              <w:left w:w="105" w:type="dxa"/>
              <w:right w:w="105" w:type="dxa"/>
            </w:tcMar>
          </w:tcPr>
          <w:p w14:paraId="219EE330" w14:textId="7A7FB844" w:rsidR="3D3D7FC2" w:rsidRDefault="3D3D7FC2" w:rsidP="178B6DDA">
            <w:pPr>
              <w:rPr>
                <w:rFonts w:ascii="Aptos" w:eastAsia="Aptos" w:hAnsi="Aptos" w:cs="Aptos"/>
                <w:color w:val="000000" w:themeColor="text1"/>
                <w:sz w:val="22"/>
                <w:szCs w:val="22"/>
              </w:rPr>
            </w:pPr>
            <w:r w:rsidRPr="178B6DDA">
              <w:rPr>
                <w:rFonts w:ascii="Aptos" w:eastAsia="Aptos" w:hAnsi="Aptos" w:cs="Aptos"/>
                <w:color w:val="000000" w:themeColor="text1"/>
                <w:sz w:val="22"/>
                <w:szCs w:val="22"/>
              </w:rPr>
              <w:t>WB.</w:t>
            </w:r>
            <w:r w:rsidR="18D1593E" w:rsidRPr="178B6DDA">
              <w:rPr>
                <w:rFonts w:ascii="Aptos" w:eastAsia="Aptos" w:hAnsi="Aptos" w:cs="Aptos"/>
                <w:color w:val="000000" w:themeColor="text1"/>
                <w:sz w:val="22"/>
                <w:szCs w:val="22"/>
              </w:rPr>
              <w:t>11</w:t>
            </w:r>
          </w:p>
        </w:tc>
        <w:tc>
          <w:tcPr>
            <w:tcW w:w="5730" w:type="dxa"/>
            <w:tcMar>
              <w:left w:w="105" w:type="dxa"/>
              <w:right w:w="105" w:type="dxa"/>
            </w:tcMar>
          </w:tcPr>
          <w:p w14:paraId="148461D7" w14:textId="5C2BD847" w:rsidR="3D3D7FC2" w:rsidRDefault="3D3D7FC2" w:rsidP="7D6CC1FE">
            <w:pPr>
              <w:spacing w:after="160" w:line="278" w:lineRule="auto"/>
              <w:rPr>
                <w:rFonts w:eastAsia="Aptos"/>
                <w:color w:val="000000" w:themeColor="text1"/>
                <w:sz w:val="22"/>
                <w:szCs w:val="22"/>
              </w:rPr>
            </w:pPr>
            <w:r w:rsidRPr="7D6CC1FE">
              <w:rPr>
                <w:rFonts w:eastAsia="Aptos"/>
                <w:color w:val="000000" w:themeColor="text1"/>
                <w:sz w:val="22"/>
                <w:szCs w:val="22"/>
              </w:rPr>
              <w:t>System przetwarza dane wyłącznie w celu realizacji żądania i nie przechowuje danych medycznych ani danych pacjenta po zakończeniu przetwarzania, z wyjątkiem danych technicznych niezbędnych do zapewnienia bezpieczeństwa, diagnostyki, rozliczalności i obsługi incydentów.</w:t>
            </w:r>
          </w:p>
          <w:p w14:paraId="59AA51A8" w14:textId="5795FD78" w:rsidR="3D3D7FC2" w:rsidRDefault="3D3D7FC2" w:rsidP="7D6CC1FE">
            <w:pPr>
              <w:spacing w:after="160" w:line="278" w:lineRule="auto"/>
              <w:rPr>
                <w:rFonts w:eastAsia="Aptos"/>
                <w:color w:val="000000" w:themeColor="text1"/>
                <w:sz w:val="22"/>
                <w:szCs w:val="22"/>
              </w:rPr>
            </w:pPr>
            <w:r w:rsidRPr="7D6CC1FE">
              <w:rPr>
                <w:rFonts w:eastAsia="Aptos"/>
                <w:color w:val="000000" w:themeColor="text1"/>
                <w:sz w:val="22"/>
                <w:szCs w:val="22"/>
              </w:rPr>
              <w:lastRenderedPageBreak/>
              <w:t>Jeżeli w modelu świadczenia usługi konieczne jest czasowe przechowywanie danych technicznych w logach lub rejestrach zdarzeń, Wykonawca musi zapewnić, że:</w:t>
            </w:r>
          </w:p>
          <w:p w14:paraId="750B6A48" w14:textId="08C70541" w:rsidR="3D3D7FC2" w:rsidRDefault="3D3D7FC2" w:rsidP="0021392C">
            <w:pPr>
              <w:pStyle w:val="Bezodstpw"/>
              <w:numPr>
                <w:ilvl w:val="0"/>
                <w:numId w:val="24"/>
              </w:numPr>
              <w:rPr>
                <w:rFonts w:eastAsia="Aptos"/>
                <w:color w:val="000000" w:themeColor="text1"/>
                <w:sz w:val="22"/>
                <w:szCs w:val="22"/>
              </w:rPr>
            </w:pPr>
            <w:r w:rsidRPr="7D6CC1FE">
              <w:rPr>
                <w:sz w:val="22"/>
                <w:szCs w:val="22"/>
              </w:rPr>
              <w:t>zakres logowanych danych jest ograniczony do minimum niezbędnego do celów technicznych i bezpieczeństwa,</w:t>
            </w:r>
          </w:p>
          <w:p w14:paraId="748E7A57" w14:textId="475204BA" w:rsidR="3D3D7FC2" w:rsidRDefault="3D3D7FC2" w:rsidP="0021392C">
            <w:pPr>
              <w:pStyle w:val="Bezodstpw"/>
              <w:numPr>
                <w:ilvl w:val="0"/>
                <w:numId w:val="24"/>
              </w:numPr>
              <w:rPr>
                <w:rFonts w:eastAsia="Aptos"/>
                <w:color w:val="000000" w:themeColor="text1"/>
                <w:sz w:val="22"/>
                <w:szCs w:val="22"/>
              </w:rPr>
            </w:pPr>
            <w:r w:rsidRPr="7D6CC1FE">
              <w:rPr>
                <w:sz w:val="22"/>
                <w:szCs w:val="22"/>
              </w:rPr>
              <w:t>dane osobowe i dane medyczne nie są utrwalane w logach w postaci jawnej, o ile nie jest to bezwzględnie konieczne do diagnostyki incydentu i zostało odpowiednio zabezpieczone,</w:t>
            </w:r>
          </w:p>
          <w:p w14:paraId="51A036A6" w14:textId="4DEC3A56" w:rsidR="3D3D7FC2" w:rsidRDefault="3D3D7FC2" w:rsidP="0021392C">
            <w:pPr>
              <w:pStyle w:val="Bezodstpw"/>
              <w:numPr>
                <w:ilvl w:val="0"/>
                <w:numId w:val="24"/>
              </w:numPr>
              <w:rPr>
                <w:rFonts w:eastAsia="Aptos"/>
                <w:color w:val="000000" w:themeColor="text1"/>
                <w:sz w:val="22"/>
                <w:szCs w:val="22"/>
              </w:rPr>
            </w:pPr>
            <w:r w:rsidRPr="7D6CC1FE">
              <w:rPr>
                <w:sz w:val="22"/>
                <w:szCs w:val="22"/>
              </w:rPr>
              <w:t>logi związane z wywołaniami API są przechowywane przez okres nie dłuższy niż 90 dni, chyba że dłuższy okres wynika z obowiązku prawnego albo z uzasadnionego incydentu bezpieczeństwa,</w:t>
            </w:r>
          </w:p>
          <w:p w14:paraId="3ED57A6D" w14:textId="4FABF355" w:rsidR="3D3D7FC2" w:rsidRDefault="3D3D7FC2" w:rsidP="0021392C">
            <w:pPr>
              <w:pStyle w:val="Bezodstpw"/>
              <w:numPr>
                <w:ilvl w:val="0"/>
                <w:numId w:val="24"/>
              </w:numPr>
              <w:rPr>
                <w:rFonts w:eastAsia="Aptos"/>
                <w:color w:val="000000" w:themeColor="text1"/>
                <w:sz w:val="22"/>
                <w:szCs w:val="22"/>
              </w:rPr>
            </w:pPr>
            <w:r w:rsidRPr="7D6CC1FE">
              <w:rPr>
                <w:sz w:val="22"/>
                <w:szCs w:val="22"/>
              </w:rPr>
              <w:t>logi są chronione przed nieuprawnionym dostępem, modyfikacją i usunięciem,</w:t>
            </w:r>
          </w:p>
          <w:p w14:paraId="7EF6E563" w14:textId="4B9921BF" w:rsidR="3D3D7FC2" w:rsidRDefault="3D3D7FC2" w:rsidP="0021392C">
            <w:pPr>
              <w:pStyle w:val="Bezodstpw"/>
              <w:numPr>
                <w:ilvl w:val="0"/>
                <w:numId w:val="24"/>
              </w:numPr>
              <w:rPr>
                <w:sz w:val="22"/>
                <w:szCs w:val="22"/>
              </w:rPr>
            </w:pPr>
            <w:r w:rsidRPr="7D6CC1FE">
              <w:rPr>
                <w:sz w:val="22"/>
                <w:szCs w:val="22"/>
              </w:rPr>
              <w:t>Zamawiający otrzyma w dokumentacji technicznej opis zakresu logowanych danych, sposobu ich zabezpieczenia i okresu retencji.</w:t>
            </w:r>
          </w:p>
          <w:p w14:paraId="704294AE" w14:textId="0DF6B7CA" w:rsidR="7D6CC1FE" w:rsidRDefault="7D6CC1FE" w:rsidP="7D6CC1FE">
            <w:pPr>
              <w:rPr>
                <w:rFonts w:eastAsia="Aptos"/>
                <w:color w:val="000000" w:themeColor="text1"/>
                <w:sz w:val="22"/>
                <w:szCs w:val="22"/>
              </w:rPr>
            </w:pPr>
          </w:p>
        </w:tc>
        <w:tc>
          <w:tcPr>
            <w:tcW w:w="1875" w:type="dxa"/>
            <w:tcMar>
              <w:left w:w="105" w:type="dxa"/>
              <w:right w:w="105" w:type="dxa"/>
            </w:tcMar>
          </w:tcPr>
          <w:p w14:paraId="729E03C2" w14:textId="1CB6AC96" w:rsidR="3D3D7FC2" w:rsidRDefault="3D3D7FC2" w:rsidP="7D6CC1FE">
            <w:r w:rsidRPr="7D6CC1FE">
              <w:rPr>
                <w:rFonts w:ascii="Aptos" w:eastAsia="Aptos" w:hAnsi="Aptos" w:cs="Aptos"/>
                <w:sz w:val="22"/>
                <w:szCs w:val="22"/>
              </w:rPr>
              <w:lastRenderedPageBreak/>
              <w:t>Wymagany</w:t>
            </w:r>
          </w:p>
        </w:tc>
      </w:tr>
    </w:tbl>
    <w:p w14:paraId="53089D13" w14:textId="1086CCB0" w:rsidR="4F68A344" w:rsidRPr="001332CE" w:rsidRDefault="4F68A344" w:rsidP="1C60DDAA">
      <w:pPr>
        <w:keepNext/>
        <w:keepLines/>
      </w:pPr>
    </w:p>
    <w:p w14:paraId="0BFD6A3E" w14:textId="05598E7D" w:rsidR="3326C0D5" w:rsidRPr="001332CE" w:rsidRDefault="6F8D5F64" w:rsidP="2EDE04EF">
      <w:pPr>
        <w:pStyle w:val="Nagwek2"/>
        <w:rPr>
          <w:rFonts w:eastAsia="Aptos"/>
          <w:sz w:val="22"/>
          <w:szCs w:val="22"/>
        </w:rPr>
      </w:pPr>
      <w:bookmarkStart w:id="18" w:name="_Toc1069267392"/>
      <w:r>
        <w:t>5.4 Wymagania w zakresie wydajności i skalowalności</w:t>
      </w:r>
      <w:bookmarkEnd w:id="18"/>
      <w:r>
        <w:t xml:space="preserve">  </w:t>
      </w:r>
    </w:p>
    <w:tbl>
      <w:tblPr>
        <w:tblStyle w:val="Tabelasiatki3akcent1"/>
        <w:tblW w:w="9005" w:type="dxa"/>
        <w:tblLook w:val="0400" w:firstRow="0" w:lastRow="0" w:firstColumn="0" w:lastColumn="0" w:noHBand="0" w:noVBand="1"/>
      </w:tblPr>
      <w:tblGrid>
        <w:gridCol w:w="1385"/>
        <w:gridCol w:w="5730"/>
        <w:gridCol w:w="1890"/>
      </w:tblGrid>
      <w:tr w:rsidR="4F68A344" w:rsidRPr="001332CE" w14:paraId="2E5907F5" w14:textId="77777777" w:rsidTr="1235CD05">
        <w:trPr>
          <w:cnfStyle w:val="000000100000" w:firstRow="0" w:lastRow="0" w:firstColumn="0" w:lastColumn="0" w:oddVBand="0" w:evenVBand="0" w:oddHBand="1" w:evenHBand="0" w:firstRowFirstColumn="0" w:firstRowLastColumn="0" w:lastRowFirstColumn="0" w:lastRowLastColumn="0"/>
          <w:trHeight w:val="555"/>
        </w:trPr>
        <w:tc>
          <w:tcPr>
            <w:tcW w:w="1385" w:type="dxa"/>
            <w:tcMar>
              <w:left w:w="105" w:type="dxa"/>
              <w:right w:w="105" w:type="dxa"/>
            </w:tcMar>
            <w:vAlign w:val="center"/>
          </w:tcPr>
          <w:p w14:paraId="4F2C9367" w14:textId="46854974" w:rsidR="4F68A344" w:rsidRPr="001332CE" w:rsidRDefault="4F68A344" w:rsidP="4F68A344">
            <w:pPr>
              <w:rPr>
                <w:rFonts w:eastAsia="Aptos"/>
                <w:sz w:val="22"/>
                <w:szCs w:val="22"/>
              </w:rPr>
            </w:pPr>
            <w:r w:rsidRPr="001332CE">
              <w:rPr>
                <w:rFonts w:eastAsia="Aptos"/>
                <w:b/>
                <w:bCs/>
                <w:sz w:val="22"/>
                <w:szCs w:val="22"/>
              </w:rPr>
              <w:t>Kod wymagania</w:t>
            </w:r>
          </w:p>
        </w:tc>
        <w:tc>
          <w:tcPr>
            <w:tcW w:w="5730" w:type="dxa"/>
            <w:tcMar>
              <w:left w:w="105" w:type="dxa"/>
              <w:right w:w="105" w:type="dxa"/>
            </w:tcMar>
            <w:vAlign w:val="center"/>
          </w:tcPr>
          <w:p w14:paraId="6FB56E4F" w14:textId="3A0737C3" w:rsidR="4F68A344" w:rsidRPr="001332CE" w:rsidRDefault="4F68A344" w:rsidP="4F68A344">
            <w:pPr>
              <w:rPr>
                <w:rFonts w:eastAsia="Aptos"/>
                <w:sz w:val="22"/>
                <w:szCs w:val="22"/>
              </w:rPr>
            </w:pPr>
            <w:r w:rsidRPr="001332CE">
              <w:rPr>
                <w:rFonts w:eastAsia="Aptos"/>
                <w:b/>
                <w:bCs/>
                <w:sz w:val="22"/>
                <w:szCs w:val="22"/>
              </w:rPr>
              <w:t>Opis wymagania</w:t>
            </w:r>
          </w:p>
        </w:tc>
        <w:tc>
          <w:tcPr>
            <w:tcW w:w="1890" w:type="dxa"/>
            <w:tcMar>
              <w:left w:w="105" w:type="dxa"/>
              <w:right w:w="105" w:type="dxa"/>
            </w:tcMar>
            <w:vAlign w:val="center"/>
          </w:tcPr>
          <w:p w14:paraId="792C8F20" w14:textId="3C684008" w:rsidR="2EDE04EF" w:rsidRDefault="71688996" w:rsidP="1C60DDAA">
            <w:pPr>
              <w:rPr>
                <w:rFonts w:eastAsia="Aptos"/>
                <w:b/>
                <w:bCs/>
                <w:sz w:val="22"/>
                <w:szCs w:val="22"/>
              </w:rPr>
            </w:pPr>
            <w:r w:rsidRPr="5708254A">
              <w:rPr>
                <w:rFonts w:eastAsia="Aptos"/>
                <w:b/>
                <w:bCs/>
                <w:sz w:val="22"/>
                <w:szCs w:val="22"/>
              </w:rPr>
              <w:t>Parametr wymagany / nieobligatoryjny</w:t>
            </w:r>
          </w:p>
        </w:tc>
      </w:tr>
      <w:tr w:rsidR="4F68A344" w:rsidRPr="001332CE" w14:paraId="3AE6C6A4" w14:textId="77777777" w:rsidTr="1235CD05">
        <w:trPr>
          <w:trHeight w:val="300"/>
        </w:trPr>
        <w:tc>
          <w:tcPr>
            <w:tcW w:w="1385" w:type="dxa"/>
            <w:tcMar>
              <w:left w:w="105" w:type="dxa"/>
              <w:right w:w="105" w:type="dxa"/>
            </w:tcMar>
          </w:tcPr>
          <w:p w14:paraId="7E972D63" w14:textId="1FA6ACF4" w:rsidR="4F68A344" w:rsidRPr="001332CE" w:rsidRDefault="2984AC16" w:rsidP="4F68A344">
            <w:pPr>
              <w:rPr>
                <w:rFonts w:eastAsia="Aptos"/>
                <w:color w:val="000000" w:themeColor="text1"/>
                <w:sz w:val="22"/>
                <w:szCs w:val="22"/>
              </w:rPr>
            </w:pPr>
            <w:r w:rsidRPr="2EDE04EF">
              <w:rPr>
                <w:rFonts w:eastAsia="Aptos"/>
                <w:color w:val="000000" w:themeColor="text1"/>
                <w:sz w:val="22"/>
                <w:szCs w:val="22"/>
              </w:rPr>
              <w:t>WW.0</w:t>
            </w:r>
            <w:r w:rsidR="276C64B3" w:rsidRPr="2EDE04EF">
              <w:rPr>
                <w:rFonts w:eastAsia="Aptos"/>
                <w:color w:val="000000" w:themeColor="text1"/>
                <w:sz w:val="22"/>
                <w:szCs w:val="22"/>
              </w:rPr>
              <w:t>1</w:t>
            </w:r>
          </w:p>
        </w:tc>
        <w:tc>
          <w:tcPr>
            <w:tcW w:w="5730" w:type="dxa"/>
            <w:tcMar>
              <w:left w:w="105" w:type="dxa"/>
              <w:right w:w="105" w:type="dxa"/>
            </w:tcMar>
          </w:tcPr>
          <w:p w14:paraId="09D1E0D3" w14:textId="168D400C" w:rsidR="4F68A344" w:rsidRPr="001332CE" w:rsidRDefault="4F68A344" w:rsidP="4F68A344">
            <w:pPr>
              <w:rPr>
                <w:rFonts w:eastAsia="Aptos"/>
                <w:color w:val="000000" w:themeColor="text1"/>
                <w:sz w:val="22"/>
                <w:szCs w:val="22"/>
              </w:rPr>
            </w:pPr>
            <w:r w:rsidRPr="001332CE">
              <w:rPr>
                <w:rFonts w:eastAsia="Aptos"/>
                <w:color w:val="000000" w:themeColor="text1"/>
                <w:sz w:val="22"/>
                <w:szCs w:val="22"/>
              </w:rPr>
              <w:t xml:space="preserve">System musi rejestrować czas rozpoczęcia, zakończenia oraz całkowity czas wykonywania operacji.  </w:t>
            </w:r>
          </w:p>
        </w:tc>
        <w:tc>
          <w:tcPr>
            <w:tcW w:w="1890" w:type="dxa"/>
            <w:tcMar>
              <w:left w:w="105" w:type="dxa"/>
              <w:right w:w="105" w:type="dxa"/>
            </w:tcMar>
          </w:tcPr>
          <w:p w14:paraId="150AD990" w14:textId="08B57EA9" w:rsidR="24081A06" w:rsidRDefault="24081A06" w:rsidP="2EDE04EF">
            <w:pPr>
              <w:rPr>
                <w:rFonts w:eastAsia="Aptos"/>
                <w:color w:val="000000" w:themeColor="text1"/>
                <w:sz w:val="22"/>
                <w:szCs w:val="22"/>
              </w:rPr>
            </w:pPr>
            <w:r w:rsidRPr="2EDE04EF">
              <w:rPr>
                <w:rFonts w:eastAsia="Aptos"/>
                <w:color w:val="000000" w:themeColor="text1"/>
                <w:sz w:val="22"/>
                <w:szCs w:val="22"/>
              </w:rPr>
              <w:t>Wymagany</w:t>
            </w:r>
          </w:p>
          <w:p w14:paraId="4824D4E0" w14:textId="264CB97E" w:rsidR="2EDE04EF" w:rsidRDefault="2EDE04EF" w:rsidP="2EDE04EF">
            <w:pPr>
              <w:rPr>
                <w:rFonts w:eastAsia="Aptos"/>
                <w:color w:val="000000" w:themeColor="text1"/>
                <w:sz w:val="22"/>
                <w:szCs w:val="22"/>
              </w:rPr>
            </w:pPr>
          </w:p>
        </w:tc>
      </w:tr>
      <w:tr w:rsidR="4F68A344" w:rsidRPr="001332CE" w14:paraId="72242EC6" w14:textId="77777777" w:rsidTr="1235CD05">
        <w:trPr>
          <w:cnfStyle w:val="000000100000" w:firstRow="0" w:lastRow="0" w:firstColumn="0" w:lastColumn="0" w:oddVBand="0" w:evenVBand="0" w:oddHBand="1" w:evenHBand="0" w:firstRowFirstColumn="0" w:firstRowLastColumn="0" w:lastRowFirstColumn="0" w:lastRowLastColumn="0"/>
          <w:trHeight w:val="300"/>
        </w:trPr>
        <w:tc>
          <w:tcPr>
            <w:tcW w:w="1385" w:type="dxa"/>
            <w:tcMar>
              <w:left w:w="105" w:type="dxa"/>
              <w:right w:w="105" w:type="dxa"/>
            </w:tcMar>
          </w:tcPr>
          <w:p w14:paraId="056CF9E9" w14:textId="3A47847F" w:rsidR="4F68A344" w:rsidRPr="001332CE" w:rsidRDefault="0C790F93" w:rsidP="1D2C936C">
            <w:pPr>
              <w:rPr>
                <w:rFonts w:eastAsia="Aptos"/>
                <w:color w:val="000000" w:themeColor="text1"/>
                <w:sz w:val="22"/>
                <w:szCs w:val="22"/>
              </w:rPr>
            </w:pPr>
            <w:r w:rsidRPr="1D2C936C">
              <w:rPr>
                <w:rFonts w:eastAsia="Aptos"/>
                <w:color w:val="000000" w:themeColor="text1"/>
                <w:sz w:val="22"/>
                <w:szCs w:val="22"/>
              </w:rPr>
              <w:t>WW.02</w:t>
            </w:r>
          </w:p>
          <w:p w14:paraId="27E3AB46" w14:textId="426A83F2" w:rsidR="4F68A344" w:rsidRPr="001332CE" w:rsidRDefault="4F68A344" w:rsidP="4F68A344">
            <w:pPr>
              <w:rPr>
                <w:rFonts w:eastAsia="Aptos"/>
                <w:color w:val="000000" w:themeColor="text1"/>
                <w:sz w:val="22"/>
                <w:szCs w:val="22"/>
              </w:rPr>
            </w:pPr>
          </w:p>
        </w:tc>
        <w:tc>
          <w:tcPr>
            <w:tcW w:w="5730" w:type="dxa"/>
            <w:tcMar>
              <w:left w:w="105" w:type="dxa"/>
              <w:right w:w="105" w:type="dxa"/>
            </w:tcMar>
          </w:tcPr>
          <w:p w14:paraId="700FD0DB" w14:textId="5E0E9C16" w:rsidR="4F68A344" w:rsidRPr="001332CE" w:rsidRDefault="4F68A344" w:rsidP="4F68A344">
            <w:pPr>
              <w:rPr>
                <w:rFonts w:eastAsia="Aptos"/>
                <w:color w:val="000000" w:themeColor="text1"/>
                <w:sz w:val="22"/>
                <w:szCs w:val="22"/>
              </w:rPr>
            </w:pPr>
            <w:r w:rsidRPr="001332CE">
              <w:rPr>
                <w:rFonts w:eastAsia="Aptos"/>
                <w:color w:val="000000" w:themeColor="text1"/>
                <w:sz w:val="22"/>
                <w:szCs w:val="22"/>
              </w:rPr>
              <w:t xml:space="preserve">Proces </w:t>
            </w:r>
            <w:proofErr w:type="spellStart"/>
            <w:r w:rsidRPr="001332CE">
              <w:rPr>
                <w:rFonts w:eastAsia="Aptos"/>
                <w:color w:val="000000" w:themeColor="text1"/>
                <w:sz w:val="22"/>
                <w:szCs w:val="22"/>
              </w:rPr>
              <w:t>autoskalowania</w:t>
            </w:r>
            <w:proofErr w:type="spellEnd"/>
            <w:r w:rsidRPr="001332CE">
              <w:rPr>
                <w:rFonts w:eastAsia="Aptos"/>
                <w:color w:val="000000" w:themeColor="text1"/>
                <w:sz w:val="22"/>
                <w:szCs w:val="22"/>
              </w:rPr>
              <w:t xml:space="preserve"> musi być transparentny dla użytkowników końcowych i nie wpływać na jakość świadczonych usług.</w:t>
            </w:r>
          </w:p>
        </w:tc>
        <w:tc>
          <w:tcPr>
            <w:tcW w:w="1890" w:type="dxa"/>
            <w:tcMar>
              <w:left w:w="105" w:type="dxa"/>
              <w:right w:w="105" w:type="dxa"/>
            </w:tcMar>
          </w:tcPr>
          <w:p w14:paraId="5748E5A2" w14:textId="3C03C226" w:rsidR="1918D09B" w:rsidRDefault="1918D09B" w:rsidP="2EDE04EF">
            <w:pPr>
              <w:rPr>
                <w:rFonts w:eastAsia="Aptos"/>
                <w:color w:val="000000" w:themeColor="text1"/>
                <w:sz w:val="22"/>
                <w:szCs w:val="22"/>
              </w:rPr>
            </w:pPr>
            <w:r w:rsidRPr="2EDE04EF">
              <w:rPr>
                <w:rFonts w:eastAsia="Aptos"/>
                <w:color w:val="000000" w:themeColor="text1"/>
                <w:sz w:val="22"/>
                <w:szCs w:val="22"/>
              </w:rPr>
              <w:t>Wymagany</w:t>
            </w:r>
          </w:p>
          <w:p w14:paraId="72D84EA5" w14:textId="44750E16" w:rsidR="2EDE04EF" w:rsidRDefault="2EDE04EF" w:rsidP="2EDE04EF">
            <w:pPr>
              <w:rPr>
                <w:rFonts w:eastAsia="Aptos"/>
                <w:color w:val="000000" w:themeColor="text1"/>
                <w:sz w:val="22"/>
                <w:szCs w:val="22"/>
              </w:rPr>
            </w:pPr>
          </w:p>
        </w:tc>
      </w:tr>
      <w:tr w:rsidR="00CA01E4" w:rsidRPr="001332CE" w14:paraId="4B2B201D" w14:textId="77777777" w:rsidTr="1235CD05">
        <w:trPr>
          <w:trHeight w:val="1890"/>
        </w:trPr>
        <w:tc>
          <w:tcPr>
            <w:tcW w:w="1385" w:type="dxa"/>
            <w:tcMar>
              <w:left w:w="105" w:type="dxa"/>
              <w:right w:w="105" w:type="dxa"/>
            </w:tcMar>
          </w:tcPr>
          <w:p w14:paraId="0C272D01" w14:textId="4ED9330A" w:rsidR="00CA01E4" w:rsidRPr="1D2C936C" w:rsidRDefault="00CA01E4" w:rsidP="1D2C936C">
            <w:pPr>
              <w:rPr>
                <w:rFonts w:eastAsia="Aptos"/>
                <w:color w:val="000000" w:themeColor="text1"/>
                <w:sz w:val="22"/>
                <w:szCs w:val="22"/>
              </w:rPr>
            </w:pPr>
            <w:r>
              <w:rPr>
                <w:rFonts w:eastAsia="Aptos"/>
                <w:color w:val="000000" w:themeColor="text1"/>
                <w:sz w:val="22"/>
                <w:szCs w:val="22"/>
              </w:rPr>
              <w:t>WW.03</w:t>
            </w:r>
          </w:p>
        </w:tc>
        <w:tc>
          <w:tcPr>
            <w:tcW w:w="5730" w:type="dxa"/>
            <w:tcMar>
              <w:left w:w="105" w:type="dxa"/>
              <w:right w:w="105" w:type="dxa"/>
            </w:tcMar>
          </w:tcPr>
          <w:p w14:paraId="1532ED15" w14:textId="346638A8" w:rsidR="00CA01E4" w:rsidRPr="001332CE" w:rsidRDefault="2D7BC04D" w:rsidP="1235CD05">
            <w:pPr>
              <w:rPr>
                <w:rFonts w:eastAsia="Aptos"/>
                <w:color w:val="000000" w:themeColor="text1"/>
                <w:sz w:val="22"/>
                <w:szCs w:val="22"/>
              </w:rPr>
            </w:pPr>
            <w:r w:rsidRPr="1235CD05">
              <w:rPr>
                <w:rFonts w:eastAsia="Aptos"/>
                <w:color w:val="000000" w:themeColor="text1"/>
                <w:sz w:val="22"/>
                <w:szCs w:val="22"/>
              </w:rPr>
              <w:t>System musi zapewniać zachowanie parametrów wydajnościowych, dostępnościowych i jakościowych określonych w OPZ w ramach podstawowego miesięcznego limitu 1 000 000 Zapytań API</w:t>
            </w:r>
            <w:r w:rsidR="7A78F163" w:rsidRPr="1235CD05">
              <w:rPr>
                <w:rFonts w:eastAsia="Aptos"/>
                <w:color w:val="000000" w:themeColor="text1"/>
                <w:sz w:val="22"/>
                <w:szCs w:val="22"/>
              </w:rPr>
              <w:t>.</w:t>
            </w:r>
          </w:p>
          <w:p w14:paraId="55F62427" w14:textId="0CE85460" w:rsidR="00CA01E4" w:rsidRPr="001332CE" w:rsidRDefault="68439349" w:rsidP="00127E6F">
            <w:pPr>
              <w:rPr>
                <w:rFonts w:eastAsia="Aptos"/>
                <w:color w:val="000000" w:themeColor="text1"/>
                <w:sz w:val="22"/>
                <w:szCs w:val="22"/>
              </w:rPr>
            </w:pPr>
            <w:r w:rsidRPr="1235CD05">
              <w:rPr>
                <w:rFonts w:eastAsia="Aptos"/>
                <w:color w:val="000000" w:themeColor="text1"/>
                <w:sz w:val="22"/>
                <w:szCs w:val="22"/>
              </w:rPr>
              <w:t>W przypadku zbliżania się do wyczerpania miesięcznego limitu Zapytań API System musi nadal działać w sposób ciągły i stabilny, a Wykonawca zobowiązany jest do monitorowania wykorzystania limitu oraz udostępniania Zamawiającemu informacji o jego poziomie zgodnie z zasadami określonymi w punkcie 6.2.</w:t>
            </w:r>
          </w:p>
        </w:tc>
        <w:tc>
          <w:tcPr>
            <w:tcW w:w="1890" w:type="dxa"/>
            <w:tcMar>
              <w:left w:w="105" w:type="dxa"/>
              <w:right w:w="105" w:type="dxa"/>
            </w:tcMar>
          </w:tcPr>
          <w:p w14:paraId="5ED5CD20" w14:textId="1374B031" w:rsidR="00CA01E4" w:rsidRPr="2EDE04EF" w:rsidRDefault="00127E6F" w:rsidP="2EDE04EF">
            <w:pPr>
              <w:rPr>
                <w:rFonts w:eastAsia="Aptos"/>
                <w:color w:val="000000" w:themeColor="text1"/>
                <w:sz w:val="22"/>
                <w:szCs w:val="22"/>
              </w:rPr>
            </w:pPr>
            <w:r w:rsidRPr="2EDE04EF">
              <w:rPr>
                <w:rFonts w:eastAsia="Aptos"/>
                <w:color w:val="000000" w:themeColor="text1"/>
                <w:sz w:val="22"/>
                <w:szCs w:val="22"/>
              </w:rPr>
              <w:t>Wymagany</w:t>
            </w:r>
          </w:p>
        </w:tc>
      </w:tr>
    </w:tbl>
    <w:p w14:paraId="74D6A10F" w14:textId="3F783BA0" w:rsidR="4F68A344" w:rsidRPr="001332CE" w:rsidRDefault="4F68A344" w:rsidP="008013DB"/>
    <w:p w14:paraId="136E48DE" w14:textId="5E83C2BD" w:rsidR="3326C0D5" w:rsidRPr="001332CE" w:rsidRDefault="6F8D5F64" w:rsidP="2EDE04EF">
      <w:pPr>
        <w:pStyle w:val="Nagwek2"/>
        <w:rPr>
          <w:rFonts w:eastAsia="Aptos"/>
          <w:sz w:val="22"/>
          <w:szCs w:val="22"/>
        </w:rPr>
      </w:pPr>
      <w:bookmarkStart w:id="19" w:name="_Toc1250745463"/>
      <w:r>
        <w:lastRenderedPageBreak/>
        <w:t>5.5 Wymagania dotyczące licencji i praw autorskich</w:t>
      </w:r>
      <w:bookmarkEnd w:id="19"/>
    </w:p>
    <w:tbl>
      <w:tblPr>
        <w:tblStyle w:val="Tabelasiatki3akcent1"/>
        <w:tblW w:w="0" w:type="auto"/>
        <w:tblLook w:val="0400" w:firstRow="0" w:lastRow="0" w:firstColumn="0" w:lastColumn="0" w:noHBand="0" w:noVBand="1"/>
      </w:tblPr>
      <w:tblGrid>
        <w:gridCol w:w="1418"/>
        <w:gridCol w:w="5826"/>
        <w:gridCol w:w="1818"/>
      </w:tblGrid>
      <w:tr w:rsidR="4F68A344" w:rsidRPr="001332CE" w14:paraId="4D3E8799" w14:textId="77777777" w:rsidTr="1235CD05">
        <w:trPr>
          <w:cnfStyle w:val="000000100000" w:firstRow="0" w:lastRow="0" w:firstColumn="0" w:lastColumn="0" w:oddVBand="0" w:evenVBand="0" w:oddHBand="1" w:evenHBand="0" w:firstRowFirstColumn="0" w:firstRowLastColumn="0" w:lastRowFirstColumn="0" w:lastRowLastColumn="0"/>
          <w:trHeight w:val="555"/>
        </w:trPr>
        <w:tc>
          <w:tcPr>
            <w:tcW w:w="1420" w:type="dxa"/>
            <w:tcMar>
              <w:left w:w="105" w:type="dxa"/>
              <w:right w:w="105" w:type="dxa"/>
            </w:tcMar>
            <w:vAlign w:val="center"/>
          </w:tcPr>
          <w:p w14:paraId="06BBD979" w14:textId="377E8A06" w:rsidR="4F68A344" w:rsidRPr="001332CE" w:rsidRDefault="4F68A344" w:rsidP="4F68A344">
            <w:pPr>
              <w:rPr>
                <w:rFonts w:eastAsia="Aptos"/>
                <w:sz w:val="22"/>
                <w:szCs w:val="22"/>
              </w:rPr>
            </w:pPr>
            <w:r w:rsidRPr="001332CE">
              <w:rPr>
                <w:rFonts w:eastAsia="Aptos"/>
                <w:b/>
                <w:bCs/>
                <w:sz w:val="22"/>
                <w:szCs w:val="22"/>
              </w:rPr>
              <w:t>Kod wymagania</w:t>
            </w:r>
          </w:p>
        </w:tc>
        <w:tc>
          <w:tcPr>
            <w:tcW w:w="5915" w:type="dxa"/>
            <w:tcMar>
              <w:left w:w="105" w:type="dxa"/>
              <w:right w:w="105" w:type="dxa"/>
            </w:tcMar>
            <w:vAlign w:val="center"/>
          </w:tcPr>
          <w:p w14:paraId="179CF5EB" w14:textId="3FD18197" w:rsidR="4F68A344" w:rsidRPr="001332CE" w:rsidRDefault="4F68A344" w:rsidP="4F68A344">
            <w:pPr>
              <w:rPr>
                <w:rFonts w:eastAsia="Aptos"/>
                <w:sz w:val="22"/>
                <w:szCs w:val="22"/>
              </w:rPr>
            </w:pPr>
            <w:r w:rsidRPr="001332CE">
              <w:rPr>
                <w:rFonts w:eastAsia="Aptos"/>
                <w:b/>
                <w:bCs/>
                <w:sz w:val="22"/>
                <w:szCs w:val="22"/>
              </w:rPr>
              <w:t>Opis wymagania</w:t>
            </w:r>
          </w:p>
        </w:tc>
        <w:tc>
          <w:tcPr>
            <w:tcW w:w="1645" w:type="dxa"/>
            <w:tcMar>
              <w:left w:w="105" w:type="dxa"/>
              <w:right w:w="105" w:type="dxa"/>
            </w:tcMar>
            <w:vAlign w:val="center"/>
          </w:tcPr>
          <w:p w14:paraId="1117A056" w14:textId="4449B2DE" w:rsidR="4F68A344" w:rsidRPr="001332CE" w:rsidRDefault="02BE8D31" w:rsidP="1C60DDAA">
            <w:pPr>
              <w:rPr>
                <w:rFonts w:eastAsia="Aptos"/>
                <w:b/>
                <w:bCs/>
                <w:sz w:val="22"/>
                <w:szCs w:val="22"/>
              </w:rPr>
            </w:pPr>
            <w:r w:rsidRPr="5708254A">
              <w:rPr>
                <w:rFonts w:eastAsia="Aptos"/>
                <w:b/>
                <w:bCs/>
                <w:sz w:val="22"/>
                <w:szCs w:val="22"/>
              </w:rPr>
              <w:t xml:space="preserve">Parametr wymagany / </w:t>
            </w:r>
            <w:r w:rsidR="367097B1" w:rsidRPr="5708254A">
              <w:rPr>
                <w:rFonts w:eastAsia="Aptos"/>
                <w:b/>
                <w:bCs/>
                <w:sz w:val="22"/>
                <w:szCs w:val="22"/>
              </w:rPr>
              <w:t>nieobligatoryjny</w:t>
            </w:r>
          </w:p>
        </w:tc>
      </w:tr>
      <w:tr w:rsidR="4F68A344" w:rsidRPr="001332CE" w14:paraId="43F15F2F" w14:textId="77777777" w:rsidTr="1235CD05">
        <w:trPr>
          <w:trHeight w:val="300"/>
        </w:trPr>
        <w:tc>
          <w:tcPr>
            <w:tcW w:w="1420" w:type="dxa"/>
            <w:tcMar>
              <w:left w:w="105" w:type="dxa"/>
              <w:right w:w="105" w:type="dxa"/>
            </w:tcMar>
          </w:tcPr>
          <w:p w14:paraId="3E3B8270" w14:textId="1F9592E9" w:rsidR="4F68A344" w:rsidRPr="001332CE" w:rsidRDefault="6DF3941D" w:rsidP="4F68A344">
            <w:pPr>
              <w:rPr>
                <w:rFonts w:eastAsia="Aptos"/>
                <w:color w:val="000000" w:themeColor="text1"/>
                <w:sz w:val="22"/>
                <w:szCs w:val="22"/>
              </w:rPr>
            </w:pPr>
            <w:r w:rsidRPr="2EDE04EF">
              <w:rPr>
                <w:rFonts w:eastAsia="Aptos"/>
                <w:color w:val="000000" w:themeColor="text1"/>
                <w:sz w:val="22"/>
                <w:szCs w:val="22"/>
              </w:rPr>
              <w:t>W</w:t>
            </w:r>
            <w:r w:rsidR="4D892F00" w:rsidRPr="2EDE04EF">
              <w:rPr>
                <w:rFonts w:eastAsia="Aptos"/>
                <w:color w:val="000000" w:themeColor="text1"/>
                <w:sz w:val="22"/>
                <w:szCs w:val="22"/>
              </w:rPr>
              <w:t>L</w:t>
            </w:r>
            <w:r w:rsidRPr="2EDE04EF">
              <w:rPr>
                <w:rFonts w:eastAsia="Aptos"/>
                <w:color w:val="000000" w:themeColor="text1"/>
                <w:sz w:val="22"/>
                <w:szCs w:val="22"/>
              </w:rPr>
              <w:t>.0</w:t>
            </w:r>
            <w:r w:rsidR="502DB4DB" w:rsidRPr="2EDE04EF">
              <w:rPr>
                <w:rFonts w:eastAsia="Aptos"/>
                <w:color w:val="000000" w:themeColor="text1"/>
                <w:sz w:val="22"/>
                <w:szCs w:val="22"/>
              </w:rPr>
              <w:t>1</w:t>
            </w:r>
          </w:p>
        </w:tc>
        <w:tc>
          <w:tcPr>
            <w:tcW w:w="5915" w:type="dxa"/>
            <w:tcMar>
              <w:left w:w="105" w:type="dxa"/>
              <w:right w:w="105" w:type="dxa"/>
            </w:tcMar>
          </w:tcPr>
          <w:p w14:paraId="4A1FC6A5" w14:textId="42F43378" w:rsidR="4F68A344" w:rsidRDefault="34789635" w:rsidP="4F68A344">
            <w:pPr>
              <w:rPr>
                <w:rFonts w:eastAsia="Aptos"/>
                <w:color w:val="000000" w:themeColor="text1"/>
                <w:sz w:val="22"/>
                <w:szCs w:val="22"/>
              </w:rPr>
            </w:pPr>
            <w:r w:rsidRPr="1235CD05">
              <w:rPr>
                <w:rFonts w:eastAsia="Aptos"/>
                <w:color w:val="000000" w:themeColor="text1"/>
                <w:sz w:val="22"/>
                <w:szCs w:val="22"/>
              </w:rPr>
              <w:t>Wykonawca udziela CeZ niewyłącznej, ograniczonej do terytorium Rzeczypospolitej Polskiej licencji na korzystanie z Systemu</w:t>
            </w:r>
            <w:r w:rsidR="01F878D7" w:rsidRPr="1235CD05">
              <w:rPr>
                <w:rFonts w:eastAsia="Aptos"/>
                <w:color w:val="000000" w:themeColor="text1"/>
                <w:sz w:val="22"/>
                <w:szCs w:val="22"/>
              </w:rPr>
              <w:t xml:space="preserve"> (z wyłączeniem elementów Systemu stanowiących Rezultaty Dedykowane) oraz pozostałych Rezultatów Licencjonowanych, prawem do udzielania sublicencji. Ponadto, Wykonawca przenosi na CeZ autorskie prawa majątkowe do Rezultatów Dedykowanych, w zakresie określonym w Umowie.</w:t>
            </w:r>
          </w:p>
          <w:p w14:paraId="186ADD2C" w14:textId="344A21CF" w:rsidR="00B76A21" w:rsidRPr="001332CE" w:rsidRDefault="00B76A21" w:rsidP="4F68A344">
            <w:pPr>
              <w:rPr>
                <w:rFonts w:eastAsia="Aptos"/>
                <w:color w:val="000000" w:themeColor="text1"/>
                <w:sz w:val="22"/>
                <w:szCs w:val="22"/>
              </w:rPr>
            </w:pPr>
            <w:r w:rsidRPr="1235CD05">
              <w:rPr>
                <w:rFonts w:eastAsia="Aptos"/>
                <w:color w:val="000000" w:themeColor="text1"/>
                <w:sz w:val="22"/>
                <w:szCs w:val="22"/>
              </w:rPr>
              <w:t>Za Rezultaty Dedykowane nie uważa się standardowych elementów Systemu Wykonawcy, jego kodu źródłowego, silnika analitycznego, bazy wiedzy, standardowych aktualizacji, standardowych interfejsów API ani innych składników rozwijanych i utrzymywanych jako część produktu Wykonawcy świadczonego w modelu SaaS.</w:t>
            </w:r>
          </w:p>
          <w:p w14:paraId="4AE294B9" w14:textId="48C69945" w:rsidR="4F68A344" w:rsidRPr="001332CE" w:rsidRDefault="4F68A344" w:rsidP="4F68A344">
            <w:pPr>
              <w:rPr>
                <w:rFonts w:eastAsia="Aptos"/>
                <w:color w:val="000000" w:themeColor="text1"/>
                <w:sz w:val="22"/>
                <w:szCs w:val="22"/>
              </w:rPr>
            </w:pPr>
            <w:r w:rsidRPr="001332CE">
              <w:rPr>
                <w:rFonts w:eastAsia="Aptos"/>
                <w:color w:val="000000" w:themeColor="text1"/>
                <w:sz w:val="22"/>
                <w:szCs w:val="22"/>
              </w:rPr>
              <w:t>Wskazana powyżej licencja (lub przeniesienie autorskich praw majątkowych, jeśli takie przeniesienie nastąpi) musi obejmować prawo do wykonywania praw zależnych oraz do zezwalania na wykonywanie praw zależnych do Systemu oraz wyżej wymienionych Rezultatów.</w:t>
            </w:r>
          </w:p>
          <w:p w14:paraId="77218CEF" w14:textId="343CD9E8" w:rsidR="4F68A344" w:rsidRPr="001332CE" w:rsidRDefault="090FEA9B" w:rsidP="1C60DDAA">
            <w:pPr>
              <w:rPr>
                <w:rFonts w:eastAsia="Aptos"/>
                <w:color w:val="000000" w:themeColor="text1"/>
                <w:sz w:val="22"/>
                <w:szCs w:val="22"/>
              </w:rPr>
            </w:pPr>
            <w:r w:rsidRPr="1C60DDAA">
              <w:rPr>
                <w:rFonts w:eastAsia="Aptos"/>
                <w:color w:val="000000" w:themeColor="text1"/>
                <w:sz w:val="22"/>
                <w:szCs w:val="22"/>
              </w:rPr>
              <w:t>W przypadku wytworzenia na potrzeby Zamawiającego Rezultatów Dedykowanych stanowiących utwór w rozumieniu Prawa Autorskiego, Wykonawca przeniesie na Zamawiającego autorskie prawa majątkowe do tych Rezultatów Dedykowanych w zakresie określonym w Umowie.</w:t>
            </w:r>
          </w:p>
        </w:tc>
        <w:tc>
          <w:tcPr>
            <w:tcW w:w="1645" w:type="dxa"/>
            <w:tcMar>
              <w:left w:w="105" w:type="dxa"/>
              <w:right w:w="105" w:type="dxa"/>
            </w:tcMar>
          </w:tcPr>
          <w:p w14:paraId="2D731FE7" w14:textId="010C1B49" w:rsidR="4F68A344" w:rsidRPr="001332CE" w:rsidRDefault="4F68A344" w:rsidP="4F68A344">
            <w:pPr>
              <w:rPr>
                <w:rFonts w:eastAsia="Aptos"/>
                <w:color w:val="000000" w:themeColor="text1"/>
                <w:sz w:val="22"/>
                <w:szCs w:val="22"/>
              </w:rPr>
            </w:pPr>
            <w:r w:rsidRPr="001332CE">
              <w:rPr>
                <w:rFonts w:eastAsia="Aptos"/>
                <w:color w:val="000000" w:themeColor="text1"/>
                <w:sz w:val="22"/>
                <w:szCs w:val="22"/>
              </w:rPr>
              <w:t>Wymagany</w:t>
            </w:r>
          </w:p>
        </w:tc>
      </w:tr>
      <w:tr w:rsidR="4F68A344" w:rsidRPr="001332CE" w14:paraId="0310DE34" w14:textId="77777777" w:rsidTr="1235CD05">
        <w:trPr>
          <w:cnfStyle w:val="000000100000" w:firstRow="0" w:lastRow="0" w:firstColumn="0" w:lastColumn="0" w:oddVBand="0" w:evenVBand="0" w:oddHBand="1" w:evenHBand="0" w:firstRowFirstColumn="0" w:firstRowLastColumn="0" w:lastRowFirstColumn="0" w:lastRowLastColumn="0"/>
          <w:trHeight w:val="690"/>
        </w:trPr>
        <w:tc>
          <w:tcPr>
            <w:tcW w:w="1420" w:type="dxa"/>
            <w:tcMar>
              <w:left w:w="105" w:type="dxa"/>
              <w:right w:w="105" w:type="dxa"/>
            </w:tcMar>
          </w:tcPr>
          <w:p w14:paraId="5AA41C55" w14:textId="1CD3125D" w:rsidR="4F68A344" w:rsidRPr="001332CE" w:rsidRDefault="4DA7303C" w:rsidP="4F68A344">
            <w:pPr>
              <w:rPr>
                <w:rFonts w:eastAsia="Aptos"/>
                <w:color w:val="000000" w:themeColor="text1"/>
                <w:sz w:val="22"/>
                <w:szCs w:val="22"/>
              </w:rPr>
            </w:pPr>
            <w:r w:rsidRPr="1D2C936C">
              <w:rPr>
                <w:rFonts w:eastAsia="Aptos"/>
                <w:color w:val="000000" w:themeColor="text1"/>
                <w:sz w:val="22"/>
                <w:szCs w:val="22"/>
              </w:rPr>
              <w:t xml:space="preserve"> WL.02</w:t>
            </w:r>
          </w:p>
        </w:tc>
        <w:tc>
          <w:tcPr>
            <w:tcW w:w="5915" w:type="dxa"/>
            <w:tcMar>
              <w:left w:w="105" w:type="dxa"/>
              <w:right w:w="105" w:type="dxa"/>
            </w:tcMar>
          </w:tcPr>
          <w:p w14:paraId="4AA3BE5E" w14:textId="15744E37" w:rsidR="4F68A344" w:rsidRPr="001332CE" w:rsidRDefault="4F68A344" w:rsidP="4F68A344">
            <w:pPr>
              <w:rPr>
                <w:rFonts w:eastAsia="Aptos"/>
                <w:sz w:val="22"/>
                <w:szCs w:val="22"/>
              </w:rPr>
            </w:pPr>
            <w:r w:rsidRPr="001332CE">
              <w:rPr>
                <w:rFonts w:eastAsia="Aptos"/>
                <w:sz w:val="22"/>
                <w:szCs w:val="22"/>
              </w:rPr>
              <w:t>Wykonawca zapewnia wsparcie do wszystkich komponentów Systemu oraz ich aktualizacje.</w:t>
            </w:r>
          </w:p>
        </w:tc>
        <w:tc>
          <w:tcPr>
            <w:tcW w:w="1645" w:type="dxa"/>
            <w:tcMar>
              <w:left w:w="105" w:type="dxa"/>
              <w:right w:w="105" w:type="dxa"/>
            </w:tcMar>
          </w:tcPr>
          <w:p w14:paraId="1C2FE6EC" w14:textId="32F46A3B" w:rsidR="4F68A344" w:rsidRPr="001332CE" w:rsidRDefault="4F68A344" w:rsidP="4F68A344">
            <w:pPr>
              <w:rPr>
                <w:rFonts w:eastAsia="Aptos"/>
                <w:color w:val="000000" w:themeColor="text1"/>
                <w:sz w:val="22"/>
                <w:szCs w:val="22"/>
              </w:rPr>
            </w:pPr>
            <w:r w:rsidRPr="001332CE">
              <w:rPr>
                <w:rFonts w:eastAsia="Aptos"/>
                <w:color w:val="000000" w:themeColor="text1"/>
                <w:sz w:val="22"/>
                <w:szCs w:val="22"/>
              </w:rPr>
              <w:t>Wymagany</w:t>
            </w:r>
          </w:p>
        </w:tc>
      </w:tr>
    </w:tbl>
    <w:p w14:paraId="5DDE623D" w14:textId="2DC86C5B" w:rsidR="4F68A344" w:rsidRPr="001332CE" w:rsidRDefault="4F68A344" w:rsidP="4F68A344">
      <w:pPr>
        <w:keepNext/>
        <w:keepLines/>
        <w:rPr>
          <w:rFonts w:eastAsia="Aptos"/>
          <w:sz w:val="22"/>
          <w:szCs w:val="22"/>
        </w:rPr>
      </w:pPr>
    </w:p>
    <w:p w14:paraId="764A8C74" w14:textId="52DB64CC" w:rsidR="3326C0D5" w:rsidRPr="001332CE" w:rsidRDefault="6F8D5F64" w:rsidP="2EDE04EF">
      <w:pPr>
        <w:pStyle w:val="Nagwek2"/>
        <w:rPr>
          <w:rFonts w:eastAsia="Aptos"/>
          <w:sz w:val="22"/>
          <w:szCs w:val="22"/>
        </w:rPr>
      </w:pPr>
      <w:bookmarkStart w:id="20" w:name="_Toc1544511033"/>
      <w:r>
        <w:t>5.6 Wymagania w zakresie użyteczności</w:t>
      </w:r>
      <w:bookmarkEnd w:id="20"/>
    </w:p>
    <w:tbl>
      <w:tblPr>
        <w:tblStyle w:val="Tabelasiatki3akcent1"/>
        <w:tblW w:w="0" w:type="auto"/>
        <w:tblLook w:val="0400" w:firstRow="0" w:lastRow="0" w:firstColumn="0" w:lastColumn="0" w:noHBand="0" w:noVBand="1"/>
      </w:tblPr>
      <w:tblGrid>
        <w:gridCol w:w="1675"/>
        <w:gridCol w:w="5360"/>
        <w:gridCol w:w="1960"/>
      </w:tblGrid>
      <w:tr w:rsidR="4F68A344" w:rsidRPr="001332CE" w14:paraId="6FFE4CA7" w14:textId="77777777" w:rsidTr="051B65DD">
        <w:trPr>
          <w:cnfStyle w:val="000000100000" w:firstRow="0" w:lastRow="0" w:firstColumn="0" w:lastColumn="0" w:oddVBand="0" w:evenVBand="0" w:oddHBand="1" w:evenHBand="0" w:firstRowFirstColumn="0" w:firstRowLastColumn="0" w:lastRowFirstColumn="0" w:lastRowLastColumn="0"/>
          <w:trHeight w:val="300"/>
        </w:trPr>
        <w:tc>
          <w:tcPr>
            <w:tcW w:w="1675" w:type="dxa"/>
            <w:tcMar>
              <w:left w:w="105" w:type="dxa"/>
              <w:right w:w="105" w:type="dxa"/>
            </w:tcMar>
            <w:vAlign w:val="center"/>
          </w:tcPr>
          <w:p w14:paraId="3917A526" w14:textId="3639624D" w:rsidR="4F68A344" w:rsidRPr="001332CE" w:rsidRDefault="4F68A344" w:rsidP="4F68A344">
            <w:pPr>
              <w:rPr>
                <w:rFonts w:eastAsia="Aptos"/>
                <w:sz w:val="22"/>
                <w:szCs w:val="22"/>
              </w:rPr>
            </w:pPr>
            <w:r w:rsidRPr="001332CE">
              <w:rPr>
                <w:rFonts w:eastAsia="Aptos"/>
                <w:b/>
                <w:bCs/>
                <w:sz w:val="22"/>
                <w:szCs w:val="22"/>
              </w:rPr>
              <w:t>Kod wymagania</w:t>
            </w:r>
          </w:p>
        </w:tc>
        <w:tc>
          <w:tcPr>
            <w:tcW w:w="5360" w:type="dxa"/>
            <w:tcMar>
              <w:left w:w="105" w:type="dxa"/>
              <w:right w:w="105" w:type="dxa"/>
            </w:tcMar>
            <w:vAlign w:val="center"/>
          </w:tcPr>
          <w:p w14:paraId="5107EF17" w14:textId="16FDE1A8" w:rsidR="4F68A344" w:rsidRPr="001332CE" w:rsidRDefault="4F68A344" w:rsidP="4F68A344">
            <w:pPr>
              <w:rPr>
                <w:rFonts w:eastAsia="Aptos"/>
                <w:sz w:val="22"/>
                <w:szCs w:val="22"/>
              </w:rPr>
            </w:pPr>
            <w:r w:rsidRPr="001332CE">
              <w:rPr>
                <w:rFonts w:eastAsia="Aptos"/>
                <w:b/>
                <w:bCs/>
                <w:sz w:val="22"/>
                <w:szCs w:val="22"/>
              </w:rPr>
              <w:t>Opis wymagania</w:t>
            </w:r>
          </w:p>
        </w:tc>
        <w:tc>
          <w:tcPr>
            <w:tcW w:w="1960" w:type="dxa"/>
            <w:tcMar>
              <w:left w:w="105" w:type="dxa"/>
              <w:right w:w="105" w:type="dxa"/>
            </w:tcMar>
            <w:vAlign w:val="center"/>
          </w:tcPr>
          <w:p w14:paraId="3B15E9D3" w14:textId="3F84124D" w:rsidR="4F68A344" w:rsidRPr="001332CE" w:rsidRDefault="02BE8D31" w:rsidP="1C60DDAA">
            <w:pPr>
              <w:rPr>
                <w:rFonts w:eastAsia="Aptos"/>
                <w:b/>
                <w:bCs/>
                <w:sz w:val="22"/>
                <w:szCs w:val="22"/>
              </w:rPr>
            </w:pPr>
            <w:r w:rsidRPr="5708254A">
              <w:rPr>
                <w:rFonts w:eastAsia="Aptos"/>
                <w:b/>
                <w:bCs/>
                <w:sz w:val="22"/>
                <w:szCs w:val="22"/>
              </w:rPr>
              <w:t xml:space="preserve">Parametr wymagany / </w:t>
            </w:r>
            <w:r w:rsidR="183576A8" w:rsidRPr="5708254A">
              <w:rPr>
                <w:rFonts w:eastAsia="Aptos"/>
                <w:b/>
                <w:bCs/>
                <w:sz w:val="22"/>
                <w:szCs w:val="22"/>
              </w:rPr>
              <w:t>nieobligatoryjny</w:t>
            </w:r>
          </w:p>
        </w:tc>
      </w:tr>
      <w:tr w:rsidR="4F68A344" w:rsidRPr="001332CE" w14:paraId="1D18685C" w14:textId="77777777" w:rsidTr="051B65DD">
        <w:trPr>
          <w:trHeight w:val="300"/>
        </w:trPr>
        <w:tc>
          <w:tcPr>
            <w:tcW w:w="1675" w:type="dxa"/>
            <w:tcMar>
              <w:left w:w="105" w:type="dxa"/>
              <w:right w:w="105" w:type="dxa"/>
            </w:tcMar>
          </w:tcPr>
          <w:p w14:paraId="6D78F846" w14:textId="722BBDE8" w:rsidR="4F68A344" w:rsidRPr="001332CE" w:rsidRDefault="19F71447" w:rsidP="4F68A344">
            <w:pPr>
              <w:rPr>
                <w:rFonts w:eastAsia="Aptos"/>
                <w:color w:val="000000" w:themeColor="text1"/>
                <w:sz w:val="22"/>
                <w:szCs w:val="22"/>
              </w:rPr>
            </w:pPr>
            <w:r w:rsidRPr="2EDE04EF">
              <w:rPr>
                <w:rFonts w:eastAsia="Aptos"/>
                <w:color w:val="000000" w:themeColor="text1"/>
                <w:sz w:val="22"/>
                <w:szCs w:val="22"/>
              </w:rPr>
              <w:t>WU.01</w:t>
            </w:r>
          </w:p>
        </w:tc>
        <w:tc>
          <w:tcPr>
            <w:tcW w:w="5360" w:type="dxa"/>
            <w:tcMar>
              <w:left w:w="105" w:type="dxa"/>
              <w:right w:w="105" w:type="dxa"/>
            </w:tcMar>
          </w:tcPr>
          <w:p w14:paraId="0F1CBB44" w14:textId="3E0E8F70" w:rsidR="4F68A344" w:rsidRPr="001332CE" w:rsidRDefault="29A05CC4" w:rsidP="2EDE04EF">
            <w:pPr>
              <w:rPr>
                <w:rFonts w:eastAsia="Aptos"/>
                <w:color w:val="000000" w:themeColor="text1"/>
                <w:sz w:val="22"/>
                <w:szCs w:val="22"/>
              </w:rPr>
            </w:pPr>
            <w:r w:rsidRPr="051B65DD">
              <w:rPr>
                <w:rFonts w:eastAsia="Aptos"/>
                <w:color w:val="000000" w:themeColor="text1"/>
                <w:sz w:val="22"/>
                <w:szCs w:val="22"/>
              </w:rPr>
              <w:t>W przypadku udostępnienia przez Wykonawcę interfejsu administracyjnego lub raportowego dostępnego dla Zamawiającego</w:t>
            </w:r>
            <w:r w:rsidR="03EDDF54" w:rsidRPr="051B65DD">
              <w:rPr>
                <w:rFonts w:eastAsia="Aptos"/>
                <w:color w:val="000000" w:themeColor="text1"/>
                <w:sz w:val="22"/>
                <w:szCs w:val="22"/>
              </w:rPr>
              <w:t xml:space="preserve"> w ramach realizacji Umowy, interfejs ten musi być zgodny z wymaganiami WCAG 2.1 na poziomie AA, w zakresie adekwatnym do jego funkcji. Zgodność ta musi być zapewniona przez Wykonawcę na etapie odbioru Systemu oraz utrzymywana przez cały okres obowiązywania Umowy</w:t>
            </w:r>
            <w:r w:rsidR="27473C0D" w:rsidRPr="051B65DD">
              <w:rPr>
                <w:rFonts w:eastAsia="Aptos"/>
                <w:color w:val="000000" w:themeColor="text1"/>
                <w:sz w:val="22"/>
                <w:szCs w:val="22"/>
              </w:rPr>
              <w:t>.</w:t>
            </w:r>
          </w:p>
        </w:tc>
        <w:tc>
          <w:tcPr>
            <w:tcW w:w="1960" w:type="dxa"/>
            <w:tcMar>
              <w:left w:w="105" w:type="dxa"/>
              <w:right w:w="105" w:type="dxa"/>
            </w:tcMar>
          </w:tcPr>
          <w:p w14:paraId="2B8AEDE6" w14:textId="521E5476" w:rsidR="4F68A344" w:rsidRPr="001332CE" w:rsidRDefault="4F68A344" w:rsidP="4F68A344">
            <w:pPr>
              <w:rPr>
                <w:rFonts w:eastAsia="Aptos"/>
                <w:color w:val="000000" w:themeColor="text1"/>
                <w:sz w:val="22"/>
                <w:szCs w:val="22"/>
              </w:rPr>
            </w:pPr>
            <w:r w:rsidRPr="001332CE">
              <w:rPr>
                <w:rFonts w:eastAsia="Aptos"/>
                <w:color w:val="000000" w:themeColor="text1"/>
                <w:sz w:val="22"/>
                <w:szCs w:val="22"/>
              </w:rPr>
              <w:t xml:space="preserve">Wymagany </w:t>
            </w:r>
          </w:p>
        </w:tc>
      </w:tr>
      <w:tr w:rsidR="4F68A344" w:rsidRPr="001332CE" w14:paraId="068E27CE" w14:textId="77777777" w:rsidTr="051B65DD">
        <w:trPr>
          <w:cnfStyle w:val="000000100000" w:firstRow="0" w:lastRow="0" w:firstColumn="0" w:lastColumn="0" w:oddVBand="0" w:evenVBand="0" w:oddHBand="1" w:evenHBand="0" w:firstRowFirstColumn="0" w:firstRowLastColumn="0" w:lastRowFirstColumn="0" w:lastRowLastColumn="0"/>
          <w:trHeight w:val="300"/>
        </w:trPr>
        <w:tc>
          <w:tcPr>
            <w:tcW w:w="1675" w:type="dxa"/>
            <w:tcMar>
              <w:left w:w="105" w:type="dxa"/>
              <w:right w:w="105" w:type="dxa"/>
            </w:tcMar>
          </w:tcPr>
          <w:p w14:paraId="1ECFDC5F" w14:textId="24CE6829" w:rsidR="4F68A344" w:rsidRPr="001332CE" w:rsidRDefault="4E04482A" w:rsidP="4F68A344">
            <w:pPr>
              <w:rPr>
                <w:rFonts w:eastAsia="Aptos"/>
                <w:color w:val="000000" w:themeColor="text1"/>
                <w:sz w:val="22"/>
                <w:szCs w:val="22"/>
              </w:rPr>
            </w:pPr>
            <w:r w:rsidRPr="2EDE04EF">
              <w:rPr>
                <w:rFonts w:eastAsia="Aptos"/>
                <w:color w:val="000000" w:themeColor="text1"/>
                <w:sz w:val="22"/>
                <w:szCs w:val="22"/>
              </w:rPr>
              <w:lastRenderedPageBreak/>
              <w:t>WU.02</w:t>
            </w:r>
          </w:p>
        </w:tc>
        <w:tc>
          <w:tcPr>
            <w:tcW w:w="5360" w:type="dxa"/>
            <w:tcMar>
              <w:left w:w="105" w:type="dxa"/>
              <w:right w:w="105" w:type="dxa"/>
            </w:tcMar>
          </w:tcPr>
          <w:p w14:paraId="01161303" w14:textId="75ECFCDB" w:rsidR="4F68A344" w:rsidRPr="001332CE" w:rsidRDefault="4F68A344" w:rsidP="4F68A344">
            <w:pPr>
              <w:rPr>
                <w:rFonts w:eastAsia="Aptos"/>
                <w:color w:val="000000" w:themeColor="text1"/>
                <w:sz w:val="22"/>
                <w:szCs w:val="22"/>
              </w:rPr>
            </w:pPr>
            <w:r w:rsidRPr="001332CE">
              <w:rPr>
                <w:rFonts w:eastAsia="Aptos"/>
                <w:color w:val="000000" w:themeColor="text1"/>
                <w:sz w:val="22"/>
                <w:szCs w:val="22"/>
              </w:rPr>
              <w:t xml:space="preserve">Komunikaty błędów muszą być czytelne i nie mogą zawierać szczegółów technicznych (np. </w:t>
            </w:r>
            <w:proofErr w:type="spellStart"/>
            <w:r w:rsidRPr="001332CE">
              <w:rPr>
                <w:rFonts w:eastAsia="Aptos"/>
                <w:color w:val="000000" w:themeColor="text1"/>
                <w:sz w:val="22"/>
                <w:szCs w:val="22"/>
              </w:rPr>
              <w:t>stack</w:t>
            </w:r>
            <w:proofErr w:type="spellEnd"/>
            <w:r w:rsidRPr="001332CE">
              <w:rPr>
                <w:rFonts w:eastAsia="Aptos"/>
                <w:color w:val="000000" w:themeColor="text1"/>
                <w:sz w:val="22"/>
                <w:szCs w:val="22"/>
              </w:rPr>
              <w:t xml:space="preserve"> </w:t>
            </w:r>
            <w:proofErr w:type="spellStart"/>
            <w:r w:rsidRPr="001332CE">
              <w:rPr>
                <w:rFonts w:eastAsia="Aptos"/>
                <w:color w:val="000000" w:themeColor="text1"/>
                <w:sz w:val="22"/>
                <w:szCs w:val="22"/>
              </w:rPr>
              <w:t>trace</w:t>
            </w:r>
            <w:proofErr w:type="spellEnd"/>
            <w:r w:rsidRPr="001332CE">
              <w:rPr>
                <w:rFonts w:eastAsia="Aptos"/>
                <w:color w:val="000000" w:themeColor="text1"/>
                <w:sz w:val="22"/>
                <w:szCs w:val="22"/>
              </w:rPr>
              <w:t xml:space="preserve">). </w:t>
            </w:r>
          </w:p>
        </w:tc>
        <w:tc>
          <w:tcPr>
            <w:tcW w:w="1960" w:type="dxa"/>
            <w:tcMar>
              <w:left w:w="105" w:type="dxa"/>
              <w:right w:w="105" w:type="dxa"/>
            </w:tcMar>
          </w:tcPr>
          <w:p w14:paraId="6FBAE917" w14:textId="4AB945E8" w:rsidR="4F68A344" w:rsidRPr="001332CE" w:rsidRDefault="4F68A344" w:rsidP="4F68A344">
            <w:pPr>
              <w:rPr>
                <w:rFonts w:eastAsia="Aptos"/>
                <w:color w:val="000000" w:themeColor="text1"/>
                <w:sz w:val="22"/>
                <w:szCs w:val="22"/>
              </w:rPr>
            </w:pPr>
            <w:r w:rsidRPr="001332CE">
              <w:rPr>
                <w:rFonts w:eastAsia="Aptos"/>
                <w:color w:val="000000" w:themeColor="text1"/>
                <w:sz w:val="22"/>
                <w:szCs w:val="22"/>
              </w:rPr>
              <w:t xml:space="preserve"> Wymagany</w:t>
            </w:r>
          </w:p>
        </w:tc>
      </w:tr>
      <w:tr w:rsidR="4F68A344" w:rsidRPr="001332CE" w14:paraId="1CA35ED7" w14:textId="77777777" w:rsidTr="051B65DD">
        <w:trPr>
          <w:trHeight w:val="300"/>
        </w:trPr>
        <w:tc>
          <w:tcPr>
            <w:tcW w:w="1675" w:type="dxa"/>
            <w:tcMar>
              <w:left w:w="105" w:type="dxa"/>
              <w:right w:w="105" w:type="dxa"/>
            </w:tcMar>
          </w:tcPr>
          <w:p w14:paraId="2D25B8C9" w14:textId="4B7BEA72" w:rsidR="4F68A344" w:rsidRPr="001332CE" w:rsidRDefault="11C05136" w:rsidP="4F68A344">
            <w:pPr>
              <w:rPr>
                <w:rFonts w:eastAsia="Aptos"/>
                <w:color w:val="000000" w:themeColor="text1"/>
                <w:sz w:val="22"/>
                <w:szCs w:val="22"/>
              </w:rPr>
            </w:pPr>
            <w:r w:rsidRPr="2EDE04EF">
              <w:rPr>
                <w:rFonts w:eastAsia="Aptos"/>
                <w:color w:val="000000" w:themeColor="text1"/>
                <w:sz w:val="22"/>
                <w:szCs w:val="22"/>
              </w:rPr>
              <w:t>WU.03</w:t>
            </w:r>
          </w:p>
        </w:tc>
        <w:tc>
          <w:tcPr>
            <w:tcW w:w="5360" w:type="dxa"/>
            <w:tcMar>
              <w:left w:w="105" w:type="dxa"/>
              <w:right w:w="105" w:type="dxa"/>
            </w:tcMar>
          </w:tcPr>
          <w:p w14:paraId="7957B585" w14:textId="2F4C48F8" w:rsidR="4F68A344" w:rsidRPr="001332CE" w:rsidRDefault="36887917" w:rsidP="4F68A344">
            <w:pPr>
              <w:rPr>
                <w:rFonts w:eastAsia="Aptos"/>
                <w:color w:val="000000" w:themeColor="text1"/>
                <w:sz w:val="22"/>
                <w:szCs w:val="22"/>
              </w:rPr>
            </w:pPr>
            <w:r w:rsidRPr="687F8AA5">
              <w:rPr>
                <w:rFonts w:eastAsia="Aptos"/>
                <w:color w:val="000000" w:themeColor="text1"/>
                <w:sz w:val="22"/>
                <w:szCs w:val="22"/>
              </w:rPr>
              <w:t>Wszystkie interfejsy udostępniane przez Wykonawcę Zamawiającemu w ramach realizacji Umowy, muszą być dostępne w języku polskim.</w:t>
            </w:r>
          </w:p>
        </w:tc>
        <w:tc>
          <w:tcPr>
            <w:tcW w:w="1960" w:type="dxa"/>
            <w:tcMar>
              <w:left w:w="105" w:type="dxa"/>
              <w:right w:w="105" w:type="dxa"/>
            </w:tcMar>
          </w:tcPr>
          <w:p w14:paraId="7B74CEBC" w14:textId="658156D4" w:rsidR="4F68A344" w:rsidRPr="001332CE" w:rsidRDefault="4F68A344" w:rsidP="4F68A344">
            <w:pPr>
              <w:rPr>
                <w:rFonts w:eastAsia="Aptos"/>
                <w:color w:val="000000" w:themeColor="text1"/>
                <w:sz w:val="22"/>
                <w:szCs w:val="22"/>
              </w:rPr>
            </w:pPr>
            <w:r w:rsidRPr="001332CE">
              <w:rPr>
                <w:rFonts w:eastAsia="Aptos"/>
                <w:color w:val="000000" w:themeColor="text1"/>
                <w:sz w:val="22"/>
                <w:szCs w:val="22"/>
              </w:rPr>
              <w:t>Wymagany</w:t>
            </w:r>
          </w:p>
        </w:tc>
      </w:tr>
      <w:tr w:rsidR="4F68A344" w:rsidRPr="001332CE" w14:paraId="6C635803" w14:textId="77777777" w:rsidTr="051B65DD">
        <w:trPr>
          <w:cnfStyle w:val="000000100000" w:firstRow="0" w:lastRow="0" w:firstColumn="0" w:lastColumn="0" w:oddVBand="0" w:evenVBand="0" w:oddHBand="1" w:evenHBand="0" w:firstRowFirstColumn="0" w:firstRowLastColumn="0" w:lastRowFirstColumn="0" w:lastRowLastColumn="0"/>
          <w:trHeight w:val="300"/>
        </w:trPr>
        <w:tc>
          <w:tcPr>
            <w:tcW w:w="1675" w:type="dxa"/>
            <w:tcMar>
              <w:left w:w="105" w:type="dxa"/>
              <w:right w:w="105" w:type="dxa"/>
            </w:tcMar>
          </w:tcPr>
          <w:p w14:paraId="71C79175" w14:textId="242CDDE8" w:rsidR="4F68A344" w:rsidRPr="001332CE" w:rsidRDefault="48299A4C" w:rsidP="4F68A344">
            <w:pPr>
              <w:rPr>
                <w:rFonts w:eastAsia="Aptos"/>
                <w:color w:val="000000" w:themeColor="text1"/>
                <w:sz w:val="22"/>
                <w:szCs w:val="22"/>
              </w:rPr>
            </w:pPr>
            <w:r w:rsidRPr="2EDE04EF">
              <w:rPr>
                <w:rFonts w:eastAsia="Aptos"/>
                <w:color w:val="000000" w:themeColor="text1"/>
                <w:sz w:val="22"/>
                <w:szCs w:val="22"/>
              </w:rPr>
              <w:t>WU.04</w:t>
            </w:r>
          </w:p>
        </w:tc>
        <w:tc>
          <w:tcPr>
            <w:tcW w:w="5360" w:type="dxa"/>
            <w:tcMar>
              <w:left w:w="105" w:type="dxa"/>
              <w:right w:w="105" w:type="dxa"/>
            </w:tcMar>
          </w:tcPr>
          <w:p w14:paraId="4A816151" w14:textId="789D64AD" w:rsidR="4F68A344" w:rsidRPr="001332CE" w:rsidRDefault="4F68A344" w:rsidP="4F68A344">
            <w:pPr>
              <w:rPr>
                <w:rFonts w:eastAsia="Aptos"/>
                <w:color w:val="000000" w:themeColor="text1"/>
                <w:sz w:val="22"/>
                <w:szCs w:val="22"/>
              </w:rPr>
            </w:pPr>
            <w:r w:rsidRPr="001332CE">
              <w:rPr>
                <w:rFonts w:eastAsia="Aptos"/>
                <w:color w:val="000000" w:themeColor="text1"/>
                <w:sz w:val="22"/>
                <w:szCs w:val="22"/>
              </w:rPr>
              <w:t>Dokumentacja rozwiązania musi być zgodna z zapisami zawartymi w rozdziale „</w:t>
            </w:r>
            <w:r w:rsidRPr="001332CE">
              <w:rPr>
                <w:rFonts w:eastAsia="Aptos"/>
                <w:i/>
                <w:iCs/>
                <w:color w:val="000000" w:themeColor="text1"/>
                <w:sz w:val="22"/>
                <w:szCs w:val="22"/>
              </w:rPr>
              <w:t>Wymagania dotyczące Dokumentacji</w:t>
            </w:r>
            <w:r w:rsidRPr="001332CE">
              <w:rPr>
                <w:rFonts w:eastAsia="Aptos"/>
                <w:color w:val="000000" w:themeColor="text1"/>
                <w:sz w:val="22"/>
                <w:szCs w:val="22"/>
              </w:rPr>
              <w:t>”.</w:t>
            </w:r>
          </w:p>
        </w:tc>
        <w:tc>
          <w:tcPr>
            <w:tcW w:w="1960" w:type="dxa"/>
            <w:tcMar>
              <w:left w:w="105" w:type="dxa"/>
              <w:right w:w="105" w:type="dxa"/>
            </w:tcMar>
          </w:tcPr>
          <w:p w14:paraId="3232010F" w14:textId="01FCC0B2" w:rsidR="4F68A344" w:rsidRPr="001332CE" w:rsidRDefault="4F68A344" w:rsidP="4F68A344">
            <w:pPr>
              <w:rPr>
                <w:rFonts w:eastAsia="Aptos"/>
                <w:color w:val="000000" w:themeColor="text1"/>
                <w:sz w:val="22"/>
                <w:szCs w:val="22"/>
              </w:rPr>
            </w:pPr>
            <w:r w:rsidRPr="001332CE">
              <w:rPr>
                <w:rFonts w:eastAsia="Aptos"/>
                <w:color w:val="000000" w:themeColor="text1"/>
                <w:sz w:val="22"/>
                <w:szCs w:val="22"/>
              </w:rPr>
              <w:t>Wymagany</w:t>
            </w:r>
          </w:p>
        </w:tc>
      </w:tr>
    </w:tbl>
    <w:p w14:paraId="73680F73" w14:textId="310BD6DC" w:rsidR="4F68A344" w:rsidRPr="001332CE" w:rsidRDefault="4F68A344" w:rsidP="4F68A344">
      <w:pPr>
        <w:rPr>
          <w:rFonts w:eastAsia="Aptos"/>
          <w:color w:val="000000" w:themeColor="text1"/>
          <w:sz w:val="22"/>
          <w:szCs w:val="22"/>
        </w:rPr>
      </w:pPr>
    </w:p>
    <w:p w14:paraId="2847C770" w14:textId="500A34BC" w:rsidR="3326C0D5" w:rsidRPr="001332CE" w:rsidRDefault="6F8D5F64" w:rsidP="2EDE04EF">
      <w:pPr>
        <w:pStyle w:val="Nagwek2"/>
        <w:rPr>
          <w:rFonts w:eastAsia="Aptos"/>
          <w:sz w:val="22"/>
          <w:szCs w:val="22"/>
        </w:rPr>
      </w:pPr>
      <w:bookmarkStart w:id="21" w:name="_Toc1452318507"/>
      <w:r>
        <w:t>5.7 Wymagania dotyczące Dokumentacji</w:t>
      </w:r>
      <w:bookmarkEnd w:id="21"/>
    </w:p>
    <w:tbl>
      <w:tblPr>
        <w:tblStyle w:val="Tabelasiatki3akcent1"/>
        <w:tblW w:w="9005" w:type="dxa"/>
        <w:tblLook w:val="0400" w:firstRow="0" w:lastRow="0" w:firstColumn="0" w:lastColumn="0" w:noHBand="0" w:noVBand="1"/>
      </w:tblPr>
      <w:tblGrid>
        <w:gridCol w:w="1385"/>
        <w:gridCol w:w="5730"/>
        <w:gridCol w:w="1890"/>
      </w:tblGrid>
      <w:tr w:rsidR="4F68A344" w:rsidRPr="001332CE" w14:paraId="307D8911" w14:textId="77777777" w:rsidTr="0CA57BB2">
        <w:trPr>
          <w:cnfStyle w:val="000000100000" w:firstRow="0" w:lastRow="0" w:firstColumn="0" w:lastColumn="0" w:oddVBand="0" w:evenVBand="0" w:oddHBand="1" w:evenHBand="0" w:firstRowFirstColumn="0" w:firstRowLastColumn="0" w:lastRowFirstColumn="0" w:lastRowLastColumn="0"/>
          <w:trHeight w:val="555"/>
        </w:trPr>
        <w:tc>
          <w:tcPr>
            <w:tcW w:w="1385" w:type="dxa"/>
            <w:tcMar>
              <w:left w:w="105" w:type="dxa"/>
              <w:right w:w="105" w:type="dxa"/>
            </w:tcMar>
            <w:vAlign w:val="center"/>
          </w:tcPr>
          <w:p w14:paraId="73B6CCD5" w14:textId="2517911D" w:rsidR="4F68A344" w:rsidRPr="001332CE" w:rsidRDefault="4F68A344" w:rsidP="4F68A344">
            <w:pPr>
              <w:rPr>
                <w:rFonts w:eastAsia="Aptos"/>
                <w:sz w:val="22"/>
                <w:szCs w:val="22"/>
              </w:rPr>
            </w:pPr>
            <w:r w:rsidRPr="001332CE">
              <w:rPr>
                <w:rFonts w:eastAsia="Aptos"/>
                <w:b/>
                <w:bCs/>
                <w:sz w:val="22"/>
                <w:szCs w:val="22"/>
              </w:rPr>
              <w:t>Kod wymagania</w:t>
            </w:r>
          </w:p>
        </w:tc>
        <w:tc>
          <w:tcPr>
            <w:tcW w:w="5730" w:type="dxa"/>
            <w:tcMar>
              <w:left w:w="105" w:type="dxa"/>
              <w:right w:w="105" w:type="dxa"/>
            </w:tcMar>
            <w:vAlign w:val="center"/>
          </w:tcPr>
          <w:p w14:paraId="4F266EB5" w14:textId="1B6BCCDC" w:rsidR="4F68A344" w:rsidRPr="001332CE" w:rsidRDefault="4F68A344" w:rsidP="4F68A344">
            <w:pPr>
              <w:rPr>
                <w:rFonts w:eastAsia="Aptos"/>
                <w:sz w:val="22"/>
                <w:szCs w:val="22"/>
              </w:rPr>
            </w:pPr>
            <w:r w:rsidRPr="001332CE">
              <w:rPr>
                <w:rFonts w:eastAsia="Aptos"/>
                <w:b/>
                <w:bCs/>
                <w:sz w:val="22"/>
                <w:szCs w:val="22"/>
              </w:rPr>
              <w:t>Opis wymagania</w:t>
            </w:r>
          </w:p>
        </w:tc>
        <w:tc>
          <w:tcPr>
            <w:tcW w:w="1890" w:type="dxa"/>
            <w:tcMar>
              <w:left w:w="105" w:type="dxa"/>
              <w:right w:w="105" w:type="dxa"/>
            </w:tcMar>
            <w:vAlign w:val="center"/>
          </w:tcPr>
          <w:p w14:paraId="72A91915" w14:textId="673BA312" w:rsidR="4F68A344" w:rsidRPr="001332CE" w:rsidRDefault="66BC529D" w:rsidP="1C60DDAA">
            <w:pPr>
              <w:rPr>
                <w:rFonts w:eastAsia="Aptos"/>
                <w:b/>
                <w:bCs/>
                <w:sz w:val="22"/>
                <w:szCs w:val="22"/>
              </w:rPr>
            </w:pPr>
            <w:r w:rsidRPr="5708254A">
              <w:rPr>
                <w:rFonts w:eastAsia="Aptos"/>
                <w:b/>
                <w:bCs/>
                <w:sz w:val="22"/>
                <w:szCs w:val="22"/>
              </w:rPr>
              <w:t>Parametr wymagany /</w:t>
            </w:r>
            <w:r w:rsidR="1EBC878D" w:rsidRPr="5708254A">
              <w:rPr>
                <w:rFonts w:eastAsia="Aptos"/>
                <w:b/>
                <w:bCs/>
                <w:sz w:val="22"/>
                <w:szCs w:val="22"/>
              </w:rPr>
              <w:t xml:space="preserve"> </w:t>
            </w:r>
            <w:r w:rsidR="65101164" w:rsidRPr="5708254A">
              <w:rPr>
                <w:rFonts w:eastAsia="Aptos"/>
                <w:b/>
                <w:bCs/>
                <w:sz w:val="22"/>
                <w:szCs w:val="22"/>
              </w:rPr>
              <w:t>nieobligatoryjny</w:t>
            </w:r>
          </w:p>
        </w:tc>
      </w:tr>
      <w:tr w:rsidR="4F68A344" w:rsidRPr="001332CE" w14:paraId="1D093B91" w14:textId="77777777" w:rsidTr="0CA57BB2">
        <w:trPr>
          <w:trHeight w:val="300"/>
        </w:trPr>
        <w:tc>
          <w:tcPr>
            <w:tcW w:w="1385" w:type="dxa"/>
            <w:tcMar>
              <w:left w:w="105" w:type="dxa"/>
              <w:right w:w="105" w:type="dxa"/>
            </w:tcMar>
          </w:tcPr>
          <w:p w14:paraId="24443419" w14:textId="5DA4CE14" w:rsidR="4F68A344" w:rsidRPr="001332CE" w:rsidRDefault="0A091F6A" w:rsidP="4F68A344">
            <w:pPr>
              <w:rPr>
                <w:rFonts w:eastAsia="Aptos"/>
                <w:color w:val="000000" w:themeColor="text1"/>
                <w:sz w:val="22"/>
                <w:szCs w:val="22"/>
              </w:rPr>
            </w:pPr>
            <w:r w:rsidRPr="2EDE04EF">
              <w:rPr>
                <w:rFonts w:eastAsia="Aptos"/>
                <w:color w:val="000000" w:themeColor="text1"/>
                <w:sz w:val="22"/>
                <w:szCs w:val="22"/>
              </w:rPr>
              <w:t>W</w:t>
            </w:r>
            <w:r w:rsidR="78D78B7A" w:rsidRPr="2EDE04EF">
              <w:rPr>
                <w:rFonts w:eastAsia="Aptos"/>
                <w:color w:val="000000" w:themeColor="text1"/>
                <w:sz w:val="22"/>
                <w:szCs w:val="22"/>
              </w:rPr>
              <w:t>D.01</w:t>
            </w:r>
          </w:p>
        </w:tc>
        <w:tc>
          <w:tcPr>
            <w:tcW w:w="5730" w:type="dxa"/>
            <w:tcMar>
              <w:left w:w="105" w:type="dxa"/>
              <w:right w:w="105" w:type="dxa"/>
            </w:tcMar>
          </w:tcPr>
          <w:p w14:paraId="639F9894" w14:textId="61C83D2C" w:rsidR="4F68A344" w:rsidRPr="001332CE" w:rsidRDefault="170BC717" w:rsidP="4F68A344">
            <w:pPr>
              <w:rPr>
                <w:rFonts w:eastAsia="Aptos"/>
                <w:sz w:val="22"/>
                <w:szCs w:val="22"/>
              </w:rPr>
            </w:pPr>
            <w:r w:rsidRPr="1D2C936C">
              <w:rPr>
                <w:rFonts w:eastAsia="Aptos"/>
                <w:sz w:val="22"/>
                <w:szCs w:val="22"/>
              </w:rPr>
              <w:t>Wykonawca musi przekazać dokumentacje Systemu w oparciu o wymagania zawarte w dokumencie: Załącznik nr 2 Wymagania dla Dokumentacji</w:t>
            </w:r>
          </w:p>
        </w:tc>
        <w:tc>
          <w:tcPr>
            <w:tcW w:w="1890" w:type="dxa"/>
            <w:tcMar>
              <w:left w:w="105" w:type="dxa"/>
              <w:right w:w="105" w:type="dxa"/>
            </w:tcMar>
          </w:tcPr>
          <w:p w14:paraId="7A411B08" w14:textId="22124FAB" w:rsidR="4F68A344" w:rsidRPr="001332CE" w:rsidRDefault="170BC717" w:rsidP="4F68A344">
            <w:pPr>
              <w:rPr>
                <w:rFonts w:eastAsia="Aptos"/>
                <w:color w:val="000000" w:themeColor="text1"/>
                <w:sz w:val="22"/>
                <w:szCs w:val="22"/>
              </w:rPr>
            </w:pPr>
            <w:r w:rsidRPr="1D2C936C">
              <w:rPr>
                <w:rFonts w:eastAsia="Aptos"/>
                <w:color w:val="000000" w:themeColor="text1"/>
                <w:sz w:val="22"/>
                <w:szCs w:val="22"/>
              </w:rPr>
              <w:t>Wymagany</w:t>
            </w:r>
          </w:p>
        </w:tc>
      </w:tr>
      <w:tr w:rsidR="00E319B0" w:rsidRPr="001332CE" w14:paraId="6F5E766E" w14:textId="77777777" w:rsidTr="0CA57BB2">
        <w:trPr>
          <w:cnfStyle w:val="000000100000" w:firstRow="0" w:lastRow="0" w:firstColumn="0" w:lastColumn="0" w:oddVBand="0" w:evenVBand="0" w:oddHBand="1" w:evenHBand="0" w:firstRowFirstColumn="0" w:firstRowLastColumn="0" w:lastRowFirstColumn="0" w:lastRowLastColumn="0"/>
          <w:trHeight w:val="300"/>
        </w:trPr>
        <w:tc>
          <w:tcPr>
            <w:tcW w:w="1385" w:type="dxa"/>
            <w:tcMar>
              <w:left w:w="105" w:type="dxa"/>
              <w:right w:w="105" w:type="dxa"/>
            </w:tcMar>
          </w:tcPr>
          <w:p w14:paraId="52AE80E1" w14:textId="431108D6" w:rsidR="00E319B0" w:rsidRPr="2EDE04EF" w:rsidRDefault="00E319B0" w:rsidP="00E319B0">
            <w:pPr>
              <w:rPr>
                <w:rFonts w:eastAsia="Aptos"/>
                <w:color w:val="000000" w:themeColor="text1"/>
                <w:sz w:val="22"/>
                <w:szCs w:val="22"/>
              </w:rPr>
            </w:pPr>
            <w:r w:rsidRPr="00E319B0">
              <w:rPr>
                <w:rFonts w:eastAsia="Aptos"/>
                <w:color w:val="000000" w:themeColor="text1"/>
                <w:sz w:val="22"/>
                <w:szCs w:val="22"/>
              </w:rPr>
              <w:t>WD.02</w:t>
            </w:r>
          </w:p>
        </w:tc>
        <w:tc>
          <w:tcPr>
            <w:tcW w:w="5730" w:type="dxa"/>
            <w:tcMar>
              <w:left w:w="105" w:type="dxa"/>
              <w:right w:w="105" w:type="dxa"/>
            </w:tcMar>
          </w:tcPr>
          <w:p w14:paraId="3AE705A5" w14:textId="77777777" w:rsidR="00E319B0" w:rsidRPr="00E319B0" w:rsidRDefault="00E319B0" w:rsidP="00E319B0">
            <w:pPr>
              <w:rPr>
                <w:rFonts w:eastAsia="Aptos"/>
                <w:sz w:val="22"/>
                <w:szCs w:val="22"/>
              </w:rPr>
            </w:pPr>
            <w:r w:rsidRPr="00E319B0">
              <w:rPr>
                <w:rFonts w:eastAsia="Aptos"/>
                <w:sz w:val="22"/>
                <w:szCs w:val="22"/>
              </w:rPr>
              <w:t>Dokumentacja Systemu musi zawierać co najmniej:</w:t>
            </w:r>
          </w:p>
          <w:p w14:paraId="112AC733" w14:textId="77777777" w:rsidR="00E319B0" w:rsidRPr="00AE56F2" w:rsidRDefault="00E319B0" w:rsidP="0021392C">
            <w:pPr>
              <w:pStyle w:val="Akapitzlist"/>
              <w:numPr>
                <w:ilvl w:val="0"/>
                <w:numId w:val="75"/>
              </w:numPr>
              <w:rPr>
                <w:rFonts w:eastAsia="Aptos"/>
                <w:sz w:val="22"/>
                <w:szCs w:val="22"/>
              </w:rPr>
            </w:pPr>
            <w:r w:rsidRPr="00AE56F2">
              <w:rPr>
                <w:rFonts w:eastAsia="Aptos"/>
                <w:sz w:val="22"/>
                <w:szCs w:val="22"/>
              </w:rPr>
              <w:t>opis sposobu liczenia Zapytań API na potrzeby rozliczania wykorzystania miesięcznego limitu,</w:t>
            </w:r>
          </w:p>
          <w:p w14:paraId="3128A075" w14:textId="77777777" w:rsidR="00E319B0" w:rsidRPr="00AE56F2" w:rsidRDefault="00E319B0" w:rsidP="0021392C">
            <w:pPr>
              <w:pStyle w:val="Akapitzlist"/>
              <w:numPr>
                <w:ilvl w:val="0"/>
                <w:numId w:val="75"/>
              </w:numPr>
              <w:rPr>
                <w:rFonts w:eastAsia="Aptos"/>
                <w:sz w:val="22"/>
                <w:szCs w:val="22"/>
              </w:rPr>
            </w:pPr>
            <w:r w:rsidRPr="00AE56F2">
              <w:rPr>
                <w:rFonts w:eastAsia="Aptos"/>
                <w:sz w:val="22"/>
                <w:szCs w:val="22"/>
              </w:rPr>
              <w:t>opis sposobu monitorowania wykorzystania miesięcznego limitu Zapytań API,</w:t>
            </w:r>
          </w:p>
          <w:p w14:paraId="7EA0736E" w14:textId="77777777" w:rsidR="00E319B0" w:rsidRPr="00AE56F2" w:rsidRDefault="00E319B0" w:rsidP="0021392C">
            <w:pPr>
              <w:pStyle w:val="Akapitzlist"/>
              <w:numPr>
                <w:ilvl w:val="0"/>
                <w:numId w:val="75"/>
              </w:numPr>
              <w:rPr>
                <w:rFonts w:eastAsia="Aptos"/>
                <w:sz w:val="22"/>
                <w:szCs w:val="22"/>
              </w:rPr>
            </w:pPr>
            <w:r w:rsidRPr="00AE56F2">
              <w:rPr>
                <w:rFonts w:eastAsia="Aptos"/>
                <w:sz w:val="22"/>
                <w:szCs w:val="22"/>
              </w:rPr>
              <w:t>opis progów powiadomień o wykorzystaniu limitu,</w:t>
            </w:r>
          </w:p>
          <w:p w14:paraId="6C793560" w14:textId="77777777" w:rsidR="00E319B0" w:rsidRPr="00AE56F2" w:rsidRDefault="4374DB3B" w:rsidP="0021392C">
            <w:pPr>
              <w:pStyle w:val="Akapitzlist"/>
              <w:numPr>
                <w:ilvl w:val="0"/>
                <w:numId w:val="75"/>
              </w:numPr>
              <w:rPr>
                <w:rFonts w:eastAsia="Aptos"/>
                <w:sz w:val="22"/>
                <w:szCs w:val="22"/>
              </w:rPr>
            </w:pPr>
            <w:r w:rsidRPr="1235CD05">
              <w:rPr>
                <w:rFonts w:eastAsia="Aptos"/>
                <w:sz w:val="22"/>
                <w:szCs w:val="22"/>
              </w:rPr>
              <w:t>opis procedury przekazywania powiadomień do Zamawiającego,</w:t>
            </w:r>
          </w:p>
          <w:p w14:paraId="335D0EEA" w14:textId="77777777" w:rsidR="00E319B0" w:rsidRPr="00AE56F2" w:rsidRDefault="00E319B0" w:rsidP="0021392C">
            <w:pPr>
              <w:pStyle w:val="Akapitzlist"/>
              <w:numPr>
                <w:ilvl w:val="0"/>
                <w:numId w:val="75"/>
              </w:numPr>
              <w:rPr>
                <w:rFonts w:eastAsia="Aptos"/>
                <w:sz w:val="22"/>
                <w:szCs w:val="22"/>
              </w:rPr>
            </w:pPr>
            <w:r w:rsidRPr="00AE56F2">
              <w:rPr>
                <w:rFonts w:eastAsia="Aptos"/>
                <w:sz w:val="22"/>
                <w:szCs w:val="22"/>
              </w:rPr>
              <w:t>opis sposobu prezentacji danych rozliczeniowych i raportów dotyczących wykorzystania usługi,</w:t>
            </w:r>
          </w:p>
          <w:p w14:paraId="0B932A02" w14:textId="1411FFE0" w:rsidR="00E319B0" w:rsidRPr="00AE56F2" w:rsidRDefault="00E319B0" w:rsidP="0021392C">
            <w:pPr>
              <w:pStyle w:val="Akapitzlist"/>
              <w:numPr>
                <w:ilvl w:val="0"/>
                <w:numId w:val="75"/>
              </w:numPr>
              <w:rPr>
                <w:rFonts w:eastAsia="Aptos"/>
                <w:sz w:val="22"/>
                <w:szCs w:val="22"/>
              </w:rPr>
            </w:pPr>
            <w:r w:rsidRPr="00AE56F2">
              <w:rPr>
                <w:rFonts w:eastAsia="Aptos"/>
                <w:sz w:val="22"/>
                <w:szCs w:val="22"/>
              </w:rPr>
              <w:t>wskazanie, które zdarzenia nie są uwzględniane w rozliczeniu, w szczególności Zapytań zakończonych błędem po stronie Wykonawcy.</w:t>
            </w:r>
          </w:p>
        </w:tc>
        <w:tc>
          <w:tcPr>
            <w:tcW w:w="1890" w:type="dxa"/>
            <w:tcMar>
              <w:left w:w="105" w:type="dxa"/>
              <w:right w:w="105" w:type="dxa"/>
            </w:tcMar>
          </w:tcPr>
          <w:p w14:paraId="27BF4247" w14:textId="38CA944B" w:rsidR="00E319B0" w:rsidRPr="1D2C936C" w:rsidRDefault="00E319B0" w:rsidP="00E319B0">
            <w:pPr>
              <w:rPr>
                <w:rFonts w:eastAsia="Aptos"/>
                <w:color w:val="000000" w:themeColor="text1"/>
                <w:sz w:val="22"/>
                <w:szCs w:val="22"/>
              </w:rPr>
            </w:pPr>
            <w:r w:rsidRPr="1D2C936C">
              <w:rPr>
                <w:rFonts w:eastAsia="Aptos"/>
                <w:color w:val="000000" w:themeColor="text1"/>
                <w:sz w:val="22"/>
                <w:szCs w:val="22"/>
              </w:rPr>
              <w:t>Wymagany</w:t>
            </w:r>
          </w:p>
        </w:tc>
      </w:tr>
      <w:tr w:rsidR="0CA57BB2" w14:paraId="0D0517B0" w14:textId="77777777" w:rsidTr="0CA57BB2">
        <w:trPr>
          <w:trHeight w:val="300"/>
        </w:trPr>
        <w:tc>
          <w:tcPr>
            <w:tcW w:w="1385" w:type="dxa"/>
            <w:tcMar>
              <w:left w:w="105" w:type="dxa"/>
              <w:right w:w="105" w:type="dxa"/>
            </w:tcMar>
          </w:tcPr>
          <w:p w14:paraId="0F4D7489" w14:textId="2740FAAD" w:rsidR="3A8CF988" w:rsidRDefault="3A8CF988" w:rsidP="0CA57BB2">
            <w:r w:rsidRPr="0CA57BB2">
              <w:rPr>
                <w:rFonts w:eastAsia="Aptos"/>
                <w:color w:val="000000" w:themeColor="text1"/>
                <w:sz w:val="22"/>
                <w:szCs w:val="22"/>
              </w:rPr>
              <w:t>WD.03</w:t>
            </w:r>
          </w:p>
        </w:tc>
        <w:tc>
          <w:tcPr>
            <w:tcW w:w="5730" w:type="dxa"/>
            <w:tcMar>
              <w:left w:w="105" w:type="dxa"/>
              <w:right w:w="105" w:type="dxa"/>
            </w:tcMar>
          </w:tcPr>
          <w:p w14:paraId="644E2500" w14:textId="79B66778" w:rsidR="40AAF65B" w:rsidRDefault="40AAF65B" w:rsidP="0CA57BB2">
            <w:r w:rsidRPr="0CA57BB2">
              <w:rPr>
                <w:rFonts w:eastAsia="Aptos"/>
                <w:sz w:val="22"/>
                <w:szCs w:val="22"/>
              </w:rPr>
              <w:t>Dokumentacja Systemu musi obejmować dokumenty potwierdzające spełnienie wymagań dotyczących statusu Systemu jako wyrobu medycznego, w szczególności aktualną deklarację zgodności UE, aktualny certyfikat wydany przez właściwą jednostkę notyfikowaną, obejmujący oferowany System w zakresie wymaganym dla jego klasy zgodnie z MDR, oraz informacje umożliwiające jednoznaczną identyfikację oferowanego wyrobu i jego klasy zgodnie z MDR.</w:t>
            </w:r>
          </w:p>
        </w:tc>
        <w:tc>
          <w:tcPr>
            <w:tcW w:w="1890" w:type="dxa"/>
            <w:tcMar>
              <w:left w:w="105" w:type="dxa"/>
              <w:right w:w="105" w:type="dxa"/>
            </w:tcMar>
          </w:tcPr>
          <w:p w14:paraId="1B922692" w14:textId="4C82D2F0" w:rsidR="3A8CF988" w:rsidRDefault="3A8CF988" w:rsidP="0CA57BB2">
            <w:r w:rsidRPr="0CA57BB2">
              <w:rPr>
                <w:rFonts w:eastAsia="Aptos"/>
                <w:color w:val="000000" w:themeColor="text1"/>
                <w:sz w:val="22"/>
                <w:szCs w:val="22"/>
              </w:rPr>
              <w:t>Wymagany</w:t>
            </w:r>
          </w:p>
        </w:tc>
      </w:tr>
    </w:tbl>
    <w:p w14:paraId="1BE79CC7" w14:textId="74B304C0" w:rsidR="4F68A344" w:rsidRPr="001332CE" w:rsidRDefault="4F68A344" w:rsidP="4F68A344">
      <w:pPr>
        <w:rPr>
          <w:rFonts w:eastAsia="Aptos"/>
          <w:color w:val="000000" w:themeColor="text1"/>
          <w:sz w:val="22"/>
          <w:szCs w:val="22"/>
        </w:rPr>
      </w:pPr>
    </w:p>
    <w:p w14:paraId="4B2FB0D9" w14:textId="65CD088B" w:rsidR="3326C0D5" w:rsidRPr="001332CE" w:rsidRDefault="6F8D5F64" w:rsidP="2EDE04EF">
      <w:pPr>
        <w:pStyle w:val="Nagwek2"/>
        <w:rPr>
          <w:rFonts w:eastAsia="Aptos"/>
          <w:sz w:val="22"/>
          <w:szCs w:val="22"/>
        </w:rPr>
      </w:pPr>
      <w:bookmarkStart w:id="22" w:name="_Toc997962452"/>
      <w:r>
        <w:t>5.8 Rejestrowanie zdarzeń i logi Systemowe</w:t>
      </w:r>
      <w:bookmarkEnd w:id="22"/>
    </w:p>
    <w:tbl>
      <w:tblPr>
        <w:tblStyle w:val="Tabelasiatki3akcent1"/>
        <w:tblW w:w="8995" w:type="dxa"/>
        <w:tblLook w:val="0400" w:firstRow="0" w:lastRow="0" w:firstColumn="0" w:lastColumn="0" w:noHBand="0" w:noVBand="1"/>
      </w:tblPr>
      <w:tblGrid>
        <w:gridCol w:w="1365"/>
        <w:gridCol w:w="5670"/>
        <w:gridCol w:w="1960"/>
      </w:tblGrid>
      <w:tr w:rsidR="4F68A344" w:rsidRPr="001332CE" w14:paraId="0EF276C0" w14:textId="77777777" w:rsidTr="0E57733A">
        <w:trPr>
          <w:cnfStyle w:val="000000100000" w:firstRow="0" w:lastRow="0" w:firstColumn="0" w:lastColumn="0" w:oddVBand="0" w:evenVBand="0" w:oddHBand="1" w:evenHBand="0" w:firstRowFirstColumn="0" w:firstRowLastColumn="0" w:lastRowFirstColumn="0" w:lastRowLastColumn="0"/>
          <w:trHeight w:val="777"/>
        </w:trPr>
        <w:tc>
          <w:tcPr>
            <w:tcW w:w="1365" w:type="dxa"/>
            <w:tcMar>
              <w:left w:w="105" w:type="dxa"/>
              <w:right w:w="105" w:type="dxa"/>
            </w:tcMar>
            <w:vAlign w:val="center"/>
          </w:tcPr>
          <w:p w14:paraId="6D367922" w14:textId="6B0A9E45" w:rsidR="4F68A344" w:rsidRPr="001332CE" w:rsidRDefault="4F68A344" w:rsidP="4F68A344">
            <w:pPr>
              <w:rPr>
                <w:rFonts w:eastAsia="Aptos"/>
                <w:sz w:val="22"/>
                <w:szCs w:val="22"/>
              </w:rPr>
            </w:pPr>
            <w:r w:rsidRPr="001332CE">
              <w:rPr>
                <w:rFonts w:eastAsia="Aptos"/>
                <w:b/>
                <w:bCs/>
                <w:sz w:val="22"/>
                <w:szCs w:val="22"/>
              </w:rPr>
              <w:t>Kod wymagania</w:t>
            </w:r>
          </w:p>
        </w:tc>
        <w:tc>
          <w:tcPr>
            <w:tcW w:w="5670" w:type="dxa"/>
            <w:tcMar>
              <w:left w:w="105" w:type="dxa"/>
              <w:right w:w="105" w:type="dxa"/>
            </w:tcMar>
            <w:vAlign w:val="center"/>
          </w:tcPr>
          <w:p w14:paraId="4759D281" w14:textId="0092C5A6" w:rsidR="4F68A344" w:rsidRPr="001332CE" w:rsidRDefault="4F68A344" w:rsidP="4F68A344">
            <w:pPr>
              <w:rPr>
                <w:rFonts w:eastAsia="Aptos"/>
                <w:sz w:val="22"/>
                <w:szCs w:val="22"/>
              </w:rPr>
            </w:pPr>
            <w:r w:rsidRPr="001332CE">
              <w:rPr>
                <w:rFonts w:eastAsia="Aptos"/>
                <w:b/>
                <w:bCs/>
                <w:sz w:val="22"/>
                <w:szCs w:val="22"/>
              </w:rPr>
              <w:t>Opis wymagania</w:t>
            </w:r>
          </w:p>
        </w:tc>
        <w:tc>
          <w:tcPr>
            <w:tcW w:w="1960" w:type="dxa"/>
            <w:tcMar>
              <w:left w:w="105" w:type="dxa"/>
              <w:right w:w="105" w:type="dxa"/>
            </w:tcMar>
            <w:vAlign w:val="center"/>
          </w:tcPr>
          <w:p w14:paraId="141B55A3" w14:textId="167EF516" w:rsidR="4F68A344" w:rsidRPr="001332CE" w:rsidRDefault="02BE8D31" w:rsidP="1C60DDAA">
            <w:pPr>
              <w:rPr>
                <w:rFonts w:eastAsia="Aptos"/>
                <w:b/>
                <w:bCs/>
                <w:sz w:val="22"/>
                <w:szCs w:val="22"/>
              </w:rPr>
            </w:pPr>
            <w:r w:rsidRPr="5708254A">
              <w:rPr>
                <w:rFonts w:eastAsia="Aptos"/>
                <w:b/>
                <w:bCs/>
                <w:sz w:val="22"/>
                <w:szCs w:val="22"/>
              </w:rPr>
              <w:t xml:space="preserve">Parametr wymagany / </w:t>
            </w:r>
            <w:r w:rsidR="2F2802A8" w:rsidRPr="5708254A">
              <w:rPr>
                <w:rFonts w:eastAsia="Aptos"/>
                <w:b/>
                <w:bCs/>
                <w:sz w:val="22"/>
                <w:szCs w:val="22"/>
              </w:rPr>
              <w:t>nieobligatoryjny</w:t>
            </w:r>
          </w:p>
        </w:tc>
      </w:tr>
      <w:tr w:rsidR="4F68A344" w:rsidRPr="001332CE" w14:paraId="3F944CCD" w14:textId="77777777" w:rsidTr="0E57733A">
        <w:trPr>
          <w:trHeight w:val="300"/>
        </w:trPr>
        <w:tc>
          <w:tcPr>
            <w:tcW w:w="1365" w:type="dxa"/>
            <w:tcMar>
              <w:left w:w="105" w:type="dxa"/>
              <w:right w:w="105" w:type="dxa"/>
            </w:tcMar>
          </w:tcPr>
          <w:p w14:paraId="431904FB" w14:textId="1DA7EFAA" w:rsidR="4F68A344" w:rsidRPr="001332CE" w:rsidRDefault="0379521D" w:rsidP="4F68A344">
            <w:pPr>
              <w:rPr>
                <w:rFonts w:eastAsia="Aptos"/>
                <w:color w:val="000000" w:themeColor="text1"/>
                <w:sz w:val="22"/>
                <w:szCs w:val="22"/>
              </w:rPr>
            </w:pPr>
            <w:r w:rsidRPr="44D11C47">
              <w:rPr>
                <w:rFonts w:eastAsia="Aptos"/>
                <w:color w:val="000000" w:themeColor="text1"/>
                <w:sz w:val="22"/>
                <w:szCs w:val="22"/>
              </w:rPr>
              <w:lastRenderedPageBreak/>
              <w:t>W</w:t>
            </w:r>
            <w:r w:rsidR="04F56030" w:rsidRPr="44D11C47">
              <w:rPr>
                <w:rFonts w:eastAsia="Aptos"/>
                <w:color w:val="000000" w:themeColor="text1"/>
                <w:sz w:val="22"/>
                <w:szCs w:val="22"/>
              </w:rPr>
              <w:t>Z</w:t>
            </w:r>
            <w:r w:rsidRPr="44D11C47">
              <w:rPr>
                <w:rFonts w:eastAsia="Aptos"/>
                <w:color w:val="000000" w:themeColor="text1"/>
                <w:sz w:val="22"/>
                <w:szCs w:val="22"/>
              </w:rPr>
              <w:t>.</w:t>
            </w:r>
            <w:r w:rsidR="676CBE2F" w:rsidRPr="44D11C47">
              <w:rPr>
                <w:rFonts w:eastAsia="Aptos"/>
                <w:color w:val="000000" w:themeColor="text1"/>
                <w:sz w:val="22"/>
                <w:szCs w:val="22"/>
              </w:rPr>
              <w:t>01</w:t>
            </w:r>
          </w:p>
        </w:tc>
        <w:tc>
          <w:tcPr>
            <w:tcW w:w="5670" w:type="dxa"/>
            <w:tcMar>
              <w:left w:w="105" w:type="dxa"/>
              <w:right w:w="105" w:type="dxa"/>
            </w:tcMar>
          </w:tcPr>
          <w:p w14:paraId="783A4E6E" w14:textId="1A1CA77E" w:rsidR="4F68A344" w:rsidRPr="001332CE" w:rsidRDefault="4F68A344" w:rsidP="4F68A344">
            <w:pPr>
              <w:rPr>
                <w:rFonts w:eastAsia="Aptos"/>
                <w:sz w:val="22"/>
                <w:szCs w:val="22"/>
              </w:rPr>
            </w:pPr>
            <w:r w:rsidRPr="001332CE">
              <w:rPr>
                <w:rFonts w:eastAsia="Aptos"/>
                <w:sz w:val="22"/>
                <w:szCs w:val="22"/>
              </w:rPr>
              <w:t>System musi rejestrować wszystkie operacje Systemowe i użytkowe w dzienniku zdarzeń, w tym:</w:t>
            </w:r>
          </w:p>
          <w:p w14:paraId="0E71D0BD" w14:textId="07D01250" w:rsidR="4F68A344" w:rsidRPr="001332CE" w:rsidRDefault="4F68A344" w:rsidP="0021392C">
            <w:pPr>
              <w:numPr>
                <w:ilvl w:val="0"/>
                <w:numId w:val="56"/>
              </w:numPr>
              <w:rPr>
                <w:rFonts w:eastAsia="Aptos"/>
                <w:sz w:val="22"/>
                <w:szCs w:val="22"/>
              </w:rPr>
            </w:pPr>
            <w:r w:rsidRPr="001332CE">
              <w:rPr>
                <w:rFonts w:eastAsia="Aptos"/>
                <w:sz w:val="22"/>
                <w:szCs w:val="22"/>
              </w:rPr>
              <w:t>zdarzenia administracyjne,</w:t>
            </w:r>
          </w:p>
          <w:p w14:paraId="00454790" w14:textId="0BD5447C" w:rsidR="4F68A344" w:rsidRPr="001332CE" w:rsidRDefault="4F68A344" w:rsidP="0021392C">
            <w:pPr>
              <w:numPr>
                <w:ilvl w:val="0"/>
                <w:numId w:val="56"/>
              </w:numPr>
              <w:rPr>
                <w:rFonts w:eastAsia="Aptos"/>
                <w:sz w:val="22"/>
                <w:szCs w:val="22"/>
              </w:rPr>
            </w:pPr>
            <w:r w:rsidRPr="001332CE">
              <w:rPr>
                <w:rFonts w:eastAsia="Aptos"/>
                <w:sz w:val="22"/>
                <w:szCs w:val="22"/>
              </w:rPr>
              <w:t>zmiany konfiguracji,</w:t>
            </w:r>
          </w:p>
          <w:p w14:paraId="6A94765E" w14:textId="7AB54F75" w:rsidR="4F68A344" w:rsidRPr="001332CE" w:rsidRDefault="4F68A344" w:rsidP="0021392C">
            <w:pPr>
              <w:numPr>
                <w:ilvl w:val="0"/>
                <w:numId w:val="56"/>
              </w:numPr>
              <w:rPr>
                <w:rFonts w:eastAsia="Aptos"/>
                <w:sz w:val="22"/>
                <w:szCs w:val="22"/>
              </w:rPr>
            </w:pPr>
            <w:r w:rsidRPr="001332CE">
              <w:rPr>
                <w:rFonts w:eastAsia="Aptos"/>
                <w:sz w:val="22"/>
                <w:szCs w:val="22"/>
              </w:rPr>
              <w:t>błędy przetwarzania,</w:t>
            </w:r>
          </w:p>
          <w:p w14:paraId="750D8E64" w14:textId="2C38BB3B" w:rsidR="4F68A344" w:rsidRPr="001332CE" w:rsidRDefault="4F68A344" w:rsidP="0021392C">
            <w:pPr>
              <w:numPr>
                <w:ilvl w:val="0"/>
                <w:numId w:val="56"/>
              </w:numPr>
              <w:rPr>
                <w:rFonts w:eastAsia="Aptos"/>
                <w:sz w:val="22"/>
                <w:szCs w:val="22"/>
              </w:rPr>
            </w:pPr>
            <w:r w:rsidRPr="001332CE">
              <w:rPr>
                <w:rFonts w:eastAsia="Aptos"/>
                <w:sz w:val="22"/>
                <w:szCs w:val="22"/>
              </w:rPr>
              <w:t>zmiany w ustawieniach użytkowników.</w:t>
            </w:r>
          </w:p>
        </w:tc>
        <w:tc>
          <w:tcPr>
            <w:tcW w:w="1960" w:type="dxa"/>
            <w:tcMar>
              <w:left w:w="105" w:type="dxa"/>
              <w:right w:w="105" w:type="dxa"/>
            </w:tcMar>
          </w:tcPr>
          <w:p w14:paraId="615BF4E3" w14:textId="63927714" w:rsidR="4F68A344" w:rsidRPr="001332CE" w:rsidRDefault="4F68A344" w:rsidP="4F68A344">
            <w:pPr>
              <w:rPr>
                <w:rFonts w:eastAsia="Aptos"/>
                <w:color w:val="000000" w:themeColor="text1"/>
                <w:sz w:val="22"/>
                <w:szCs w:val="22"/>
              </w:rPr>
            </w:pPr>
            <w:r w:rsidRPr="001332CE">
              <w:rPr>
                <w:rFonts w:eastAsia="Aptos"/>
                <w:color w:val="000000" w:themeColor="text1"/>
                <w:sz w:val="22"/>
                <w:szCs w:val="22"/>
              </w:rPr>
              <w:t>Wymagany</w:t>
            </w:r>
          </w:p>
        </w:tc>
      </w:tr>
      <w:tr w:rsidR="4F68A344" w:rsidRPr="001332CE" w14:paraId="4EF8E339" w14:textId="77777777" w:rsidTr="0E57733A">
        <w:trPr>
          <w:cnfStyle w:val="000000100000" w:firstRow="0" w:lastRow="0" w:firstColumn="0" w:lastColumn="0" w:oddVBand="0" w:evenVBand="0" w:oddHBand="1" w:evenHBand="0" w:firstRowFirstColumn="0" w:firstRowLastColumn="0" w:lastRowFirstColumn="0" w:lastRowLastColumn="0"/>
          <w:trHeight w:val="300"/>
        </w:trPr>
        <w:tc>
          <w:tcPr>
            <w:tcW w:w="1365" w:type="dxa"/>
            <w:tcMar>
              <w:left w:w="105" w:type="dxa"/>
              <w:right w:w="105" w:type="dxa"/>
            </w:tcMar>
          </w:tcPr>
          <w:p w14:paraId="18B0BBFA" w14:textId="458A0820" w:rsidR="1C60DDAA" w:rsidRDefault="1C60DDAA" w:rsidP="1C60DDAA">
            <w:pPr>
              <w:rPr>
                <w:rFonts w:eastAsia="Aptos"/>
                <w:color w:val="000000" w:themeColor="text1"/>
                <w:sz w:val="22"/>
                <w:szCs w:val="22"/>
              </w:rPr>
            </w:pPr>
            <w:r w:rsidRPr="1C60DDAA">
              <w:rPr>
                <w:rFonts w:eastAsia="Aptos"/>
                <w:color w:val="000000" w:themeColor="text1"/>
                <w:sz w:val="22"/>
                <w:szCs w:val="22"/>
              </w:rPr>
              <w:t xml:space="preserve"> WZ.02</w:t>
            </w:r>
          </w:p>
          <w:p w14:paraId="1CA96903" w14:textId="7139E946" w:rsidR="1C60DDAA" w:rsidRDefault="1C60DDAA" w:rsidP="1C60DDAA">
            <w:pPr>
              <w:rPr>
                <w:rFonts w:eastAsia="Aptos"/>
                <w:color w:val="000000" w:themeColor="text1"/>
                <w:sz w:val="22"/>
                <w:szCs w:val="22"/>
              </w:rPr>
            </w:pPr>
          </w:p>
        </w:tc>
        <w:tc>
          <w:tcPr>
            <w:tcW w:w="5670" w:type="dxa"/>
            <w:tcMar>
              <w:left w:w="105" w:type="dxa"/>
              <w:right w:w="105" w:type="dxa"/>
            </w:tcMar>
          </w:tcPr>
          <w:p w14:paraId="7191DFE2" w14:textId="005B8622" w:rsidR="4F68A344" w:rsidRPr="001332CE" w:rsidRDefault="4C381537" w:rsidP="4F68A344">
            <w:pPr>
              <w:rPr>
                <w:rFonts w:eastAsia="Aptos"/>
                <w:color w:val="000000" w:themeColor="text1"/>
                <w:sz w:val="22"/>
                <w:szCs w:val="22"/>
              </w:rPr>
            </w:pPr>
            <w:r w:rsidRPr="2EDE04EF">
              <w:rPr>
                <w:rFonts w:eastAsia="Aptos"/>
                <w:color w:val="000000" w:themeColor="text1"/>
                <w:sz w:val="22"/>
                <w:szCs w:val="22"/>
              </w:rPr>
              <w:t>System musi dla każdego wpisu w dzienniku zdarzeń zapisywać co najmniej:</w:t>
            </w:r>
          </w:p>
          <w:p w14:paraId="21E3F091" w14:textId="443DF583" w:rsidR="5A0BA7D1" w:rsidRDefault="26A0C442" w:rsidP="0021392C">
            <w:pPr>
              <w:numPr>
                <w:ilvl w:val="0"/>
                <w:numId w:val="55"/>
              </w:numPr>
              <w:rPr>
                <w:rFonts w:eastAsia="Aptos"/>
                <w:color w:val="000000" w:themeColor="text1"/>
                <w:sz w:val="22"/>
                <w:szCs w:val="22"/>
              </w:rPr>
            </w:pPr>
            <w:proofErr w:type="spellStart"/>
            <w:r w:rsidRPr="2EDE04EF">
              <w:rPr>
                <w:rFonts w:eastAsia="Aptos"/>
                <w:color w:val="000000" w:themeColor="text1"/>
                <w:sz w:val="22"/>
                <w:szCs w:val="22"/>
              </w:rPr>
              <w:t>Uuid</w:t>
            </w:r>
            <w:proofErr w:type="spellEnd"/>
            <w:r w:rsidRPr="2EDE04EF">
              <w:rPr>
                <w:rFonts w:eastAsia="Aptos"/>
                <w:color w:val="000000" w:themeColor="text1"/>
                <w:sz w:val="22"/>
                <w:szCs w:val="22"/>
              </w:rPr>
              <w:t xml:space="preserve"> </w:t>
            </w:r>
            <w:r w:rsidR="705D5A33" w:rsidRPr="2EDE04EF">
              <w:rPr>
                <w:rFonts w:eastAsia="Aptos"/>
                <w:color w:val="000000" w:themeColor="text1"/>
                <w:sz w:val="22"/>
                <w:szCs w:val="22"/>
              </w:rPr>
              <w:t>ż</w:t>
            </w:r>
            <w:r w:rsidRPr="2EDE04EF">
              <w:rPr>
                <w:rFonts w:eastAsia="Aptos"/>
                <w:color w:val="000000" w:themeColor="text1"/>
                <w:sz w:val="22"/>
                <w:szCs w:val="22"/>
              </w:rPr>
              <w:t>ądania</w:t>
            </w:r>
          </w:p>
          <w:p w14:paraId="28339C78" w14:textId="14B19685" w:rsidR="4F68A344" w:rsidRPr="001332CE" w:rsidRDefault="4F68A344" w:rsidP="0021392C">
            <w:pPr>
              <w:numPr>
                <w:ilvl w:val="0"/>
                <w:numId w:val="55"/>
              </w:numPr>
              <w:rPr>
                <w:rFonts w:eastAsia="Aptos"/>
                <w:color w:val="000000" w:themeColor="text1"/>
                <w:sz w:val="22"/>
                <w:szCs w:val="22"/>
              </w:rPr>
            </w:pPr>
            <w:r w:rsidRPr="001332CE">
              <w:rPr>
                <w:rFonts w:eastAsia="Aptos"/>
                <w:color w:val="000000" w:themeColor="text1"/>
                <w:sz w:val="22"/>
                <w:szCs w:val="22"/>
              </w:rPr>
              <w:t>identyfikator użytkownika,</w:t>
            </w:r>
          </w:p>
          <w:p w14:paraId="32C1C9E5" w14:textId="116C2672" w:rsidR="4F68A344" w:rsidRPr="001332CE" w:rsidRDefault="4F68A344" w:rsidP="0021392C">
            <w:pPr>
              <w:numPr>
                <w:ilvl w:val="0"/>
                <w:numId w:val="55"/>
              </w:numPr>
              <w:rPr>
                <w:rFonts w:eastAsia="Aptos"/>
                <w:color w:val="000000" w:themeColor="text1"/>
                <w:sz w:val="22"/>
                <w:szCs w:val="22"/>
              </w:rPr>
            </w:pPr>
            <w:r w:rsidRPr="001332CE">
              <w:rPr>
                <w:rFonts w:eastAsia="Aptos"/>
                <w:color w:val="000000" w:themeColor="text1"/>
                <w:sz w:val="22"/>
                <w:szCs w:val="22"/>
              </w:rPr>
              <w:t>czas operacji,</w:t>
            </w:r>
          </w:p>
          <w:p w14:paraId="4841CE4E" w14:textId="55DB66F1" w:rsidR="4F68A344" w:rsidRPr="001332CE" w:rsidRDefault="4F68A344" w:rsidP="0021392C">
            <w:pPr>
              <w:numPr>
                <w:ilvl w:val="0"/>
                <w:numId w:val="55"/>
              </w:numPr>
              <w:rPr>
                <w:rFonts w:eastAsia="Aptos"/>
                <w:color w:val="000000" w:themeColor="text1"/>
                <w:sz w:val="22"/>
                <w:szCs w:val="22"/>
              </w:rPr>
            </w:pPr>
            <w:r w:rsidRPr="001332CE">
              <w:rPr>
                <w:rFonts w:eastAsia="Aptos"/>
                <w:color w:val="000000" w:themeColor="text1"/>
                <w:sz w:val="22"/>
                <w:szCs w:val="22"/>
              </w:rPr>
              <w:t>typ operacji,</w:t>
            </w:r>
          </w:p>
          <w:p w14:paraId="2D53AEBD" w14:textId="6C227E7C" w:rsidR="4F68A344" w:rsidRPr="001332CE" w:rsidRDefault="4F68A344" w:rsidP="0021392C">
            <w:pPr>
              <w:numPr>
                <w:ilvl w:val="0"/>
                <w:numId w:val="55"/>
              </w:numPr>
              <w:rPr>
                <w:rFonts w:eastAsia="Aptos"/>
                <w:color w:val="000000" w:themeColor="text1"/>
                <w:sz w:val="22"/>
                <w:szCs w:val="22"/>
              </w:rPr>
            </w:pPr>
            <w:r w:rsidRPr="001332CE">
              <w:rPr>
                <w:rFonts w:eastAsia="Aptos"/>
                <w:color w:val="000000" w:themeColor="text1"/>
                <w:sz w:val="22"/>
                <w:szCs w:val="22"/>
              </w:rPr>
              <w:t>identyfikator obiektu</w:t>
            </w:r>
          </w:p>
          <w:p w14:paraId="4E03CEE8" w14:textId="6DAD956F" w:rsidR="4F68A344" w:rsidRPr="001332CE" w:rsidRDefault="4F68A344" w:rsidP="0021392C">
            <w:pPr>
              <w:numPr>
                <w:ilvl w:val="0"/>
                <w:numId w:val="55"/>
              </w:numPr>
              <w:rPr>
                <w:rFonts w:eastAsia="Aptos"/>
                <w:color w:val="000000" w:themeColor="text1"/>
                <w:sz w:val="22"/>
                <w:szCs w:val="22"/>
              </w:rPr>
            </w:pPr>
            <w:r w:rsidRPr="001332CE">
              <w:rPr>
                <w:rFonts w:eastAsia="Aptos"/>
                <w:color w:val="000000" w:themeColor="text1"/>
                <w:sz w:val="22"/>
                <w:szCs w:val="22"/>
              </w:rPr>
              <w:t xml:space="preserve">rezultat (sukces, błąd). </w:t>
            </w:r>
          </w:p>
        </w:tc>
        <w:tc>
          <w:tcPr>
            <w:tcW w:w="1960" w:type="dxa"/>
            <w:tcMar>
              <w:left w:w="105" w:type="dxa"/>
              <w:right w:w="105" w:type="dxa"/>
            </w:tcMar>
          </w:tcPr>
          <w:p w14:paraId="3E6F45DD" w14:textId="247CE11B" w:rsidR="4F68A344" w:rsidRPr="001332CE" w:rsidRDefault="4F68A344" w:rsidP="4F68A344">
            <w:pPr>
              <w:rPr>
                <w:rFonts w:eastAsia="Aptos"/>
                <w:color w:val="000000" w:themeColor="text1"/>
                <w:sz w:val="22"/>
                <w:szCs w:val="22"/>
              </w:rPr>
            </w:pPr>
            <w:r w:rsidRPr="001332CE">
              <w:rPr>
                <w:rFonts w:eastAsia="Aptos"/>
                <w:color w:val="000000" w:themeColor="text1"/>
                <w:sz w:val="22"/>
                <w:szCs w:val="22"/>
              </w:rPr>
              <w:t>Wymagany</w:t>
            </w:r>
          </w:p>
        </w:tc>
      </w:tr>
      <w:tr w:rsidR="4F68A344" w:rsidRPr="001332CE" w14:paraId="6D06D68F" w14:textId="77777777" w:rsidTr="0E57733A">
        <w:trPr>
          <w:trHeight w:val="300"/>
        </w:trPr>
        <w:tc>
          <w:tcPr>
            <w:tcW w:w="1365" w:type="dxa"/>
            <w:tcMar>
              <w:left w:w="105" w:type="dxa"/>
              <w:right w:w="105" w:type="dxa"/>
            </w:tcMar>
          </w:tcPr>
          <w:p w14:paraId="52E43272" w14:textId="752028FC" w:rsidR="1C60DDAA" w:rsidRDefault="1C60DDAA" w:rsidP="1C60DDAA">
            <w:pPr>
              <w:rPr>
                <w:rFonts w:eastAsia="Aptos"/>
                <w:color w:val="000000" w:themeColor="text1"/>
                <w:sz w:val="22"/>
                <w:szCs w:val="22"/>
              </w:rPr>
            </w:pPr>
            <w:r w:rsidRPr="1C60DDAA">
              <w:rPr>
                <w:rFonts w:eastAsia="Aptos"/>
                <w:color w:val="000000" w:themeColor="text1"/>
                <w:sz w:val="22"/>
                <w:szCs w:val="22"/>
              </w:rPr>
              <w:t xml:space="preserve"> WZ.03</w:t>
            </w:r>
          </w:p>
          <w:p w14:paraId="339F10D1" w14:textId="1BC79B00" w:rsidR="1C60DDAA" w:rsidRDefault="1C60DDAA" w:rsidP="1C60DDAA">
            <w:pPr>
              <w:rPr>
                <w:rFonts w:eastAsia="Aptos"/>
                <w:color w:val="000000" w:themeColor="text1"/>
                <w:sz w:val="22"/>
                <w:szCs w:val="22"/>
              </w:rPr>
            </w:pPr>
          </w:p>
        </w:tc>
        <w:tc>
          <w:tcPr>
            <w:tcW w:w="5670" w:type="dxa"/>
            <w:tcMar>
              <w:left w:w="105" w:type="dxa"/>
              <w:right w:w="105" w:type="dxa"/>
            </w:tcMar>
          </w:tcPr>
          <w:p w14:paraId="45B1EFCE" w14:textId="4F258BDF" w:rsidR="4F68A344" w:rsidRPr="001332CE" w:rsidRDefault="4F68A344" w:rsidP="4F68A344">
            <w:pPr>
              <w:rPr>
                <w:rFonts w:eastAsia="Aptos"/>
                <w:color w:val="000000" w:themeColor="text1"/>
                <w:sz w:val="22"/>
                <w:szCs w:val="22"/>
              </w:rPr>
            </w:pPr>
            <w:r w:rsidRPr="001332CE">
              <w:rPr>
                <w:rFonts w:eastAsia="Aptos"/>
                <w:color w:val="000000" w:themeColor="text1"/>
                <w:sz w:val="22"/>
                <w:szCs w:val="22"/>
              </w:rPr>
              <w:t>System musi rejestrować każde użycie interfejsów API zewnętrznych, w tym co najmniej:</w:t>
            </w:r>
          </w:p>
          <w:p w14:paraId="4E652E83" w14:textId="020AFF14" w:rsidR="4F68A344" w:rsidRPr="001332CE" w:rsidRDefault="4C381537" w:rsidP="0021392C">
            <w:pPr>
              <w:numPr>
                <w:ilvl w:val="0"/>
                <w:numId w:val="54"/>
              </w:numPr>
              <w:rPr>
                <w:rFonts w:eastAsia="Aptos"/>
                <w:color w:val="000000" w:themeColor="text1"/>
                <w:sz w:val="22"/>
                <w:szCs w:val="22"/>
              </w:rPr>
            </w:pPr>
            <w:r w:rsidRPr="2EDE04EF">
              <w:rPr>
                <w:rFonts w:eastAsia="Aptos"/>
                <w:color w:val="000000" w:themeColor="text1"/>
                <w:sz w:val="22"/>
                <w:szCs w:val="22"/>
              </w:rPr>
              <w:t>żądanie,</w:t>
            </w:r>
          </w:p>
          <w:p w14:paraId="2157866A" w14:textId="5604FE4D" w:rsidR="4F68A344" w:rsidRPr="001332CE" w:rsidRDefault="4F68A344" w:rsidP="0021392C">
            <w:pPr>
              <w:numPr>
                <w:ilvl w:val="0"/>
                <w:numId w:val="54"/>
              </w:numPr>
              <w:rPr>
                <w:rFonts w:eastAsia="Aptos"/>
                <w:color w:val="000000" w:themeColor="text1"/>
                <w:sz w:val="22"/>
                <w:szCs w:val="22"/>
              </w:rPr>
            </w:pPr>
            <w:r w:rsidRPr="001332CE">
              <w:rPr>
                <w:rFonts w:eastAsia="Aptos"/>
                <w:color w:val="000000" w:themeColor="text1"/>
                <w:sz w:val="22"/>
                <w:szCs w:val="22"/>
              </w:rPr>
              <w:t>nadawca,</w:t>
            </w:r>
          </w:p>
          <w:p w14:paraId="01B98AD1" w14:textId="110C2FA4" w:rsidR="4F68A344" w:rsidRPr="001332CE" w:rsidRDefault="4F68A344" w:rsidP="0021392C">
            <w:pPr>
              <w:numPr>
                <w:ilvl w:val="0"/>
                <w:numId w:val="54"/>
              </w:numPr>
              <w:rPr>
                <w:rFonts w:eastAsia="Aptos"/>
                <w:color w:val="000000" w:themeColor="text1"/>
                <w:sz w:val="22"/>
                <w:szCs w:val="22"/>
              </w:rPr>
            </w:pPr>
            <w:r w:rsidRPr="001332CE">
              <w:rPr>
                <w:rFonts w:eastAsia="Aptos"/>
                <w:color w:val="000000" w:themeColor="text1"/>
                <w:sz w:val="22"/>
                <w:szCs w:val="22"/>
              </w:rPr>
              <w:t>kod odpowiedzi,</w:t>
            </w:r>
          </w:p>
          <w:p w14:paraId="524A6C67" w14:textId="50222646" w:rsidR="4F68A344" w:rsidRPr="001332CE" w:rsidRDefault="4F68A344" w:rsidP="0021392C">
            <w:pPr>
              <w:numPr>
                <w:ilvl w:val="0"/>
                <w:numId w:val="54"/>
              </w:numPr>
              <w:rPr>
                <w:rFonts w:eastAsia="Aptos"/>
                <w:color w:val="000000" w:themeColor="text1"/>
                <w:sz w:val="22"/>
                <w:szCs w:val="22"/>
              </w:rPr>
            </w:pPr>
            <w:r w:rsidRPr="001332CE">
              <w:rPr>
                <w:rFonts w:eastAsia="Aptos"/>
                <w:color w:val="000000" w:themeColor="text1"/>
                <w:sz w:val="22"/>
                <w:szCs w:val="22"/>
              </w:rPr>
              <w:t>czas realizacji.</w:t>
            </w:r>
          </w:p>
        </w:tc>
        <w:tc>
          <w:tcPr>
            <w:tcW w:w="1960" w:type="dxa"/>
            <w:tcMar>
              <w:left w:w="105" w:type="dxa"/>
              <w:right w:w="105" w:type="dxa"/>
            </w:tcMar>
          </w:tcPr>
          <w:p w14:paraId="46CB2C5D" w14:textId="3F07E7C0" w:rsidR="4F68A344" w:rsidRPr="001332CE" w:rsidRDefault="4F68A344" w:rsidP="4F68A344">
            <w:pPr>
              <w:rPr>
                <w:rFonts w:eastAsia="Aptos"/>
                <w:color w:val="000000" w:themeColor="text1"/>
                <w:sz w:val="22"/>
                <w:szCs w:val="22"/>
              </w:rPr>
            </w:pPr>
            <w:r w:rsidRPr="001332CE">
              <w:rPr>
                <w:rFonts w:eastAsia="Aptos"/>
                <w:color w:val="000000" w:themeColor="text1"/>
                <w:sz w:val="22"/>
                <w:szCs w:val="22"/>
              </w:rPr>
              <w:t>Wymagany</w:t>
            </w:r>
          </w:p>
        </w:tc>
      </w:tr>
      <w:tr w:rsidR="4F68A344" w:rsidRPr="001332CE" w14:paraId="24841853" w14:textId="77777777" w:rsidTr="0E57733A">
        <w:trPr>
          <w:cnfStyle w:val="000000100000" w:firstRow="0" w:lastRow="0" w:firstColumn="0" w:lastColumn="0" w:oddVBand="0" w:evenVBand="0" w:oddHBand="1" w:evenHBand="0" w:firstRowFirstColumn="0" w:firstRowLastColumn="0" w:lastRowFirstColumn="0" w:lastRowLastColumn="0"/>
          <w:trHeight w:val="300"/>
        </w:trPr>
        <w:tc>
          <w:tcPr>
            <w:tcW w:w="1365" w:type="dxa"/>
            <w:tcMar>
              <w:left w:w="105" w:type="dxa"/>
              <w:right w:w="105" w:type="dxa"/>
            </w:tcMar>
          </w:tcPr>
          <w:p w14:paraId="63CA130D" w14:textId="32F8BC41" w:rsidR="1C60DDAA" w:rsidRDefault="1C60DDAA" w:rsidP="1C60DDAA">
            <w:pPr>
              <w:rPr>
                <w:rFonts w:eastAsia="Aptos"/>
                <w:color w:val="000000" w:themeColor="text1"/>
                <w:sz w:val="22"/>
                <w:szCs w:val="22"/>
              </w:rPr>
            </w:pPr>
            <w:r w:rsidRPr="1C60DDAA">
              <w:rPr>
                <w:rFonts w:eastAsia="Aptos"/>
                <w:color w:val="000000" w:themeColor="text1"/>
                <w:sz w:val="22"/>
                <w:szCs w:val="22"/>
              </w:rPr>
              <w:t xml:space="preserve"> WZ.04</w:t>
            </w:r>
          </w:p>
          <w:p w14:paraId="34AFC6F9" w14:textId="39EC99E7" w:rsidR="1C60DDAA" w:rsidRDefault="1C60DDAA" w:rsidP="1C60DDAA">
            <w:pPr>
              <w:rPr>
                <w:rFonts w:eastAsia="Aptos"/>
                <w:color w:val="000000" w:themeColor="text1"/>
                <w:sz w:val="22"/>
                <w:szCs w:val="22"/>
              </w:rPr>
            </w:pPr>
          </w:p>
        </w:tc>
        <w:tc>
          <w:tcPr>
            <w:tcW w:w="5670" w:type="dxa"/>
            <w:tcMar>
              <w:left w:w="105" w:type="dxa"/>
              <w:right w:w="105" w:type="dxa"/>
            </w:tcMar>
          </w:tcPr>
          <w:p w14:paraId="2D3BC53C" w14:textId="0F82F9E7" w:rsidR="4F68A344" w:rsidRPr="001332CE" w:rsidRDefault="4F68A344" w:rsidP="4F68A344">
            <w:pPr>
              <w:rPr>
                <w:rFonts w:eastAsia="Aptos"/>
                <w:color w:val="000000" w:themeColor="text1"/>
                <w:sz w:val="22"/>
                <w:szCs w:val="22"/>
              </w:rPr>
            </w:pPr>
            <w:r w:rsidRPr="001332CE">
              <w:rPr>
                <w:rFonts w:eastAsia="Aptos"/>
                <w:color w:val="000000" w:themeColor="text1"/>
                <w:sz w:val="22"/>
                <w:szCs w:val="22"/>
              </w:rPr>
              <w:t>System musi umożliwiać generowanie powiadomień w przypadku wystąpienia określonych zdarzeń zdefiniowanych przez Zamawiającego.</w:t>
            </w:r>
          </w:p>
        </w:tc>
        <w:tc>
          <w:tcPr>
            <w:tcW w:w="1960" w:type="dxa"/>
            <w:tcMar>
              <w:left w:w="105" w:type="dxa"/>
              <w:right w:w="105" w:type="dxa"/>
            </w:tcMar>
          </w:tcPr>
          <w:p w14:paraId="2BF1348B" w14:textId="3BE742C8" w:rsidR="4F68A344" w:rsidRPr="001332CE" w:rsidRDefault="4F68A344" w:rsidP="4F68A344">
            <w:pPr>
              <w:rPr>
                <w:rFonts w:eastAsia="Aptos"/>
                <w:color w:val="000000" w:themeColor="text1"/>
                <w:sz w:val="22"/>
                <w:szCs w:val="22"/>
              </w:rPr>
            </w:pPr>
            <w:r w:rsidRPr="001332CE">
              <w:rPr>
                <w:rFonts w:eastAsia="Aptos"/>
                <w:color w:val="000000" w:themeColor="text1"/>
                <w:sz w:val="22"/>
                <w:szCs w:val="22"/>
              </w:rPr>
              <w:t>Wymagany</w:t>
            </w:r>
          </w:p>
        </w:tc>
      </w:tr>
      <w:tr w:rsidR="4F68A344" w:rsidRPr="001332CE" w14:paraId="07D06F49" w14:textId="77777777" w:rsidTr="0E57733A">
        <w:trPr>
          <w:trHeight w:val="300"/>
        </w:trPr>
        <w:tc>
          <w:tcPr>
            <w:tcW w:w="1365" w:type="dxa"/>
            <w:tcMar>
              <w:left w:w="105" w:type="dxa"/>
              <w:right w:w="105" w:type="dxa"/>
            </w:tcMar>
          </w:tcPr>
          <w:p w14:paraId="267A35A1" w14:textId="0487F1C3" w:rsidR="1C60DDAA" w:rsidRDefault="1C60DDAA" w:rsidP="1C60DDAA">
            <w:pPr>
              <w:rPr>
                <w:rFonts w:eastAsia="Aptos"/>
                <w:color w:val="000000" w:themeColor="text1"/>
                <w:sz w:val="22"/>
                <w:szCs w:val="22"/>
              </w:rPr>
            </w:pPr>
            <w:r w:rsidRPr="1C60DDAA">
              <w:rPr>
                <w:rFonts w:eastAsia="Aptos"/>
                <w:color w:val="000000" w:themeColor="text1"/>
                <w:sz w:val="22"/>
                <w:szCs w:val="22"/>
              </w:rPr>
              <w:t xml:space="preserve"> WZ.05</w:t>
            </w:r>
          </w:p>
          <w:p w14:paraId="0E6810BB" w14:textId="747203F9" w:rsidR="1C60DDAA" w:rsidRDefault="1C60DDAA" w:rsidP="1C60DDAA">
            <w:pPr>
              <w:rPr>
                <w:rFonts w:eastAsia="Aptos"/>
                <w:color w:val="000000" w:themeColor="text1"/>
                <w:sz w:val="22"/>
                <w:szCs w:val="22"/>
              </w:rPr>
            </w:pPr>
          </w:p>
        </w:tc>
        <w:tc>
          <w:tcPr>
            <w:tcW w:w="5670" w:type="dxa"/>
            <w:tcMar>
              <w:left w:w="105" w:type="dxa"/>
              <w:right w:w="105" w:type="dxa"/>
            </w:tcMar>
          </w:tcPr>
          <w:p w14:paraId="7951B670" w14:textId="0D86A6B3" w:rsidR="4F68A344" w:rsidRPr="001332CE" w:rsidRDefault="273DDF0D" w:rsidP="4F68A344">
            <w:pPr>
              <w:rPr>
                <w:rFonts w:eastAsia="Aptos"/>
                <w:color w:val="000000" w:themeColor="text1"/>
                <w:sz w:val="22"/>
                <w:szCs w:val="22"/>
              </w:rPr>
            </w:pPr>
            <w:r w:rsidRPr="2EDE04EF">
              <w:rPr>
                <w:rFonts w:eastAsia="Aptos"/>
                <w:color w:val="000000" w:themeColor="text1"/>
                <w:sz w:val="22"/>
                <w:szCs w:val="22"/>
              </w:rPr>
              <w:t xml:space="preserve">System </w:t>
            </w:r>
            <w:r w:rsidR="4C381537" w:rsidRPr="2EDE04EF">
              <w:rPr>
                <w:rFonts w:eastAsia="Aptos"/>
                <w:color w:val="000000" w:themeColor="text1"/>
                <w:sz w:val="22"/>
                <w:szCs w:val="22"/>
              </w:rPr>
              <w:t xml:space="preserve">musi umożliwiać rejestrowanie operacji użytkowników (logi audytowe), w tym: </w:t>
            </w:r>
          </w:p>
          <w:p w14:paraId="007CA30C" w14:textId="7280D256" w:rsidR="4F68A344" w:rsidRPr="001332CE" w:rsidRDefault="4F68A344" w:rsidP="0021392C">
            <w:pPr>
              <w:numPr>
                <w:ilvl w:val="0"/>
                <w:numId w:val="53"/>
              </w:numPr>
              <w:rPr>
                <w:rFonts w:eastAsia="Aptos"/>
                <w:color w:val="000000" w:themeColor="text1"/>
                <w:sz w:val="22"/>
                <w:szCs w:val="22"/>
              </w:rPr>
            </w:pPr>
            <w:r w:rsidRPr="001332CE">
              <w:rPr>
                <w:rFonts w:eastAsia="Aptos"/>
                <w:color w:val="000000" w:themeColor="text1"/>
                <w:sz w:val="22"/>
                <w:szCs w:val="22"/>
              </w:rPr>
              <w:t xml:space="preserve">logowania, </w:t>
            </w:r>
          </w:p>
          <w:p w14:paraId="33CE55C6" w14:textId="7D6C5609" w:rsidR="4F68A344" w:rsidRPr="001332CE" w:rsidRDefault="4F68A344" w:rsidP="0021392C">
            <w:pPr>
              <w:numPr>
                <w:ilvl w:val="0"/>
                <w:numId w:val="53"/>
              </w:numPr>
              <w:rPr>
                <w:rFonts w:eastAsia="Aptos"/>
                <w:color w:val="000000" w:themeColor="text1"/>
                <w:sz w:val="22"/>
                <w:szCs w:val="22"/>
              </w:rPr>
            </w:pPr>
            <w:r w:rsidRPr="001332CE">
              <w:rPr>
                <w:rFonts w:eastAsia="Aptos"/>
                <w:color w:val="000000" w:themeColor="text1"/>
                <w:sz w:val="22"/>
                <w:szCs w:val="22"/>
              </w:rPr>
              <w:t xml:space="preserve">uruchamiania procesów, </w:t>
            </w:r>
          </w:p>
          <w:p w14:paraId="4030DD34" w14:textId="6B5E2DCD" w:rsidR="4F68A344" w:rsidRPr="001332CE" w:rsidRDefault="4F68A344" w:rsidP="0021392C">
            <w:pPr>
              <w:numPr>
                <w:ilvl w:val="0"/>
                <w:numId w:val="53"/>
              </w:numPr>
              <w:rPr>
                <w:rFonts w:eastAsia="Aptos"/>
                <w:color w:val="000000" w:themeColor="text1"/>
                <w:sz w:val="22"/>
                <w:szCs w:val="22"/>
              </w:rPr>
            </w:pPr>
            <w:r w:rsidRPr="001332CE">
              <w:rPr>
                <w:rFonts w:eastAsia="Aptos"/>
                <w:color w:val="000000" w:themeColor="text1"/>
                <w:sz w:val="22"/>
                <w:szCs w:val="22"/>
              </w:rPr>
              <w:t xml:space="preserve">edycji konfiguracji, </w:t>
            </w:r>
          </w:p>
          <w:p w14:paraId="05DAE35D" w14:textId="6FC087A5" w:rsidR="4F68A344" w:rsidRPr="001332CE" w:rsidRDefault="4F68A344" w:rsidP="0021392C">
            <w:pPr>
              <w:numPr>
                <w:ilvl w:val="0"/>
                <w:numId w:val="53"/>
              </w:numPr>
              <w:rPr>
                <w:rFonts w:eastAsia="Aptos"/>
                <w:color w:val="000000" w:themeColor="text1"/>
                <w:sz w:val="22"/>
                <w:szCs w:val="22"/>
              </w:rPr>
            </w:pPr>
            <w:r w:rsidRPr="001332CE">
              <w:rPr>
                <w:rFonts w:eastAsia="Aptos"/>
                <w:color w:val="000000" w:themeColor="text1"/>
                <w:sz w:val="22"/>
                <w:szCs w:val="22"/>
              </w:rPr>
              <w:t>zmian uprawnień.</w:t>
            </w:r>
          </w:p>
        </w:tc>
        <w:tc>
          <w:tcPr>
            <w:tcW w:w="1960" w:type="dxa"/>
            <w:tcMar>
              <w:left w:w="105" w:type="dxa"/>
              <w:right w:w="105" w:type="dxa"/>
            </w:tcMar>
          </w:tcPr>
          <w:p w14:paraId="0EB92ED7" w14:textId="5ADD3266" w:rsidR="4F68A344" w:rsidRPr="001332CE" w:rsidRDefault="4F68A344" w:rsidP="4F68A344">
            <w:pPr>
              <w:rPr>
                <w:rFonts w:eastAsia="Aptos"/>
                <w:color w:val="000000" w:themeColor="text1"/>
                <w:sz w:val="22"/>
                <w:szCs w:val="22"/>
              </w:rPr>
            </w:pPr>
            <w:r w:rsidRPr="001332CE">
              <w:rPr>
                <w:rFonts w:eastAsia="Aptos"/>
                <w:color w:val="000000" w:themeColor="text1"/>
                <w:sz w:val="22"/>
                <w:szCs w:val="22"/>
              </w:rPr>
              <w:t>Wymagany</w:t>
            </w:r>
          </w:p>
        </w:tc>
      </w:tr>
      <w:tr w:rsidR="4F68A344" w:rsidRPr="001332CE" w14:paraId="2DC17226" w14:textId="77777777" w:rsidTr="0E57733A">
        <w:trPr>
          <w:cnfStyle w:val="000000100000" w:firstRow="0" w:lastRow="0" w:firstColumn="0" w:lastColumn="0" w:oddVBand="0" w:evenVBand="0" w:oddHBand="1" w:evenHBand="0" w:firstRowFirstColumn="0" w:firstRowLastColumn="0" w:lastRowFirstColumn="0" w:lastRowLastColumn="0"/>
          <w:trHeight w:val="300"/>
        </w:trPr>
        <w:tc>
          <w:tcPr>
            <w:tcW w:w="1365" w:type="dxa"/>
            <w:tcMar>
              <w:left w:w="105" w:type="dxa"/>
              <w:right w:w="105" w:type="dxa"/>
            </w:tcMar>
          </w:tcPr>
          <w:p w14:paraId="1D9213C7" w14:textId="5DA98281" w:rsidR="1C60DDAA" w:rsidRDefault="1C60DDAA" w:rsidP="1C60DDAA">
            <w:pPr>
              <w:rPr>
                <w:rFonts w:eastAsia="Aptos"/>
                <w:color w:val="000000" w:themeColor="text1"/>
                <w:sz w:val="22"/>
                <w:szCs w:val="22"/>
              </w:rPr>
            </w:pPr>
            <w:r w:rsidRPr="1C60DDAA">
              <w:rPr>
                <w:rFonts w:eastAsia="Aptos"/>
                <w:color w:val="000000" w:themeColor="text1"/>
                <w:sz w:val="22"/>
                <w:szCs w:val="22"/>
              </w:rPr>
              <w:t xml:space="preserve"> WZ.06</w:t>
            </w:r>
          </w:p>
          <w:p w14:paraId="4FD56406" w14:textId="6076A3CF" w:rsidR="1C60DDAA" w:rsidRDefault="1C60DDAA" w:rsidP="1C60DDAA">
            <w:pPr>
              <w:rPr>
                <w:rFonts w:eastAsia="Aptos"/>
                <w:color w:val="000000" w:themeColor="text1"/>
                <w:sz w:val="22"/>
                <w:szCs w:val="22"/>
              </w:rPr>
            </w:pPr>
          </w:p>
        </w:tc>
        <w:tc>
          <w:tcPr>
            <w:tcW w:w="5670" w:type="dxa"/>
            <w:tcMar>
              <w:left w:w="105" w:type="dxa"/>
              <w:right w:w="105" w:type="dxa"/>
            </w:tcMar>
          </w:tcPr>
          <w:p w14:paraId="3EDE2A2A" w14:textId="0135FEC5" w:rsidR="4F68A344" w:rsidRPr="001332CE" w:rsidRDefault="014DD988" w:rsidP="4F68A344">
            <w:pPr>
              <w:rPr>
                <w:rFonts w:eastAsia="Aptos"/>
                <w:color w:val="000000" w:themeColor="text1"/>
                <w:sz w:val="22"/>
                <w:szCs w:val="22"/>
              </w:rPr>
            </w:pPr>
            <w:r w:rsidRPr="7D6CC1FE">
              <w:rPr>
                <w:rFonts w:eastAsia="Aptos"/>
                <w:color w:val="000000" w:themeColor="text1"/>
                <w:sz w:val="22"/>
                <w:szCs w:val="22"/>
              </w:rPr>
              <w:t xml:space="preserve">Logi audytowe dotyczące wywołań API muszą być dostępne dla Zamawiającego w zakresie wynikającym z modelu SaaS, w szczególności poprzez możliwość generowania raportów zbiorczych, o których mowa w WF.29, </w:t>
            </w:r>
            <w:r w:rsidR="6DA1566A" w:rsidRPr="7D6CC1FE">
              <w:rPr>
                <w:rFonts w:eastAsia="Aptos"/>
                <w:color w:val="000000" w:themeColor="text1"/>
                <w:sz w:val="22"/>
                <w:szCs w:val="22"/>
              </w:rPr>
              <w:t>oraz poprzez eksport danych w uzgodnionym formacie do systemów SIEM lub monitoringu Zamawiającego, bez konieczności budowy dodatkowych narzędzi po stronie Zamawiającego, poza standardową konfiguracją integracyjną.</w:t>
            </w:r>
          </w:p>
        </w:tc>
        <w:tc>
          <w:tcPr>
            <w:tcW w:w="1960" w:type="dxa"/>
            <w:tcMar>
              <w:left w:w="105" w:type="dxa"/>
              <w:right w:w="105" w:type="dxa"/>
            </w:tcMar>
          </w:tcPr>
          <w:p w14:paraId="7B499D08" w14:textId="4E80973D" w:rsidR="4F68A344" w:rsidRPr="001332CE" w:rsidRDefault="4F68A344" w:rsidP="4F68A344">
            <w:pPr>
              <w:rPr>
                <w:rFonts w:eastAsia="Aptos"/>
                <w:color w:val="000000" w:themeColor="text1"/>
                <w:sz w:val="22"/>
                <w:szCs w:val="22"/>
              </w:rPr>
            </w:pPr>
            <w:r w:rsidRPr="001332CE">
              <w:rPr>
                <w:rFonts w:eastAsia="Aptos"/>
                <w:color w:val="000000" w:themeColor="text1"/>
                <w:sz w:val="22"/>
                <w:szCs w:val="22"/>
              </w:rPr>
              <w:t>Wymagany</w:t>
            </w:r>
          </w:p>
        </w:tc>
      </w:tr>
      <w:tr w:rsidR="000C21A2" w:rsidRPr="001332CE" w14:paraId="48F255B7" w14:textId="77777777" w:rsidTr="0E57733A">
        <w:trPr>
          <w:trHeight w:val="300"/>
        </w:trPr>
        <w:tc>
          <w:tcPr>
            <w:tcW w:w="1365" w:type="dxa"/>
            <w:tcMar>
              <w:left w:w="105" w:type="dxa"/>
              <w:right w:w="105" w:type="dxa"/>
            </w:tcMar>
          </w:tcPr>
          <w:p w14:paraId="27CE257D" w14:textId="01B465CC" w:rsidR="000C21A2" w:rsidRPr="1C60DDAA" w:rsidRDefault="00477C7B" w:rsidP="1C60DDAA">
            <w:pPr>
              <w:rPr>
                <w:rFonts w:eastAsia="Aptos"/>
                <w:color w:val="000000" w:themeColor="text1"/>
                <w:sz w:val="22"/>
                <w:szCs w:val="22"/>
              </w:rPr>
            </w:pPr>
            <w:r w:rsidRPr="00477C7B">
              <w:rPr>
                <w:rFonts w:eastAsia="Aptos"/>
                <w:color w:val="000000" w:themeColor="text1"/>
                <w:sz w:val="22"/>
                <w:szCs w:val="22"/>
              </w:rPr>
              <w:t>WZ.07</w:t>
            </w:r>
          </w:p>
        </w:tc>
        <w:tc>
          <w:tcPr>
            <w:tcW w:w="5670" w:type="dxa"/>
            <w:tcMar>
              <w:left w:w="105" w:type="dxa"/>
              <w:right w:w="105" w:type="dxa"/>
            </w:tcMar>
          </w:tcPr>
          <w:p w14:paraId="07AB51F1" w14:textId="77777777" w:rsidR="00477C7B" w:rsidRPr="00477C7B" w:rsidRDefault="00477C7B" w:rsidP="00477C7B">
            <w:pPr>
              <w:rPr>
                <w:rFonts w:eastAsia="Aptos"/>
                <w:color w:val="000000" w:themeColor="text1"/>
                <w:sz w:val="22"/>
                <w:szCs w:val="22"/>
              </w:rPr>
            </w:pPr>
            <w:r w:rsidRPr="00477C7B">
              <w:rPr>
                <w:rFonts w:eastAsia="Aptos"/>
                <w:color w:val="000000" w:themeColor="text1"/>
                <w:sz w:val="22"/>
                <w:szCs w:val="22"/>
              </w:rPr>
              <w:t>System musi rejestrować oraz udostępniać Zamawiającemu informacje dotyczące wykorzystania miesięcznego limitu Zapytań API, w szczególności:</w:t>
            </w:r>
          </w:p>
          <w:p w14:paraId="28AF74C5" w14:textId="77777777" w:rsidR="00477C7B" w:rsidRPr="00AE56F2" w:rsidRDefault="00477C7B" w:rsidP="0021392C">
            <w:pPr>
              <w:pStyle w:val="Akapitzlist"/>
              <w:numPr>
                <w:ilvl w:val="0"/>
                <w:numId w:val="76"/>
              </w:numPr>
              <w:rPr>
                <w:rFonts w:eastAsia="Aptos"/>
                <w:color w:val="000000" w:themeColor="text1"/>
                <w:sz w:val="22"/>
                <w:szCs w:val="22"/>
              </w:rPr>
            </w:pPr>
            <w:r w:rsidRPr="00AE56F2">
              <w:rPr>
                <w:rFonts w:eastAsia="Aptos"/>
                <w:color w:val="000000" w:themeColor="text1"/>
                <w:sz w:val="22"/>
                <w:szCs w:val="22"/>
              </w:rPr>
              <w:t>liczbę Zapytań API wykorzystanych w danym okresie rozliczeniowym,</w:t>
            </w:r>
          </w:p>
          <w:p w14:paraId="6E1F795D" w14:textId="77777777" w:rsidR="00477C7B" w:rsidRPr="00AE56F2" w:rsidRDefault="00477C7B" w:rsidP="0021392C">
            <w:pPr>
              <w:pStyle w:val="Akapitzlist"/>
              <w:numPr>
                <w:ilvl w:val="0"/>
                <w:numId w:val="76"/>
              </w:numPr>
              <w:rPr>
                <w:rFonts w:eastAsia="Aptos"/>
                <w:color w:val="000000" w:themeColor="text1"/>
                <w:sz w:val="22"/>
                <w:szCs w:val="22"/>
              </w:rPr>
            </w:pPr>
            <w:r w:rsidRPr="00AE56F2">
              <w:rPr>
                <w:rFonts w:eastAsia="Aptos"/>
                <w:color w:val="000000" w:themeColor="text1"/>
                <w:sz w:val="22"/>
                <w:szCs w:val="22"/>
              </w:rPr>
              <w:t>datę i godzinę ustalenia poziomu wykorzystania limitu,</w:t>
            </w:r>
          </w:p>
          <w:p w14:paraId="487FCFC8" w14:textId="77777777" w:rsidR="00477C7B" w:rsidRPr="00AE56F2" w:rsidRDefault="00477C7B" w:rsidP="0021392C">
            <w:pPr>
              <w:pStyle w:val="Akapitzlist"/>
              <w:numPr>
                <w:ilvl w:val="0"/>
                <w:numId w:val="76"/>
              </w:numPr>
              <w:rPr>
                <w:rFonts w:eastAsia="Aptos"/>
                <w:color w:val="000000" w:themeColor="text1"/>
                <w:sz w:val="22"/>
                <w:szCs w:val="22"/>
              </w:rPr>
            </w:pPr>
            <w:r w:rsidRPr="0E57733A">
              <w:rPr>
                <w:rFonts w:eastAsia="Aptos"/>
                <w:color w:val="000000" w:themeColor="text1"/>
                <w:sz w:val="22"/>
                <w:szCs w:val="22"/>
              </w:rPr>
              <w:lastRenderedPageBreak/>
              <w:t>historię przekazanych powiadomień o osiągnięciu progów wykorzystania limitu,</w:t>
            </w:r>
          </w:p>
          <w:p w14:paraId="2A81031B" w14:textId="103A1177" w:rsidR="000C21A2" w:rsidRPr="00AE56F2" w:rsidRDefault="00477C7B" w:rsidP="0021392C">
            <w:pPr>
              <w:pStyle w:val="Akapitzlist"/>
              <w:numPr>
                <w:ilvl w:val="0"/>
                <w:numId w:val="76"/>
              </w:numPr>
              <w:rPr>
                <w:rFonts w:eastAsia="Aptos"/>
                <w:color w:val="000000" w:themeColor="text1"/>
                <w:sz w:val="22"/>
                <w:szCs w:val="22"/>
              </w:rPr>
            </w:pPr>
            <w:r w:rsidRPr="00AE56F2">
              <w:rPr>
                <w:rFonts w:eastAsia="Aptos"/>
                <w:color w:val="000000" w:themeColor="text1"/>
                <w:sz w:val="22"/>
                <w:szCs w:val="22"/>
              </w:rPr>
              <w:t>rozróżnienie pomiędzy Zapytaniami skutecznie przetworzonymi a Zapytaniami zakończonymi błędem po stronie Wykonawcy.</w:t>
            </w:r>
          </w:p>
        </w:tc>
        <w:tc>
          <w:tcPr>
            <w:tcW w:w="1960" w:type="dxa"/>
            <w:tcMar>
              <w:left w:w="105" w:type="dxa"/>
              <w:right w:w="105" w:type="dxa"/>
            </w:tcMar>
          </w:tcPr>
          <w:p w14:paraId="3260DC5B" w14:textId="5E12C7DD" w:rsidR="000C21A2" w:rsidRPr="001332CE" w:rsidRDefault="00477C7B" w:rsidP="4F68A344">
            <w:pPr>
              <w:rPr>
                <w:rFonts w:eastAsia="Aptos"/>
                <w:color w:val="000000" w:themeColor="text1"/>
                <w:sz w:val="22"/>
                <w:szCs w:val="22"/>
              </w:rPr>
            </w:pPr>
            <w:r w:rsidRPr="001332CE">
              <w:rPr>
                <w:rFonts w:eastAsia="Aptos"/>
                <w:color w:val="000000" w:themeColor="text1"/>
                <w:sz w:val="22"/>
                <w:szCs w:val="22"/>
              </w:rPr>
              <w:lastRenderedPageBreak/>
              <w:t>Wymagany</w:t>
            </w:r>
          </w:p>
        </w:tc>
      </w:tr>
      <w:tr w:rsidR="000C21A2" w:rsidRPr="001332CE" w14:paraId="47A22379" w14:textId="77777777" w:rsidTr="0E57733A">
        <w:trPr>
          <w:cnfStyle w:val="000000100000" w:firstRow="0" w:lastRow="0" w:firstColumn="0" w:lastColumn="0" w:oddVBand="0" w:evenVBand="0" w:oddHBand="1" w:evenHBand="0" w:firstRowFirstColumn="0" w:firstRowLastColumn="0" w:lastRowFirstColumn="0" w:lastRowLastColumn="0"/>
          <w:trHeight w:val="300"/>
        </w:trPr>
        <w:tc>
          <w:tcPr>
            <w:tcW w:w="1365" w:type="dxa"/>
            <w:tcMar>
              <w:left w:w="105" w:type="dxa"/>
              <w:right w:w="105" w:type="dxa"/>
            </w:tcMar>
          </w:tcPr>
          <w:p w14:paraId="4FF62B17" w14:textId="6F78B043" w:rsidR="000C21A2" w:rsidRPr="1C60DDAA" w:rsidRDefault="00477C7B" w:rsidP="1C60DDAA">
            <w:pPr>
              <w:rPr>
                <w:rFonts w:eastAsia="Aptos"/>
                <w:color w:val="000000" w:themeColor="text1"/>
                <w:sz w:val="22"/>
                <w:szCs w:val="22"/>
              </w:rPr>
            </w:pPr>
            <w:r w:rsidRPr="00477C7B">
              <w:rPr>
                <w:rFonts w:eastAsia="Aptos"/>
                <w:color w:val="000000" w:themeColor="text1"/>
                <w:sz w:val="22"/>
                <w:szCs w:val="22"/>
              </w:rPr>
              <w:t>WZ.08</w:t>
            </w:r>
          </w:p>
        </w:tc>
        <w:tc>
          <w:tcPr>
            <w:tcW w:w="5670" w:type="dxa"/>
            <w:tcMar>
              <w:left w:w="105" w:type="dxa"/>
              <w:right w:w="105" w:type="dxa"/>
            </w:tcMar>
          </w:tcPr>
          <w:p w14:paraId="31DFE6DA" w14:textId="275FCC9C" w:rsidR="000C21A2" w:rsidRPr="7D6CC1FE" w:rsidRDefault="4A9C602F" w:rsidP="4F68A344">
            <w:pPr>
              <w:rPr>
                <w:rFonts w:eastAsia="Aptos"/>
                <w:color w:val="000000" w:themeColor="text1"/>
                <w:sz w:val="22"/>
                <w:szCs w:val="22"/>
              </w:rPr>
            </w:pPr>
            <w:r w:rsidRPr="1235CD05">
              <w:rPr>
                <w:rFonts w:eastAsia="Aptos"/>
                <w:color w:val="000000" w:themeColor="text1"/>
                <w:sz w:val="22"/>
                <w:szCs w:val="22"/>
              </w:rPr>
              <w:t>System musi umożliwiać generowanie raportów zbiorczych dotyczących wykorzystania miesięcznego limitu Zapytań API, co najmniej w ujęciu miesięcznym, z możliwością eksportu danych w uzgodnionym formacie.</w:t>
            </w:r>
          </w:p>
        </w:tc>
        <w:tc>
          <w:tcPr>
            <w:tcW w:w="1960" w:type="dxa"/>
            <w:tcMar>
              <w:left w:w="105" w:type="dxa"/>
              <w:right w:w="105" w:type="dxa"/>
            </w:tcMar>
          </w:tcPr>
          <w:p w14:paraId="75A7F655" w14:textId="74FB8DD1" w:rsidR="000C21A2" w:rsidRPr="001332CE" w:rsidRDefault="00477C7B" w:rsidP="4F68A344">
            <w:pPr>
              <w:rPr>
                <w:rFonts w:eastAsia="Aptos"/>
                <w:color w:val="000000" w:themeColor="text1"/>
                <w:sz w:val="22"/>
                <w:szCs w:val="22"/>
              </w:rPr>
            </w:pPr>
            <w:r w:rsidRPr="001332CE">
              <w:rPr>
                <w:rFonts w:eastAsia="Aptos"/>
                <w:color w:val="000000" w:themeColor="text1"/>
                <w:sz w:val="22"/>
                <w:szCs w:val="22"/>
              </w:rPr>
              <w:t>Wymagany</w:t>
            </w:r>
          </w:p>
        </w:tc>
      </w:tr>
    </w:tbl>
    <w:p w14:paraId="10028EBF" w14:textId="032D859A" w:rsidR="1D2C936C" w:rsidRDefault="1D2C936C"/>
    <w:p w14:paraId="5F8F784E" w14:textId="56D1597A" w:rsidR="4F68A344" w:rsidRPr="001332CE" w:rsidRDefault="6F8D5F64" w:rsidP="1C60DDAA">
      <w:pPr>
        <w:pStyle w:val="Nagwek2"/>
      </w:pPr>
      <w:bookmarkStart w:id="23" w:name="_Toc1564865337"/>
      <w:r>
        <w:t>5.9 Wymagania jakościowe Systemu</w:t>
      </w:r>
      <w:bookmarkEnd w:id="23"/>
    </w:p>
    <w:tbl>
      <w:tblPr>
        <w:tblStyle w:val="Tabelasiatki3akcent1"/>
        <w:tblW w:w="8995" w:type="dxa"/>
        <w:tblLook w:val="0400" w:firstRow="0" w:lastRow="0" w:firstColumn="0" w:lastColumn="0" w:noHBand="0" w:noVBand="1"/>
      </w:tblPr>
      <w:tblGrid>
        <w:gridCol w:w="1380"/>
        <w:gridCol w:w="5655"/>
        <w:gridCol w:w="1960"/>
      </w:tblGrid>
      <w:tr w:rsidR="1C60DDAA" w14:paraId="452089A3" w14:textId="77777777" w:rsidTr="0CA57BB2">
        <w:trPr>
          <w:cnfStyle w:val="000000100000" w:firstRow="0" w:lastRow="0" w:firstColumn="0" w:lastColumn="0" w:oddVBand="0" w:evenVBand="0" w:oddHBand="1" w:evenHBand="0" w:firstRowFirstColumn="0" w:firstRowLastColumn="0" w:lastRowFirstColumn="0" w:lastRowLastColumn="0"/>
          <w:trHeight w:val="777"/>
        </w:trPr>
        <w:tc>
          <w:tcPr>
            <w:tcW w:w="1380" w:type="dxa"/>
          </w:tcPr>
          <w:p w14:paraId="7D1523A2" w14:textId="6B0A9E45" w:rsidR="1C60DDAA" w:rsidRDefault="1C60DDAA" w:rsidP="1C60DDAA">
            <w:pPr>
              <w:rPr>
                <w:rFonts w:eastAsia="Aptos"/>
                <w:sz w:val="22"/>
                <w:szCs w:val="22"/>
              </w:rPr>
            </w:pPr>
            <w:r w:rsidRPr="1C60DDAA">
              <w:rPr>
                <w:rFonts w:eastAsia="Aptos"/>
                <w:b/>
                <w:bCs/>
                <w:sz w:val="22"/>
                <w:szCs w:val="22"/>
              </w:rPr>
              <w:t>Kod wymagania</w:t>
            </w:r>
          </w:p>
        </w:tc>
        <w:tc>
          <w:tcPr>
            <w:tcW w:w="5655" w:type="dxa"/>
          </w:tcPr>
          <w:p w14:paraId="666F75DB" w14:textId="0092C5A6" w:rsidR="1C60DDAA" w:rsidRDefault="1C60DDAA" w:rsidP="1C60DDAA">
            <w:pPr>
              <w:rPr>
                <w:rFonts w:eastAsia="Aptos"/>
                <w:sz w:val="22"/>
                <w:szCs w:val="22"/>
              </w:rPr>
            </w:pPr>
            <w:r w:rsidRPr="1C60DDAA">
              <w:rPr>
                <w:rFonts w:eastAsia="Aptos"/>
                <w:b/>
                <w:bCs/>
                <w:sz w:val="22"/>
                <w:szCs w:val="22"/>
              </w:rPr>
              <w:t>Opis wymagania</w:t>
            </w:r>
          </w:p>
        </w:tc>
        <w:tc>
          <w:tcPr>
            <w:tcW w:w="1960" w:type="dxa"/>
          </w:tcPr>
          <w:p w14:paraId="5238AFEF" w14:textId="588BE6B6" w:rsidR="1C60DDAA" w:rsidRDefault="1C60DDAA" w:rsidP="1C60DDAA">
            <w:pPr>
              <w:rPr>
                <w:rFonts w:eastAsia="Aptos"/>
                <w:b/>
                <w:bCs/>
                <w:sz w:val="22"/>
                <w:szCs w:val="22"/>
              </w:rPr>
            </w:pPr>
            <w:r w:rsidRPr="5708254A">
              <w:rPr>
                <w:rFonts w:eastAsia="Aptos"/>
                <w:b/>
                <w:bCs/>
                <w:sz w:val="22"/>
                <w:szCs w:val="22"/>
              </w:rPr>
              <w:t xml:space="preserve">Parametr wymagany / </w:t>
            </w:r>
            <w:r w:rsidR="3990ECB4" w:rsidRPr="5708254A">
              <w:rPr>
                <w:rFonts w:eastAsia="Aptos"/>
                <w:b/>
                <w:bCs/>
                <w:sz w:val="22"/>
                <w:szCs w:val="22"/>
              </w:rPr>
              <w:t>nieobligatoryjny</w:t>
            </w:r>
          </w:p>
        </w:tc>
      </w:tr>
      <w:tr w:rsidR="1C60DDAA" w14:paraId="2CD5807A" w14:textId="77777777" w:rsidTr="0CA57BB2">
        <w:trPr>
          <w:trHeight w:val="300"/>
        </w:trPr>
        <w:tc>
          <w:tcPr>
            <w:tcW w:w="1380" w:type="dxa"/>
          </w:tcPr>
          <w:p w14:paraId="421BF457" w14:textId="5A2868B0" w:rsidR="1C60DDAA" w:rsidRDefault="1C60DDAA" w:rsidP="1C60DDAA">
            <w:pPr>
              <w:rPr>
                <w:rFonts w:eastAsia="Aptos"/>
                <w:color w:val="000000" w:themeColor="text1"/>
                <w:sz w:val="22"/>
                <w:szCs w:val="22"/>
              </w:rPr>
            </w:pPr>
            <w:r w:rsidRPr="1C60DDAA">
              <w:rPr>
                <w:rFonts w:eastAsia="Aptos"/>
                <w:color w:val="000000" w:themeColor="text1"/>
                <w:sz w:val="22"/>
                <w:szCs w:val="22"/>
              </w:rPr>
              <w:t>W</w:t>
            </w:r>
            <w:r w:rsidR="7AEAD60E" w:rsidRPr="1C60DDAA">
              <w:rPr>
                <w:rFonts w:eastAsia="Aptos"/>
                <w:color w:val="000000" w:themeColor="text1"/>
                <w:sz w:val="22"/>
                <w:szCs w:val="22"/>
              </w:rPr>
              <w:t>J</w:t>
            </w:r>
            <w:r w:rsidRPr="1C60DDAA">
              <w:rPr>
                <w:rFonts w:eastAsia="Aptos"/>
                <w:color w:val="000000" w:themeColor="text1"/>
                <w:sz w:val="22"/>
                <w:szCs w:val="22"/>
              </w:rPr>
              <w:t>.01</w:t>
            </w:r>
          </w:p>
        </w:tc>
        <w:tc>
          <w:tcPr>
            <w:tcW w:w="5655" w:type="dxa"/>
          </w:tcPr>
          <w:p w14:paraId="0A6511A8" w14:textId="4C68992A" w:rsidR="2E5E8C4D" w:rsidRDefault="2E5E8C4D" w:rsidP="1C60DDAA">
            <w:pPr>
              <w:pStyle w:val="Bezodstpw"/>
              <w:rPr>
                <w:rFonts w:eastAsia="Aptos"/>
                <w:color w:val="000000" w:themeColor="text1"/>
                <w:sz w:val="22"/>
                <w:szCs w:val="22"/>
              </w:rPr>
            </w:pPr>
            <w:r w:rsidRPr="1C60DDAA">
              <w:rPr>
                <w:rFonts w:eastAsiaTheme="minorEastAsia"/>
                <w:color w:val="000000" w:themeColor="text1"/>
                <w:sz w:val="22"/>
                <w:szCs w:val="22"/>
              </w:rPr>
              <w:t>Oferowany System musi być rozwiązaniem funkcjonującym komercyjnie w modelu SaaS w sektorze ochrony zdrowia przez okres co najmniej 24 miesięcy przed dniem złożenia oferty.</w:t>
            </w:r>
          </w:p>
          <w:p w14:paraId="46EC590C" w14:textId="241BA645" w:rsidR="2E5E8C4D" w:rsidRDefault="2E5E8C4D" w:rsidP="1C60DDAA">
            <w:pPr>
              <w:pStyle w:val="Bezodstpw"/>
              <w:rPr>
                <w:rFonts w:eastAsia="Aptos"/>
                <w:color w:val="000000" w:themeColor="text1"/>
                <w:sz w:val="22"/>
                <w:szCs w:val="22"/>
              </w:rPr>
            </w:pPr>
            <w:r w:rsidRPr="2ED9CC48">
              <w:rPr>
                <w:rFonts w:eastAsiaTheme="minorEastAsia"/>
                <w:color w:val="000000" w:themeColor="text1"/>
                <w:sz w:val="22"/>
                <w:szCs w:val="22"/>
              </w:rPr>
              <w:t>Wykonawca musi wykazać, że oferowana usługa jest wykorzystywana przez co najmniej dwóch niezależnych klientów instytucjonalnych w sektorze ochrony zdrowia w modelu SaaS.</w:t>
            </w:r>
          </w:p>
          <w:p w14:paraId="237F7F46" w14:textId="25EB736A" w:rsidR="2E5E8C4D" w:rsidRDefault="5AABC333" w:rsidP="1C60DDAA">
            <w:pPr>
              <w:pStyle w:val="Bezodstpw"/>
              <w:rPr>
                <w:rFonts w:eastAsia="Aptos"/>
                <w:color w:val="000000" w:themeColor="text1"/>
                <w:sz w:val="22"/>
                <w:szCs w:val="22"/>
              </w:rPr>
            </w:pPr>
            <w:r w:rsidRPr="2ED9CC48">
              <w:rPr>
                <w:rFonts w:eastAsiaTheme="minorEastAsia"/>
                <w:color w:val="000000" w:themeColor="text1"/>
                <w:sz w:val="22"/>
                <w:szCs w:val="22"/>
              </w:rPr>
              <w:t>Na potwierdzenie powyższego Wykonawca przedstawi wraz z ofertą wykaz usług lub wdrożeń referencyjnych, obejmujący nazwę podmiotu albo kategorię podmiotu, zakres świadczonej usługi oraz okres jej świadczenia, wraz z dokumentami wymaganymi w SWZ.</w:t>
            </w:r>
          </w:p>
        </w:tc>
        <w:tc>
          <w:tcPr>
            <w:tcW w:w="1960" w:type="dxa"/>
          </w:tcPr>
          <w:p w14:paraId="4E8B4356" w14:textId="63927714" w:rsidR="1C60DDAA" w:rsidRDefault="1C60DDAA" w:rsidP="1C60DDAA">
            <w:pPr>
              <w:rPr>
                <w:rFonts w:eastAsia="Aptos"/>
                <w:color w:val="000000" w:themeColor="text1"/>
                <w:sz w:val="22"/>
                <w:szCs w:val="22"/>
              </w:rPr>
            </w:pPr>
            <w:r w:rsidRPr="1C60DDAA">
              <w:rPr>
                <w:rFonts w:eastAsia="Aptos"/>
                <w:color w:val="000000" w:themeColor="text1"/>
                <w:sz w:val="22"/>
                <w:szCs w:val="22"/>
              </w:rPr>
              <w:t>Wymagany</w:t>
            </w:r>
          </w:p>
        </w:tc>
      </w:tr>
      <w:tr w:rsidR="687F8AA5" w14:paraId="60CF374A" w14:textId="77777777" w:rsidTr="0CA57BB2">
        <w:trPr>
          <w:cnfStyle w:val="000000100000" w:firstRow="0" w:lastRow="0" w:firstColumn="0" w:lastColumn="0" w:oddVBand="0" w:evenVBand="0" w:oddHBand="1" w:evenHBand="0" w:firstRowFirstColumn="0" w:firstRowLastColumn="0" w:lastRowFirstColumn="0" w:lastRowLastColumn="0"/>
          <w:trHeight w:val="300"/>
        </w:trPr>
        <w:tc>
          <w:tcPr>
            <w:tcW w:w="1380" w:type="dxa"/>
          </w:tcPr>
          <w:p w14:paraId="76C4F8C6" w14:textId="6754469D" w:rsidR="15E5CDCF" w:rsidRDefault="15E5CDCF" w:rsidP="687F8AA5">
            <w:pPr>
              <w:rPr>
                <w:rFonts w:eastAsia="Aptos"/>
                <w:color w:val="000000" w:themeColor="text1"/>
                <w:sz w:val="22"/>
                <w:szCs w:val="22"/>
              </w:rPr>
            </w:pPr>
            <w:r w:rsidRPr="687F8AA5">
              <w:rPr>
                <w:rFonts w:eastAsia="Aptos"/>
                <w:color w:val="000000" w:themeColor="text1"/>
                <w:sz w:val="22"/>
                <w:szCs w:val="22"/>
              </w:rPr>
              <w:t>WJ.02</w:t>
            </w:r>
          </w:p>
        </w:tc>
        <w:tc>
          <w:tcPr>
            <w:tcW w:w="5655" w:type="dxa"/>
          </w:tcPr>
          <w:p w14:paraId="101FFE96" w14:textId="46981A98" w:rsidR="15E5CDCF" w:rsidRDefault="15E5CDCF" w:rsidP="687F8AA5">
            <w:pPr>
              <w:pStyle w:val="Bezodstpw"/>
              <w:rPr>
                <w:rFonts w:ascii="Aptos" w:eastAsia="Aptos" w:hAnsi="Aptos" w:cs="Aptos"/>
                <w:sz w:val="22"/>
                <w:szCs w:val="22"/>
              </w:rPr>
            </w:pPr>
            <w:r w:rsidRPr="687F8AA5">
              <w:rPr>
                <w:sz w:val="22"/>
                <w:szCs w:val="22"/>
              </w:rPr>
              <w:t>Wykonawca musi posiadać i stosować udokumentowany proces utrzymania i aktualizacji bazy wiedzy wykorzystywanej przez System.</w:t>
            </w:r>
          </w:p>
          <w:p w14:paraId="46BEAD3D" w14:textId="7BFF54E9" w:rsidR="15E5CDCF" w:rsidRDefault="15E5CDCF" w:rsidP="687F8AA5">
            <w:pPr>
              <w:pStyle w:val="Bezodstpw"/>
              <w:rPr>
                <w:rFonts w:ascii="Aptos" w:eastAsia="Aptos" w:hAnsi="Aptos" w:cs="Aptos"/>
                <w:sz w:val="22"/>
                <w:szCs w:val="22"/>
              </w:rPr>
            </w:pPr>
            <w:r w:rsidRPr="687F8AA5">
              <w:rPr>
                <w:sz w:val="22"/>
                <w:szCs w:val="22"/>
              </w:rPr>
              <w:t>Proces ten musi obejmować co najmniej:</w:t>
            </w:r>
          </w:p>
          <w:p w14:paraId="36A94372" w14:textId="4D6F394A" w:rsidR="15E5CDCF" w:rsidRDefault="15E5CDCF" w:rsidP="0021392C">
            <w:pPr>
              <w:pStyle w:val="Bezodstpw"/>
              <w:numPr>
                <w:ilvl w:val="0"/>
                <w:numId w:val="15"/>
              </w:numPr>
              <w:rPr>
                <w:rFonts w:ascii="Aptos" w:eastAsia="Aptos" w:hAnsi="Aptos" w:cs="Aptos"/>
                <w:sz w:val="22"/>
                <w:szCs w:val="22"/>
              </w:rPr>
            </w:pPr>
            <w:r w:rsidRPr="687F8AA5">
              <w:rPr>
                <w:sz w:val="22"/>
                <w:szCs w:val="22"/>
              </w:rPr>
              <w:t xml:space="preserve">wykorzystywane źródła wiedzy i danych referencyjnych, </w:t>
            </w:r>
          </w:p>
          <w:p w14:paraId="6F11EB72" w14:textId="3FD70918" w:rsidR="15E5CDCF" w:rsidRDefault="15E5CDCF" w:rsidP="0021392C">
            <w:pPr>
              <w:pStyle w:val="Bezodstpw"/>
              <w:numPr>
                <w:ilvl w:val="0"/>
                <w:numId w:val="15"/>
              </w:numPr>
              <w:rPr>
                <w:rFonts w:ascii="Aptos" w:eastAsia="Aptos" w:hAnsi="Aptos" w:cs="Aptos"/>
                <w:sz w:val="22"/>
                <w:szCs w:val="22"/>
              </w:rPr>
            </w:pPr>
            <w:r w:rsidRPr="687F8AA5">
              <w:rPr>
                <w:sz w:val="22"/>
                <w:szCs w:val="22"/>
              </w:rPr>
              <w:t xml:space="preserve">częstotliwość aktualizacji, </w:t>
            </w:r>
          </w:p>
          <w:p w14:paraId="5153FBF1" w14:textId="64B86E2B" w:rsidR="15E5CDCF" w:rsidRDefault="15E5CDCF" w:rsidP="0021392C">
            <w:pPr>
              <w:pStyle w:val="Bezodstpw"/>
              <w:numPr>
                <w:ilvl w:val="0"/>
                <w:numId w:val="15"/>
              </w:numPr>
              <w:rPr>
                <w:rFonts w:ascii="Aptos" w:eastAsia="Aptos" w:hAnsi="Aptos" w:cs="Aptos"/>
                <w:sz w:val="22"/>
                <w:szCs w:val="22"/>
              </w:rPr>
            </w:pPr>
            <w:r w:rsidRPr="687F8AA5">
              <w:rPr>
                <w:sz w:val="22"/>
                <w:szCs w:val="22"/>
              </w:rPr>
              <w:t xml:space="preserve">sposób weryfikacji zmian przed ich publikacją, </w:t>
            </w:r>
          </w:p>
          <w:p w14:paraId="2C81D259" w14:textId="4966D71A" w:rsidR="15E5CDCF" w:rsidRDefault="15E5CDCF" w:rsidP="0021392C">
            <w:pPr>
              <w:pStyle w:val="Bezodstpw"/>
              <w:numPr>
                <w:ilvl w:val="0"/>
                <w:numId w:val="15"/>
              </w:numPr>
              <w:rPr>
                <w:rFonts w:ascii="Aptos" w:eastAsia="Aptos" w:hAnsi="Aptos" w:cs="Aptos"/>
                <w:sz w:val="22"/>
                <w:szCs w:val="22"/>
              </w:rPr>
            </w:pPr>
            <w:r w:rsidRPr="687F8AA5">
              <w:rPr>
                <w:sz w:val="22"/>
                <w:szCs w:val="22"/>
              </w:rPr>
              <w:t xml:space="preserve">sposób wersjonowania zmian, </w:t>
            </w:r>
          </w:p>
          <w:p w14:paraId="25671B3D" w14:textId="76076E57" w:rsidR="15E5CDCF" w:rsidRDefault="15E5CDCF" w:rsidP="0021392C">
            <w:pPr>
              <w:pStyle w:val="Bezodstpw"/>
              <w:numPr>
                <w:ilvl w:val="0"/>
                <w:numId w:val="15"/>
              </w:numPr>
              <w:rPr>
                <w:rFonts w:ascii="Aptos" w:eastAsia="Aptos" w:hAnsi="Aptos" w:cs="Aptos"/>
                <w:sz w:val="22"/>
                <w:szCs w:val="22"/>
              </w:rPr>
            </w:pPr>
            <w:r w:rsidRPr="687F8AA5">
              <w:rPr>
                <w:sz w:val="22"/>
                <w:szCs w:val="22"/>
              </w:rPr>
              <w:t xml:space="preserve">sposób postępowania w przypadku wykrycia błędu merytorycznego. </w:t>
            </w:r>
          </w:p>
          <w:p w14:paraId="04DEE58B" w14:textId="7E8737FA" w:rsidR="15E5CDCF" w:rsidRDefault="15E5CDCF" w:rsidP="687F8AA5">
            <w:pPr>
              <w:pStyle w:val="Bezodstpw"/>
              <w:rPr>
                <w:rFonts w:ascii="Aptos" w:eastAsia="Aptos" w:hAnsi="Aptos" w:cs="Aptos"/>
                <w:sz w:val="22"/>
                <w:szCs w:val="22"/>
              </w:rPr>
            </w:pPr>
            <w:r w:rsidRPr="687F8AA5">
              <w:rPr>
                <w:sz w:val="22"/>
                <w:szCs w:val="22"/>
              </w:rPr>
              <w:t>Na potwierdzenie powyższego Wykonawca przedstawi wraz z ofertą opis procesu utrzymania i aktualizacji bazy wiedzy.</w:t>
            </w:r>
          </w:p>
        </w:tc>
        <w:tc>
          <w:tcPr>
            <w:tcW w:w="1960" w:type="dxa"/>
          </w:tcPr>
          <w:p w14:paraId="4B9378EB" w14:textId="2F16A509" w:rsidR="15E5CDCF" w:rsidRDefault="15E5CDCF" w:rsidP="687F8AA5">
            <w:pPr>
              <w:rPr>
                <w:rFonts w:eastAsia="Aptos"/>
                <w:color w:val="000000" w:themeColor="text1"/>
                <w:sz w:val="22"/>
                <w:szCs w:val="22"/>
              </w:rPr>
            </w:pPr>
            <w:r w:rsidRPr="687F8AA5">
              <w:rPr>
                <w:rFonts w:eastAsia="Aptos"/>
                <w:color w:val="000000" w:themeColor="text1"/>
                <w:sz w:val="22"/>
                <w:szCs w:val="22"/>
              </w:rPr>
              <w:t>Wymagany</w:t>
            </w:r>
          </w:p>
        </w:tc>
      </w:tr>
      <w:tr w:rsidR="0CA57BB2" w14:paraId="4DD1224A" w14:textId="77777777" w:rsidTr="0CA57BB2">
        <w:trPr>
          <w:trHeight w:val="300"/>
        </w:trPr>
        <w:tc>
          <w:tcPr>
            <w:tcW w:w="1380" w:type="dxa"/>
          </w:tcPr>
          <w:p w14:paraId="0BA7AB73" w14:textId="137E5F96" w:rsidR="630F90DF" w:rsidRDefault="630F90DF" w:rsidP="0CA57BB2">
            <w:r w:rsidRPr="0CA57BB2">
              <w:rPr>
                <w:rFonts w:eastAsia="Aptos"/>
                <w:color w:val="000000" w:themeColor="text1"/>
                <w:sz w:val="22"/>
                <w:szCs w:val="22"/>
              </w:rPr>
              <w:t>WJ.03</w:t>
            </w:r>
          </w:p>
        </w:tc>
        <w:tc>
          <w:tcPr>
            <w:tcW w:w="5655" w:type="dxa"/>
          </w:tcPr>
          <w:p w14:paraId="4C5BDF61" w14:textId="284F6064" w:rsidR="630F90DF" w:rsidRDefault="630F90DF" w:rsidP="0CA57BB2">
            <w:pPr>
              <w:pStyle w:val="Bezodstpw"/>
            </w:pPr>
            <w:r w:rsidRPr="0CA57BB2">
              <w:rPr>
                <w:sz w:val="22"/>
                <w:szCs w:val="22"/>
              </w:rPr>
              <w:t xml:space="preserve">Oferowany System musi na dzień składania ofert stanowić wyrób medyczny co najmniej klasy IIa zgodnie z MDR oraz być dopuszczony do obrotu i używania na </w:t>
            </w:r>
            <w:r w:rsidRPr="0CA57BB2">
              <w:rPr>
                <w:sz w:val="22"/>
                <w:szCs w:val="22"/>
              </w:rPr>
              <w:lastRenderedPageBreak/>
              <w:t>terytorium Rzeczypospolitej Polskiej zgodnie z obowiązującymi przepisami prawa.</w:t>
            </w:r>
          </w:p>
          <w:p w14:paraId="013DBDAF" w14:textId="588A0A5A" w:rsidR="630F90DF" w:rsidRDefault="630F90DF" w:rsidP="0CA57BB2">
            <w:pPr>
              <w:pStyle w:val="Bezodstpw"/>
            </w:pPr>
            <w:r w:rsidRPr="0CA57BB2">
              <w:rPr>
                <w:sz w:val="22"/>
                <w:szCs w:val="22"/>
              </w:rPr>
              <w:t>System musi posiadać oznakowanie CE oraz przeprowadzoną ocenę zgodności właściwą dla klasy oferowanego wyrobu.</w:t>
            </w:r>
          </w:p>
          <w:p w14:paraId="3ACE3C5A" w14:textId="731DA1BA" w:rsidR="1C28D437" w:rsidRDefault="1C28D437" w:rsidP="0CA57BB2">
            <w:pPr>
              <w:pStyle w:val="Bezodstpw"/>
            </w:pPr>
            <w:r w:rsidRPr="0CA57BB2">
              <w:rPr>
                <w:sz w:val="22"/>
                <w:szCs w:val="22"/>
              </w:rPr>
              <w:t>Zakres zastosowania, przewidziane zastosowanie oraz funkcjonalności objęte oceną zgodności oferowanego wyrobu medycznego muszą obejmować funkcjonalności Systemu wymagane niniejszym OPZ, które są wykorzystywane do analizy farmakoterapii, identyfikacji interakcji lekowych, generowania ostrzeżeń, analizy danych klinicznych pacjenta oraz prezentacji informacji mających znaczenie dla bezpieczeństwa farmakoterapii.</w:t>
            </w:r>
          </w:p>
          <w:p w14:paraId="1C3FBFF8" w14:textId="47C5E288" w:rsidR="1C28D437" w:rsidRDefault="1C28D437" w:rsidP="0CA57BB2">
            <w:pPr>
              <w:pStyle w:val="Bezodstpw"/>
            </w:pPr>
            <w:r w:rsidRPr="0CA57BB2">
              <w:rPr>
                <w:sz w:val="22"/>
                <w:szCs w:val="22"/>
              </w:rPr>
              <w:t>Wykonawca nie może realizować funkcjonalności wymaganych niniejszym OPZ, mających znaczenie dla wspomagania decyzji dotyczących farmakoterapii, za pomocą modułów, komponentów lub usług nieobjętych zakresem oceny zgodności oferowanego wyrobu medycznego, chyba że z charakteru danej funkcjonalności jednoznacznie wynika, że nie stanowi ona funkcji medycznej Systemu.</w:t>
            </w:r>
          </w:p>
          <w:p w14:paraId="437D055D" w14:textId="053E79CE" w:rsidR="39A65D98" w:rsidRDefault="39A65D98" w:rsidP="0CA57BB2">
            <w:pPr>
              <w:pStyle w:val="Bezodstpw"/>
            </w:pPr>
            <w:r w:rsidRPr="0CA57BB2">
              <w:rPr>
                <w:sz w:val="22"/>
                <w:szCs w:val="22"/>
              </w:rPr>
              <w:t xml:space="preserve">Wykonawca zobowiązany jest przedstawić wraz z ofertą co najmniej aktualną deklarację zgodności UE oraz aktualny certyfikat wydany przez właściwą jednostkę notyfikowaną, obejmujący oferowany System, w zakresie wymaganym dla jego klasy zgodnie z MDR. </w:t>
            </w:r>
            <w:r w:rsidR="0BEC1862" w:rsidRPr="0CA57BB2">
              <w:rPr>
                <w:sz w:val="22"/>
                <w:szCs w:val="22"/>
              </w:rPr>
              <w:t>Przedstawione dokumenty muszą umożliwiać jednoznaczne powiązanie oferowanego Systemu, jego nazwy handlowej, producenta, wersji lub wariantu – jeżeli ma zastosowanie – z wyrobem medycznym objętym deklaracją zgodności UE i certyfikatem jednostki notyfikowanej.</w:t>
            </w:r>
          </w:p>
        </w:tc>
        <w:tc>
          <w:tcPr>
            <w:tcW w:w="1960" w:type="dxa"/>
          </w:tcPr>
          <w:p w14:paraId="4A1DE32D" w14:textId="0EA5DB90" w:rsidR="630F90DF" w:rsidRDefault="630F90DF" w:rsidP="0CA57BB2">
            <w:r w:rsidRPr="0CA57BB2">
              <w:rPr>
                <w:rFonts w:eastAsia="Aptos"/>
                <w:color w:val="000000" w:themeColor="text1"/>
                <w:sz w:val="22"/>
                <w:szCs w:val="22"/>
              </w:rPr>
              <w:lastRenderedPageBreak/>
              <w:t>Wymagany</w:t>
            </w:r>
          </w:p>
        </w:tc>
      </w:tr>
      <w:tr w:rsidR="0CA57BB2" w14:paraId="44A658BC" w14:textId="77777777" w:rsidTr="0CA57BB2">
        <w:trPr>
          <w:cnfStyle w:val="000000100000" w:firstRow="0" w:lastRow="0" w:firstColumn="0" w:lastColumn="0" w:oddVBand="0" w:evenVBand="0" w:oddHBand="1" w:evenHBand="0" w:firstRowFirstColumn="0" w:firstRowLastColumn="0" w:lastRowFirstColumn="0" w:lastRowLastColumn="0"/>
          <w:trHeight w:val="300"/>
        </w:trPr>
        <w:tc>
          <w:tcPr>
            <w:tcW w:w="1380" w:type="dxa"/>
          </w:tcPr>
          <w:p w14:paraId="4A38230B" w14:textId="4AF59E8E" w:rsidR="630F90DF" w:rsidRDefault="630F90DF" w:rsidP="0CA57BB2">
            <w:r w:rsidRPr="0CA57BB2">
              <w:rPr>
                <w:rFonts w:eastAsia="Aptos"/>
                <w:color w:val="000000" w:themeColor="text1"/>
                <w:sz w:val="22"/>
                <w:szCs w:val="22"/>
              </w:rPr>
              <w:t>WJ.04</w:t>
            </w:r>
          </w:p>
        </w:tc>
        <w:tc>
          <w:tcPr>
            <w:tcW w:w="5655" w:type="dxa"/>
          </w:tcPr>
          <w:p w14:paraId="0ED20743" w14:textId="46C9E8ED" w:rsidR="630F90DF" w:rsidRDefault="630F90DF" w:rsidP="0CA57BB2">
            <w:pPr>
              <w:pStyle w:val="Bezodstpw"/>
            </w:pPr>
            <w:r w:rsidRPr="0CA57BB2">
              <w:rPr>
                <w:sz w:val="22"/>
                <w:szCs w:val="22"/>
              </w:rPr>
              <w:t>Wykonawca zobowiązany jest zapewnić utrzymanie przez cały okres obowiązywania Umowy zgodności Systemu z MDR oraz ważności dokumentów i certyfikatów wymaganych dla oferowanego wyrobu medycznego.</w:t>
            </w:r>
          </w:p>
          <w:p w14:paraId="07622288" w14:textId="026752BC" w:rsidR="630F90DF" w:rsidRDefault="630F90DF" w:rsidP="0CA57BB2">
            <w:pPr>
              <w:pStyle w:val="Bezodstpw"/>
            </w:pPr>
            <w:r w:rsidRPr="0CA57BB2">
              <w:rPr>
                <w:sz w:val="22"/>
                <w:szCs w:val="22"/>
              </w:rPr>
              <w:t>Wykonawca zobowiązany jest niezwłocznie poinformować Zamawiającego o wszelkich zdarzeniach mogących mieć wpływ na status regulacyjny Systemu, jego klasyfikację, ważność certyfikatu, oznakowanie CE lub możliwość zgodnego z prawem udostępniania i używania Systemu.</w:t>
            </w:r>
          </w:p>
          <w:p w14:paraId="77A83127" w14:textId="073C3874" w:rsidR="630F90DF" w:rsidRDefault="630F90DF" w:rsidP="0CA57BB2">
            <w:pPr>
              <w:pStyle w:val="Bezodstpw"/>
            </w:pPr>
            <w:r w:rsidRPr="0CA57BB2">
              <w:rPr>
                <w:sz w:val="22"/>
                <w:szCs w:val="22"/>
              </w:rPr>
              <w:t>Aktualizacje, poprawki, Rozwinięcia oraz inne zmiany Systemu realizowane w okresie obowiązywania Umowy nie mogą powodować utraty wymaganej zgodności Systemu z MDR.</w:t>
            </w:r>
          </w:p>
        </w:tc>
        <w:tc>
          <w:tcPr>
            <w:tcW w:w="1960" w:type="dxa"/>
          </w:tcPr>
          <w:p w14:paraId="06581FD1" w14:textId="2B3A0683" w:rsidR="630F90DF" w:rsidRDefault="630F90DF" w:rsidP="0CA57BB2">
            <w:r w:rsidRPr="0CA57BB2">
              <w:rPr>
                <w:rFonts w:eastAsia="Aptos"/>
                <w:color w:val="000000" w:themeColor="text1"/>
                <w:sz w:val="22"/>
                <w:szCs w:val="22"/>
              </w:rPr>
              <w:t>Wymagany</w:t>
            </w:r>
          </w:p>
        </w:tc>
      </w:tr>
    </w:tbl>
    <w:p w14:paraId="3C2D5FC5" w14:textId="282C1429" w:rsidR="4F68A344" w:rsidRPr="001332CE" w:rsidRDefault="4F68A344" w:rsidP="4F68A344">
      <w:pPr>
        <w:rPr>
          <w:rFonts w:eastAsia="Aptos"/>
          <w:color w:val="000000" w:themeColor="text1"/>
          <w:sz w:val="22"/>
          <w:szCs w:val="22"/>
        </w:rPr>
      </w:pPr>
    </w:p>
    <w:p w14:paraId="67C36095" w14:textId="05AE4F4B" w:rsidR="3326C0D5" w:rsidRPr="001332CE" w:rsidRDefault="6F8D5F64" w:rsidP="6F8D5F64">
      <w:pPr>
        <w:pStyle w:val="Nagwek1"/>
      </w:pPr>
      <w:bookmarkStart w:id="24" w:name="_Toc1726178681"/>
      <w:r>
        <w:lastRenderedPageBreak/>
        <w:t>Zakres świadczenia</w:t>
      </w:r>
      <w:bookmarkEnd w:id="24"/>
    </w:p>
    <w:p w14:paraId="4F222CF0" w14:textId="722D6CE4" w:rsidR="4F68A344" w:rsidRPr="001332CE" w:rsidRDefault="4F68A344" w:rsidP="4F68A344">
      <w:pPr>
        <w:keepNext/>
        <w:keepLines/>
        <w:rPr>
          <w:rFonts w:eastAsia="Aptos"/>
          <w:color w:val="000000" w:themeColor="text1"/>
          <w:sz w:val="22"/>
          <w:szCs w:val="22"/>
        </w:rPr>
      </w:pPr>
    </w:p>
    <w:p w14:paraId="6FA35E35" w14:textId="15D98A0A" w:rsidR="3326C0D5" w:rsidRPr="001332CE" w:rsidRDefault="6F8D5F64" w:rsidP="2EDE04EF">
      <w:pPr>
        <w:pStyle w:val="Nagwek2"/>
        <w:rPr>
          <w:rFonts w:eastAsia="Aptos"/>
          <w:sz w:val="22"/>
          <w:szCs w:val="22"/>
        </w:rPr>
      </w:pPr>
      <w:bookmarkStart w:id="25" w:name="_Toc956394875"/>
      <w:r>
        <w:t>6.1 System</w:t>
      </w:r>
      <w:bookmarkEnd w:id="25"/>
    </w:p>
    <w:p w14:paraId="07A59162" w14:textId="52C4ADF4" w:rsidR="5ACB5807" w:rsidRDefault="5ACB5807" w:rsidP="725CED5B">
      <w:pPr>
        <w:jc w:val="both"/>
      </w:pPr>
      <w:r w:rsidRPr="725CED5B">
        <w:rPr>
          <w:rFonts w:eastAsiaTheme="minorEastAsia"/>
          <w:color w:val="000000" w:themeColor="text1"/>
          <w:sz w:val="22"/>
          <w:szCs w:val="22"/>
        </w:rPr>
        <w:t>Zamówienie obejmuje Uruchomienie Systemu oraz zapewnienie Zamawiającemu dostępu do Systemu stanowiącego wyrób medyczny co najmniej klasy IIa zgodnie z MDR, udostępnianego w modelu SaaS przez okres 60 miesięcy od dnia podpisania przez Zamawiającego Protokołu Uruchomienia Systemu.</w:t>
      </w:r>
    </w:p>
    <w:p w14:paraId="3BDE72FD" w14:textId="661BD0DA" w:rsidR="545AA2EC" w:rsidRDefault="6F8D5F64" w:rsidP="1C60DDAA">
      <w:pPr>
        <w:jc w:val="both"/>
        <w:rPr>
          <w:rFonts w:eastAsia="Aptos"/>
          <w:color w:val="000000" w:themeColor="text1"/>
          <w:sz w:val="22"/>
          <w:szCs w:val="22"/>
        </w:rPr>
      </w:pPr>
      <w:r w:rsidRPr="6F8D5F64">
        <w:rPr>
          <w:rFonts w:eastAsiaTheme="minorEastAsia"/>
          <w:color w:val="000000" w:themeColor="text1"/>
          <w:sz w:val="22"/>
          <w:szCs w:val="22"/>
        </w:rPr>
        <w:t>Zakres zamówienia obejmuje:</w:t>
      </w:r>
    </w:p>
    <w:p w14:paraId="3F993F63" w14:textId="0E136169" w:rsidR="6F8D5F64" w:rsidRDefault="6F8D5F64" w:rsidP="6F8D5F64">
      <w:pPr>
        <w:pStyle w:val="Bezodstpw"/>
        <w:numPr>
          <w:ilvl w:val="0"/>
          <w:numId w:val="26"/>
        </w:numPr>
      </w:pPr>
      <w:r w:rsidRPr="6F8D5F64">
        <w:rPr>
          <w:rFonts w:ascii="Aptos" w:eastAsia="Aptos" w:hAnsi="Aptos" w:cs="Aptos"/>
          <w:sz w:val="22"/>
          <w:szCs w:val="22"/>
        </w:rPr>
        <w:t>zapewnienie dostępu do Systemu poprzez API,</w:t>
      </w:r>
    </w:p>
    <w:p w14:paraId="69EE7EDC" w14:textId="7C248CD4" w:rsidR="1D090943" w:rsidRDefault="746E8C20" w:rsidP="0021392C">
      <w:pPr>
        <w:pStyle w:val="Akapitzlist"/>
        <w:numPr>
          <w:ilvl w:val="0"/>
          <w:numId w:val="35"/>
        </w:numPr>
        <w:spacing w:after="0"/>
        <w:rPr>
          <w:rFonts w:ascii="Aptos" w:eastAsia="Aptos" w:hAnsi="Aptos" w:cs="Aptos"/>
          <w:sz w:val="22"/>
          <w:szCs w:val="22"/>
        </w:rPr>
      </w:pPr>
      <w:r w:rsidRPr="0CA57BB2">
        <w:rPr>
          <w:rFonts w:ascii="Aptos" w:eastAsia="Aptos" w:hAnsi="Aptos" w:cs="Aptos"/>
          <w:sz w:val="22"/>
          <w:szCs w:val="22"/>
        </w:rPr>
        <w:t>zapewnienie jego utrzymania, aktualizacji i wsparcia technicznego,</w:t>
      </w:r>
    </w:p>
    <w:p w14:paraId="2E7BD55F" w14:textId="34D28890" w:rsidR="30B3AB83" w:rsidRDefault="30B3AB83" w:rsidP="0CA57BB2">
      <w:pPr>
        <w:pStyle w:val="Akapitzlist"/>
        <w:numPr>
          <w:ilvl w:val="0"/>
          <w:numId w:val="35"/>
        </w:numPr>
        <w:spacing w:after="0"/>
      </w:pPr>
      <w:r w:rsidRPr="0CA57BB2">
        <w:rPr>
          <w:rFonts w:ascii="Aptos" w:eastAsia="Aptos" w:hAnsi="Aptos" w:cs="Aptos"/>
          <w:sz w:val="22"/>
          <w:szCs w:val="22"/>
        </w:rPr>
        <w:t>zapewnienie i utrzymanie przez cały okres obowiązywania Umowy statusu Systemu jako wyrobu medycznego co najmniej klasy IIa oraz zgodności z wymaganiami MDR,</w:t>
      </w:r>
    </w:p>
    <w:p w14:paraId="39D60CA2" w14:textId="6E49BDD0" w:rsidR="1D090943" w:rsidRDefault="746E8C20" w:rsidP="0021392C">
      <w:pPr>
        <w:pStyle w:val="Akapitzlist"/>
        <w:numPr>
          <w:ilvl w:val="0"/>
          <w:numId w:val="35"/>
        </w:numPr>
        <w:spacing w:after="0"/>
        <w:rPr>
          <w:rFonts w:ascii="Aptos" w:eastAsia="Aptos" w:hAnsi="Aptos" w:cs="Aptos"/>
          <w:sz w:val="22"/>
          <w:szCs w:val="22"/>
        </w:rPr>
      </w:pPr>
      <w:r w:rsidRPr="11235B7A">
        <w:rPr>
          <w:rFonts w:ascii="Aptos" w:eastAsia="Aptos" w:hAnsi="Aptos" w:cs="Aptos"/>
          <w:sz w:val="22"/>
          <w:szCs w:val="22"/>
        </w:rPr>
        <w:t xml:space="preserve">realizację wszystkich wymagań funkcjonalnych i niefunkcjonalnych określonych w niniejszym OPZ, </w:t>
      </w:r>
    </w:p>
    <w:p w14:paraId="2BA68F3C" w14:textId="69DB8AF0" w:rsidR="1D090943" w:rsidRDefault="746E8C20" w:rsidP="0021392C">
      <w:pPr>
        <w:pStyle w:val="Akapitzlist"/>
        <w:numPr>
          <w:ilvl w:val="0"/>
          <w:numId w:val="35"/>
        </w:numPr>
        <w:spacing w:after="0"/>
        <w:rPr>
          <w:rFonts w:ascii="Aptos" w:eastAsia="Aptos" w:hAnsi="Aptos" w:cs="Aptos"/>
          <w:sz w:val="22"/>
          <w:szCs w:val="22"/>
        </w:rPr>
      </w:pPr>
      <w:r w:rsidRPr="11235B7A">
        <w:rPr>
          <w:rFonts w:ascii="Aptos" w:eastAsia="Aptos" w:hAnsi="Aptos" w:cs="Aptos"/>
          <w:sz w:val="22"/>
          <w:szCs w:val="22"/>
        </w:rPr>
        <w:t xml:space="preserve">zapewnienie aktualizacji baz wiedzy i danych referencyjnych przez cały okres obowiązywania Umowy, </w:t>
      </w:r>
    </w:p>
    <w:p w14:paraId="0B385E01" w14:textId="69C9CFDD" w:rsidR="1D090943" w:rsidRDefault="510DEA9B" w:rsidP="0021392C">
      <w:pPr>
        <w:pStyle w:val="Akapitzlist"/>
        <w:numPr>
          <w:ilvl w:val="0"/>
          <w:numId w:val="35"/>
        </w:numPr>
        <w:spacing w:after="0"/>
        <w:rPr>
          <w:rFonts w:ascii="Aptos" w:eastAsia="Aptos" w:hAnsi="Aptos" w:cs="Aptos"/>
          <w:sz w:val="22"/>
          <w:szCs w:val="22"/>
        </w:rPr>
      </w:pPr>
      <w:r w:rsidRPr="5C773D5D">
        <w:rPr>
          <w:rFonts w:ascii="Aptos" w:eastAsia="Aptos" w:hAnsi="Aptos" w:cs="Aptos"/>
          <w:sz w:val="22"/>
          <w:szCs w:val="22"/>
        </w:rPr>
        <w:t>świadczenie Usługi Gwarancyjno-Serwisowej zgodnie z OPZ i Umową,</w:t>
      </w:r>
    </w:p>
    <w:p w14:paraId="0F1CF8C8" w14:textId="30F01423" w:rsidR="0D5EEB7D" w:rsidRDefault="1051662A" w:rsidP="7341F28F">
      <w:pPr>
        <w:pStyle w:val="Akapitzlist"/>
        <w:numPr>
          <w:ilvl w:val="0"/>
          <w:numId w:val="35"/>
        </w:numPr>
        <w:spacing w:after="0"/>
        <w:rPr>
          <w:rFonts w:ascii="Aptos" w:eastAsia="Aptos" w:hAnsi="Aptos" w:cs="Aptos"/>
          <w:sz w:val="22"/>
          <w:szCs w:val="22"/>
        </w:rPr>
      </w:pPr>
      <w:r w:rsidRPr="5C773D5D">
        <w:rPr>
          <w:rFonts w:ascii="Aptos" w:eastAsia="Aptos" w:hAnsi="Aptos" w:cs="Aptos"/>
          <w:sz w:val="22"/>
          <w:szCs w:val="22"/>
        </w:rPr>
        <w:t>Model limitowany dotyczy wyłącznie miesięcznego wolumenu Zapytań API i nie ogranicza zakresu funkcjonalnego Systemu wymaganego niniejszym OPZ.</w:t>
      </w:r>
    </w:p>
    <w:p w14:paraId="6424DB6A" w14:textId="0800E9FD" w:rsidR="5C773D5D" w:rsidRDefault="5C773D5D" w:rsidP="5C773D5D">
      <w:pPr>
        <w:pStyle w:val="Akapitzlist"/>
        <w:spacing w:after="0"/>
        <w:rPr>
          <w:rFonts w:ascii="Aptos" w:eastAsia="Aptos" w:hAnsi="Aptos" w:cs="Aptos"/>
          <w:sz w:val="22"/>
          <w:szCs w:val="22"/>
        </w:rPr>
      </w:pPr>
    </w:p>
    <w:p w14:paraId="1286A668" w14:textId="05C51EE5" w:rsidR="6219B1F4" w:rsidRDefault="6219B1F4" w:rsidP="5C773D5D">
      <w:pPr>
        <w:spacing w:after="0"/>
      </w:pPr>
      <w:r w:rsidRPr="5C773D5D">
        <w:rPr>
          <w:rFonts w:ascii="Aptos" w:eastAsia="Aptos" w:hAnsi="Aptos" w:cs="Aptos"/>
          <w:sz w:val="22"/>
          <w:szCs w:val="22"/>
        </w:rPr>
        <w:t>Zamawiający przewiduje możliwość skorzystania z Usług Rozwojowych w ramach prawa opcji, do maksymalnego wolumenu 800 RBH w całym okresie obowiązywania Umowy. Usługi Rozwojowe nie stanowią elementu zamówienia podstawowego i będą realizowane wyłącznie na podstawie zaakceptowanych przez Zamawiającego Zleceń Rozwojowych.</w:t>
      </w:r>
    </w:p>
    <w:p w14:paraId="7B99114F" w14:textId="208D09CC" w:rsidR="6D67374B" w:rsidRDefault="6D67374B" w:rsidP="6D67374B">
      <w:pPr>
        <w:spacing w:after="0"/>
        <w:rPr>
          <w:rFonts w:ascii="Aptos" w:eastAsia="Aptos" w:hAnsi="Aptos" w:cs="Aptos"/>
          <w:sz w:val="22"/>
          <w:szCs w:val="22"/>
        </w:rPr>
      </w:pPr>
    </w:p>
    <w:p w14:paraId="57907954" w14:textId="48581DE5" w:rsidR="1D090943" w:rsidRDefault="6F8D5F64" w:rsidP="1235CD05">
      <w:pPr>
        <w:pStyle w:val="Nagwek2"/>
        <w:rPr>
          <w:rFonts w:asciiTheme="minorHAnsi" w:eastAsiaTheme="minorEastAsia" w:hAnsiTheme="minorHAnsi" w:cstheme="minorBidi"/>
          <w:color w:val="000000" w:themeColor="text1"/>
          <w:sz w:val="22"/>
          <w:szCs w:val="22"/>
        </w:rPr>
      </w:pPr>
      <w:bookmarkStart w:id="26" w:name="_Toc681358490"/>
      <w:r>
        <w:t>6.2 Model świadczenia Systemu i rozliczania</w:t>
      </w:r>
      <w:bookmarkEnd w:id="26"/>
    </w:p>
    <w:p w14:paraId="722F8999" w14:textId="29B5BBA0" w:rsidR="431E1C19" w:rsidRDefault="431E1C19" w:rsidP="2ED9CC48">
      <w:pPr>
        <w:spacing w:before="240" w:after="240"/>
        <w:jc w:val="both"/>
        <w:rPr>
          <w:rFonts w:ascii="Aptos" w:eastAsia="Aptos" w:hAnsi="Aptos" w:cs="Aptos"/>
          <w:sz w:val="22"/>
          <w:szCs w:val="22"/>
        </w:rPr>
      </w:pPr>
      <w:r w:rsidRPr="2ED9CC48">
        <w:rPr>
          <w:rFonts w:ascii="Aptos" w:eastAsia="Aptos" w:hAnsi="Aptos" w:cs="Aptos"/>
          <w:sz w:val="22"/>
          <w:szCs w:val="22"/>
        </w:rPr>
        <w:t>System jest udostępniany w modelu limitowanym, obejmującym miesięczny limit 1 000 000 Zapytań API w każdym okresie rozliczeniowym, przez okres 60 miesięcy od dnia podpisania przez Zamawiającego Protokołu Uruchomienia Systemu.</w:t>
      </w:r>
    </w:p>
    <w:p w14:paraId="3B49B8FA" w14:textId="1E4D89DB" w:rsidR="5FE289D2" w:rsidRDefault="5FE289D2" w:rsidP="1235CD05">
      <w:pPr>
        <w:spacing w:before="240" w:after="240"/>
        <w:jc w:val="both"/>
        <w:rPr>
          <w:rFonts w:ascii="Aptos" w:eastAsia="Aptos" w:hAnsi="Aptos" w:cs="Aptos"/>
          <w:sz w:val="22"/>
          <w:szCs w:val="22"/>
        </w:rPr>
      </w:pPr>
      <w:r w:rsidRPr="1235CD05">
        <w:rPr>
          <w:rFonts w:ascii="Aptos" w:eastAsia="Aptos" w:hAnsi="Aptos" w:cs="Aptos"/>
          <w:sz w:val="22"/>
          <w:szCs w:val="22"/>
        </w:rPr>
        <w:t>Wykonawca zapewni mechanizm bieżącego monitorowania wykorzystania miesięcznego limitu Zapytań API oraz przekazywania Zamawiającemu informacji o poziomie jego wykorzystania. Informacja ta musi zawierać co najmniej:</w:t>
      </w:r>
    </w:p>
    <w:p w14:paraId="657821B6" w14:textId="3EF7C292" w:rsidR="5FE289D2" w:rsidRDefault="5FE289D2" w:rsidP="1235CD05">
      <w:pPr>
        <w:pStyle w:val="Akapitzlist"/>
        <w:numPr>
          <w:ilvl w:val="0"/>
          <w:numId w:val="8"/>
        </w:numPr>
        <w:spacing w:before="240" w:after="240"/>
        <w:jc w:val="both"/>
        <w:rPr>
          <w:rFonts w:ascii="Aptos" w:eastAsia="Aptos" w:hAnsi="Aptos" w:cs="Aptos"/>
          <w:sz w:val="22"/>
          <w:szCs w:val="22"/>
        </w:rPr>
      </w:pPr>
      <w:r w:rsidRPr="1235CD05">
        <w:rPr>
          <w:rFonts w:ascii="Aptos" w:eastAsia="Aptos" w:hAnsi="Aptos" w:cs="Aptos"/>
          <w:sz w:val="22"/>
          <w:szCs w:val="22"/>
        </w:rPr>
        <w:t>aktualny poziom wykorzystania limitu,</w:t>
      </w:r>
    </w:p>
    <w:p w14:paraId="738BD9C5" w14:textId="38100D6E" w:rsidR="5FE289D2" w:rsidRDefault="5FE289D2" w:rsidP="1235CD05">
      <w:pPr>
        <w:pStyle w:val="Akapitzlist"/>
        <w:numPr>
          <w:ilvl w:val="0"/>
          <w:numId w:val="8"/>
        </w:numPr>
        <w:spacing w:before="240" w:after="240"/>
        <w:jc w:val="both"/>
        <w:rPr>
          <w:rFonts w:ascii="Aptos" w:eastAsia="Aptos" w:hAnsi="Aptos" w:cs="Aptos"/>
          <w:sz w:val="22"/>
          <w:szCs w:val="22"/>
        </w:rPr>
      </w:pPr>
      <w:r w:rsidRPr="1235CD05">
        <w:rPr>
          <w:rFonts w:ascii="Aptos" w:eastAsia="Aptos" w:hAnsi="Aptos" w:cs="Aptos"/>
          <w:sz w:val="22"/>
          <w:szCs w:val="22"/>
        </w:rPr>
        <w:t>liczbę wykorzystanych Zapytań API,</w:t>
      </w:r>
    </w:p>
    <w:p w14:paraId="306EF965" w14:textId="20FCA57C" w:rsidR="5FE289D2" w:rsidRDefault="5FE289D2" w:rsidP="1235CD05">
      <w:pPr>
        <w:pStyle w:val="Akapitzlist"/>
        <w:numPr>
          <w:ilvl w:val="0"/>
          <w:numId w:val="8"/>
        </w:numPr>
        <w:spacing w:before="240" w:after="240"/>
        <w:jc w:val="both"/>
        <w:rPr>
          <w:rFonts w:ascii="Aptos" w:eastAsia="Aptos" w:hAnsi="Aptos" w:cs="Aptos"/>
          <w:sz w:val="22"/>
          <w:szCs w:val="22"/>
        </w:rPr>
      </w:pPr>
      <w:r w:rsidRPr="1235CD05">
        <w:rPr>
          <w:rFonts w:ascii="Aptos" w:eastAsia="Aptos" w:hAnsi="Aptos" w:cs="Aptos"/>
          <w:sz w:val="22"/>
          <w:szCs w:val="22"/>
        </w:rPr>
        <w:lastRenderedPageBreak/>
        <w:t>datę i godzinę ustalenia poziomu wykorzystania limitu.</w:t>
      </w:r>
    </w:p>
    <w:p w14:paraId="245BD9AA" w14:textId="57FE9777" w:rsidR="5FE289D2" w:rsidRDefault="5FE289D2" w:rsidP="1235CD05">
      <w:pPr>
        <w:spacing w:before="240" w:after="240"/>
        <w:jc w:val="both"/>
      </w:pPr>
      <w:r w:rsidRPr="1235CD05">
        <w:rPr>
          <w:rFonts w:ascii="Aptos" w:eastAsia="Aptos" w:hAnsi="Aptos" w:cs="Aptos"/>
          <w:sz w:val="22"/>
          <w:szCs w:val="22"/>
        </w:rPr>
        <w:t>Przekroczenie poziomu 70% miesięcznego limitu Zapytań API nie może skutkować automatycznym ograniczeniem, zawieszeniem ani pogorszeniem jakości działania Systemu.</w:t>
      </w:r>
    </w:p>
    <w:p w14:paraId="321A5A9D" w14:textId="791A0841" w:rsidR="5FE289D2" w:rsidRDefault="5FE289D2" w:rsidP="1235CD05">
      <w:pPr>
        <w:spacing w:before="240" w:after="240"/>
        <w:jc w:val="both"/>
      </w:pPr>
      <w:r w:rsidRPr="1235CD05">
        <w:rPr>
          <w:rFonts w:ascii="Aptos" w:eastAsia="Aptos" w:hAnsi="Aptos" w:cs="Aptos"/>
          <w:sz w:val="22"/>
          <w:szCs w:val="22"/>
        </w:rPr>
        <w:t>Zapytania zakończone błędem po stronie Wykonawcy, w szczególności z kodem HTTP 5xx lub przekroczeniem uzgodnionego czasu odpowiedzi, nie stanowią podstawy do rozliczenia ani nie są wliczane do miesięcznego limitu Zapytań API.</w:t>
      </w:r>
    </w:p>
    <w:p w14:paraId="7E552BBF" w14:textId="178B737F" w:rsidR="5FE289D2" w:rsidRDefault="5FE289D2" w:rsidP="1235CD05">
      <w:pPr>
        <w:spacing w:before="240" w:after="240"/>
        <w:jc w:val="both"/>
      </w:pPr>
      <w:r w:rsidRPr="1235CD05">
        <w:rPr>
          <w:rFonts w:ascii="Aptos" w:eastAsia="Aptos" w:hAnsi="Aptos" w:cs="Aptos"/>
          <w:sz w:val="22"/>
          <w:szCs w:val="22"/>
        </w:rPr>
        <w:t>Wykonawca zobowiązany jest udostępniać Zamawiającemu miesięczne raporty dotyczące wykorzystania Systemu, obejmujące co najmniej liczbę wykorzystanych Zapytań API oraz poziom wykorzystania limitu.</w:t>
      </w:r>
    </w:p>
    <w:p w14:paraId="1099C1D1" w14:textId="51801E3A" w:rsidR="3326C0D5" w:rsidRPr="001332CE" w:rsidRDefault="6F8D5F64" w:rsidP="1C60DDAA">
      <w:pPr>
        <w:pStyle w:val="Nagwek2"/>
      </w:pPr>
      <w:bookmarkStart w:id="27" w:name="_Toc324900710"/>
      <w:r>
        <w:t>6.3 Licencje</w:t>
      </w:r>
      <w:bookmarkEnd w:id="27"/>
    </w:p>
    <w:p w14:paraId="33FFFB2E" w14:textId="69AF1464" w:rsidR="3326C0D5" w:rsidRPr="001332CE" w:rsidRDefault="76ACF41D" w:rsidP="1C60DDAA">
      <w:pPr>
        <w:jc w:val="both"/>
        <w:rPr>
          <w:rFonts w:eastAsia="Aptos"/>
          <w:color w:val="000000" w:themeColor="text1"/>
          <w:sz w:val="22"/>
          <w:szCs w:val="22"/>
        </w:rPr>
      </w:pPr>
      <w:r w:rsidRPr="1C60DDAA">
        <w:rPr>
          <w:rFonts w:eastAsia="Aptos"/>
          <w:color w:val="000000" w:themeColor="text1"/>
          <w:sz w:val="22"/>
          <w:szCs w:val="22"/>
        </w:rPr>
        <w:t>Wykonawca udziela Zamawiającemu niewyłącznej licencji na korzystanie z Systemu w modelu SaaS przez okres obowiązywania Umowy.</w:t>
      </w:r>
    </w:p>
    <w:p w14:paraId="365C6723" w14:textId="049A1B0D" w:rsidR="3326C0D5" w:rsidRPr="001332CE" w:rsidRDefault="76ACF41D" w:rsidP="1C60DDAA">
      <w:pPr>
        <w:spacing w:before="240" w:after="240"/>
        <w:jc w:val="both"/>
        <w:rPr>
          <w:rFonts w:ascii="Aptos" w:eastAsia="Aptos" w:hAnsi="Aptos" w:cs="Aptos"/>
          <w:sz w:val="22"/>
          <w:szCs w:val="22"/>
        </w:rPr>
      </w:pPr>
      <w:r w:rsidRPr="1C60DDAA">
        <w:rPr>
          <w:rFonts w:ascii="Aptos" w:eastAsia="Aptos" w:hAnsi="Aptos" w:cs="Aptos"/>
          <w:sz w:val="22"/>
          <w:szCs w:val="22"/>
        </w:rPr>
        <w:t>Licencja obejmuje:</w:t>
      </w:r>
    </w:p>
    <w:p w14:paraId="799551E3" w14:textId="595247EC" w:rsidR="3326C0D5" w:rsidRPr="001332CE" w:rsidRDefault="76ACF41D" w:rsidP="0021392C">
      <w:pPr>
        <w:pStyle w:val="Akapitzlist"/>
        <w:numPr>
          <w:ilvl w:val="0"/>
          <w:numId w:val="52"/>
        </w:numPr>
        <w:spacing w:before="240" w:after="240"/>
        <w:jc w:val="both"/>
        <w:rPr>
          <w:rFonts w:ascii="Aptos" w:eastAsia="Aptos" w:hAnsi="Aptos" w:cs="Aptos"/>
          <w:sz w:val="22"/>
          <w:szCs w:val="22"/>
        </w:rPr>
      </w:pPr>
      <w:r w:rsidRPr="1C60DDAA">
        <w:rPr>
          <w:rFonts w:ascii="Aptos" w:eastAsia="Aptos" w:hAnsi="Aptos" w:cs="Aptos"/>
          <w:sz w:val="22"/>
          <w:szCs w:val="22"/>
        </w:rPr>
        <w:t>prawo do integracji z systemami Zamawiającego,</w:t>
      </w:r>
    </w:p>
    <w:p w14:paraId="249E2BCD" w14:textId="5CC7495F" w:rsidR="009F373D" w:rsidRDefault="009F373D" w:rsidP="0021392C">
      <w:pPr>
        <w:pStyle w:val="Akapitzlist"/>
        <w:numPr>
          <w:ilvl w:val="0"/>
          <w:numId w:val="52"/>
        </w:numPr>
        <w:spacing w:before="240" w:after="240"/>
        <w:jc w:val="both"/>
        <w:rPr>
          <w:rFonts w:ascii="Aptos" w:eastAsia="Aptos" w:hAnsi="Aptos" w:cs="Aptos"/>
          <w:sz w:val="22"/>
          <w:szCs w:val="22"/>
        </w:rPr>
      </w:pPr>
      <w:r w:rsidRPr="009F373D">
        <w:rPr>
          <w:rFonts w:ascii="Aptos" w:eastAsia="Aptos" w:hAnsi="Aptos" w:cs="Aptos"/>
          <w:sz w:val="22"/>
          <w:szCs w:val="22"/>
        </w:rPr>
        <w:t>prawo do korzystania z API bez ograniczeń funkcjonalnych, z zastrzeżeniem limitu wolumenu Zapytań API wynikającego z modelu świadczenia usługi określonego w punkcie 6.2</w:t>
      </w:r>
      <w:r>
        <w:rPr>
          <w:rFonts w:ascii="Aptos" w:eastAsia="Aptos" w:hAnsi="Aptos" w:cs="Aptos"/>
          <w:sz w:val="22"/>
          <w:szCs w:val="22"/>
        </w:rPr>
        <w:t>,</w:t>
      </w:r>
    </w:p>
    <w:p w14:paraId="665431BD" w14:textId="4B4B58E5" w:rsidR="3326C0D5" w:rsidRPr="001332CE" w:rsidRDefault="76ACF41D" w:rsidP="0021392C">
      <w:pPr>
        <w:pStyle w:val="Akapitzlist"/>
        <w:numPr>
          <w:ilvl w:val="0"/>
          <w:numId w:val="52"/>
        </w:numPr>
        <w:spacing w:before="240" w:after="240"/>
        <w:jc w:val="both"/>
        <w:rPr>
          <w:rFonts w:ascii="Aptos" w:eastAsia="Aptos" w:hAnsi="Aptos" w:cs="Aptos"/>
          <w:sz w:val="22"/>
          <w:szCs w:val="22"/>
        </w:rPr>
      </w:pPr>
      <w:r w:rsidRPr="1C60DDAA">
        <w:rPr>
          <w:rFonts w:ascii="Aptos" w:eastAsia="Aptos" w:hAnsi="Aptos" w:cs="Aptos"/>
          <w:sz w:val="22"/>
          <w:szCs w:val="22"/>
        </w:rPr>
        <w:t>prawo do eksportu danych generowanych w ramach korzystania z Systemu.</w:t>
      </w:r>
    </w:p>
    <w:p w14:paraId="555F5B3B" w14:textId="05370B90" w:rsidR="3326C0D5" w:rsidRPr="001332CE" w:rsidRDefault="3326C0D5" w:rsidP="1C60DDAA">
      <w:pPr>
        <w:jc w:val="both"/>
        <w:rPr>
          <w:rFonts w:ascii="Aptos" w:eastAsia="Aptos" w:hAnsi="Aptos" w:cs="Aptos"/>
          <w:sz w:val="22"/>
          <w:szCs w:val="22"/>
        </w:rPr>
      </w:pPr>
    </w:p>
    <w:p w14:paraId="14EA5C63" w14:textId="237646B6" w:rsidR="3326C0D5" w:rsidRPr="001332CE" w:rsidRDefault="6F8D5F64" w:rsidP="44D11C47">
      <w:pPr>
        <w:pStyle w:val="Nagwek2"/>
      </w:pPr>
      <w:bookmarkStart w:id="28" w:name="_Toc1653600294"/>
      <w:r>
        <w:t>6.4 Instruktaż stanowiskowy</w:t>
      </w:r>
      <w:bookmarkEnd w:id="28"/>
      <w:r>
        <w:t xml:space="preserve">  </w:t>
      </w:r>
    </w:p>
    <w:p w14:paraId="46694FB6" w14:textId="6432ED8D" w:rsidR="6F8D5F64" w:rsidRDefault="6F8D5F64" w:rsidP="6F8D5F64">
      <w:pPr>
        <w:spacing w:before="240" w:after="240"/>
        <w:rPr>
          <w:rFonts w:eastAsia="Aptos"/>
          <w:color w:val="000000" w:themeColor="text1"/>
          <w:sz w:val="22"/>
          <w:szCs w:val="22"/>
        </w:rPr>
      </w:pPr>
      <w:r w:rsidRPr="6F8D5F64">
        <w:rPr>
          <w:rFonts w:eastAsiaTheme="minorEastAsia"/>
          <w:color w:val="000000" w:themeColor="text1"/>
          <w:sz w:val="22"/>
          <w:szCs w:val="22"/>
        </w:rPr>
        <w:t>Najpóźniej przed podpisaniem przez Zamawiającego Protokołu Uruchomienia Systemu Wykonawca dostarczy materiały instruktażowe oraz przeprowadzi instruktaż dla osób wskazanych przez Zamawiającego, w liczbie maksymalnie 16 osób.</w:t>
      </w:r>
    </w:p>
    <w:p w14:paraId="6518B07D" w14:textId="4D7E86DC" w:rsidR="6F8D5F64" w:rsidRDefault="6F8D5F64" w:rsidP="6F8D5F64">
      <w:pPr>
        <w:spacing w:before="240" w:after="240"/>
        <w:rPr>
          <w:rFonts w:eastAsia="Aptos"/>
          <w:color w:val="000000" w:themeColor="text1"/>
          <w:sz w:val="22"/>
          <w:szCs w:val="22"/>
        </w:rPr>
      </w:pPr>
      <w:r w:rsidRPr="6F8D5F64">
        <w:rPr>
          <w:rFonts w:eastAsiaTheme="minorEastAsia"/>
          <w:color w:val="000000" w:themeColor="text1"/>
          <w:sz w:val="22"/>
          <w:szCs w:val="22"/>
        </w:rPr>
        <w:t>Instruktaż oraz materiały instruktażowe muszą obejmować zakres niezbędny do prawidłowego korzystania z Systemu przez osoby wskazane przez Zamawiającego, w szczególności:</w:t>
      </w:r>
    </w:p>
    <w:p w14:paraId="46A88CE5" w14:textId="632AD486" w:rsidR="6F8D5F64" w:rsidRDefault="6F8D5F64" w:rsidP="6F8D5F64">
      <w:pPr>
        <w:pStyle w:val="Akapitzlist"/>
        <w:numPr>
          <w:ilvl w:val="0"/>
          <w:numId w:val="2"/>
        </w:numPr>
        <w:spacing w:before="240" w:after="240"/>
        <w:jc w:val="both"/>
        <w:rPr>
          <w:rFonts w:ascii="Aptos" w:eastAsia="Aptos" w:hAnsi="Aptos" w:cs="Aptos"/>
          <w:sz w:val="22"/>
          <w:szCs w:val="22"/>
        </w:rPr>
      </w:pPr>
      <w:r w:rsidRPr="6F8D5F64">
        <w:rPr>
          <w:rFonts w:ascii="Aptos" w:eastAsia="Aptos" w:hAnsi="Aptos" w:cs="Aptos"/>
          <w:sz w:val="22"/>
          <w:szCs w:val="22"/>
        </w:rPr>
        <w:t xml:space="preserve">integrację z API Systemu, </w:t>
      </w:r>
    </w:p>
    <w:p w14:paraId="1545B49E" w14:textId="686364C9" w:rsidR="6F8D5F64" w:rsidRDefault="6F8D5F64" w:rsidP="6F8D5F64">
      <w:pPr>
        <w:pStyle w:val="Akapitzlist"/>
        <w:numPr>
          <w:ilvl w:val="0"/>
          <w:numId w:val="2"/>
        </w:numPr>
        <w:spacing w:before="240" w:after="240"/>
        <w:jc w:val="both"/>
        <w:rPr>
          <w:rFonts w:ascii="Aptos" w:eastAsia="Aptos" w:hAnsi="Aptos" w:cs="Aptos"/>
          <w:sz w:val="22"/>
          <w:szCs w:val="22"/>
        </w:rPr>
      </w:pPr>
      <w:r w:rsidRPr="6F8D5F64">
        <w:rPr>
          <w:rFonts w:ascii="Aptos" w:eastAsia="Aptos" w:hAnsi="Aptos" w:cs="Aptos"/>
          <w:sz w:val="22"/>
          <w:szCs w:val="22"/>
        </w:rPr>
        <w:t xml:space="preserve">zasady uzyskiwania i zarządzania dostępem do Systemu, </w:t>
      </w:r>
    </w:p>
    <w:p w14:paraId="78AED0EA" w14:textId="7129FCC7" w:rsidR="6F8D5F64" w:rsidRDefault="6F8D5F64" w:rsidP="6F8D5F64">
      <w:pPr>
        <w:pStyle w:val="Akapitzlist"/>
        <w:numPr>
          <w:ilvl w:val="0"/>
          <w:numId w:val="2"/>
        </w:numPr>
        <w:spacing w:before="240" w:after="240"/>
        <w:jc w:val="both"/>
        <w:rPr>
          <w:rFonts w:ascii="Aptos" w:eastAsia="Aptos" w:hAnsi="Aptos" w:cs="Aptos"/>
          <w:sz w:val="22"/>
          <w:szCs w:val="22"/>
        </w:rPr>
      </w:pPr>
      <w:r w:rsidRPr="6F8D5F64">
        <w:rPr>
          <w:rFonts w:ascii="Aptos" w:eastAsia="Aptos" w:hAnsi="Aptos" w:cs="Aptos"/>
          <w:sz w:val="22"/>
          <w:szCs w:val="22"/>
        </w:rPr>
        <w:t xml:space="preserve">monitorowanie wykorzystania miesięcznego limitu Zapytań API, </w:t>
      </w:r>
    </w:p>
    <w:p w14:paraId="7614802D" w14:textId="64C4CBD8" w:rsidR="6F8D5F64" w:rsidRDefault="6F8D5F64" w:rsidP="6F8D5F64">
      <w:pPr>
        <w:pStyle w:val="Akapitzlist"/>
        <w:numPr>
          <w:ilvl w:val="0"/>
          <w:numId w:val="2"/>
        </w:numPr>
        <w:spacing w:before="240" w:after="240"/>
        <w:jc w:val="both"/>
        <w:rPr>
          <w:rFonts w:ascii="Aptos" w:eastAsia="Aptos" w:hAnsi="Aptos" w:cs="Aptos"/>
          <w:sz w:val="22"/>
          <w:szCs w:val="22"/>
        </w:rPr>
      </w:pPr>
      <w:r w:rsidRPr="6F8D5F64">
        <w:rPr>
          <w:rFonts w:ascii="Aptos" w:eastAsia="Aptos" w:hAnsi="Aptos" w:cs="Aptos"/>
          <w:sz w:val="22"/>
          <w:szCs w:val="22"/>
        </w:rPr>
        <w:t xml:space="preserve">korzystanie z funkcjonalności administracyjnych lub raportowych udostępnionych przez Wykonawcę, jeżeli występują, </w:t>
      </w:r>
    </w:p>
    <w:p w14:paraId="34C1CF55" w14:textId="2D3C2264" w:rsidR="6F8D5F64" w:rsidRDefault="6F8D5F64" w:rsidP="6F8D5F64">
      <w:pPr>
        <w:pStyle w:val="Akapitzlist"/>
        <w:numPr>
          <w:ilvl w:val="0"/>
          <w:numId w:val="2"/>
        </w:numPr>
        <w:spacing w:before="240" w:after="240"/>
        <w:jc w:val="both"/>
        <w:rPr>
          <w:rFonts w:ascii="Aptos" w:eastAsia="Aptos" w:hAnsi="Aptos" w:cs="Aptos"/>
          <w:sz w:val="22"/>
          <w:szCs w:val="22"/>
        </w:rPr>
      </w:pPr>
      <w:r w:rsidRPr="6F8D5F64">
        <w:rPr>
          <w:rFonts w:ascii="Aptos" w:eastAsia="Aptos" w:hAnsi="Aptos" w:cs="Aptos"/>
          <w:sz w:val="22"/>
          <w:szCs w:val="22"/>
        </w:rPr>
        <w:t xml:space="preserve">interpretację raportów i informacji dotyczących wykorzystania Systemu, </w:t>
      </w:r>
    </w:p>
    <w:p w14:paraId="2CA8B451" w14:textId="553288D8" w:rsidR="6F8D5F64" w:rsidRDefault="6F8D5F64" w:rsidP="6F8D5F64">
      <w:pPr>
        <w:pStyle w:val="Akapitzlist"/>
        <w:numPr>
          <w:ilvl w:val="0"/>
          <w:numId w:val="2"/>
        </w:numPr>
        <w:spacing w:before="240" w:after="240"/>
        <w:jc w:val="both"/>
        <w:rPr>
          <w:rFonts w:ascii="Aptos" w:eastAsia="Aptos" w:hAnsi="Aptos" w:cs="Aptos"/>
          <w:sz w:val="22"/>
          <w:szCs w:val="22"/>
        </w:rPr>
      </w:pPr>
      <w:r w:rsidRPr="6F8D5F64">
        <w:rPr>
          <w:rFonts w:ascii="Aptos" w:eastAsia="Aptos" w:hAnsi="Aptos" w:cs="Aptos"/>
          <w:sz w:val="22"/>
          <w:szCs w:val="22"/>
        </w:rPr>
        <w:lastRenderedPageBreak/>
        <w:t xml:space="preserve">sposób postępowania w przypadku problemów technicznych oraz korzystania z kanałów wsparcia Wykonawcy. </w:t>
      </w:r>
    </w:p>
    <w:p w14:paraId="5D3FE4D7" w14:textId="211CB5CF" w:rsidR="6F8D5F64" w:rsidRDefault="6F8D5F64" w:rsidP="6F8D5F64">
      <w:pPr>
        <w:spacing w:before="240" w:after="240"/>
        <w:rPr>
          <w:rFonts w:eastAsiaTheme="minorEastAsia"/>
          <w:color w:val="000000" w:themeColor="text1"/>
          <w:sz w:val="22"/>
          <w:szCs w:val="22"/>
        </w:rPr>
      </w:pPr>
      <w:r w:rsidRPr="6F8D5F64">
        <w:rPr>
          <w:rFonts w:eastAsiaTheme="minorEastAsia"/>
          <w:color w:val="000000" w:themeColor="text1"/>
          <w:sz w:val="22"/>
          <w:szCs w:val="22"/>
        </w:rPr>
        <w:t>Wykonawca opracuje i przedstawi Zamawiającemu do akceptacji konspekt materiałów instruktażowych, zawierający podział na logiczne moduły tematyczne. Po akceptacji konspektu Wykonawca przygotuje materiały instruktażowe w zakresie zgodnym z zaakceptowanym konspektem.</w:t>
      </w:r>
    </w:p>
    <w:p w14:paraId="58A7A375" w14:textId="5D1F52CF" w:rsidR="6F8D5F64" w:rsidRDefault="6F8D5F64" w:rsidP="6F8D5F64">
      <w:pPr>
        <w:spacing w:before="240" w:after="240"/>
        <w:rPr>
          <w:rFonts w:eastAsiaTheme="minorEastAsia"/>
          <w:color w:val="000000" w:themeColor="text1"/>
          <w:sz w:val="22"/>
          <w:szCs w:val="22"/>
        </w:rPr>
      </w:pPr>
      <w:r w:rsidRPr="6F8D5F64">
        <w:rPr>
          <w:rFonts w:eastAsiaTheme="minorEastAsia"/>
          <w:color w:val="000000" w:themeColor="text1"/>
          <w:sz w:val="22"/>
          <w:szCs w:val="22"/>
        </w:rPr>
        <w:t>Materiały instruktażowe muszą:</w:t>
      </w:r>
    </w:p>
    <w:p w14:paraId="74DFB165" w14:textId="195A8CD5" w:rsidR="6F8D5F64" w:rsidRDefault="6F8D5F64" w:rsidP="6F8D5F64">
      <w:pPr>
        <w:pStyle w:val="Akapitzlist"/>
        <w:numPr>
          <w:ilvl w:val="0"/>
          <w:numId w:val="1"/>
        </w:numPr>
        <w:spacing w:before="240" w:after="240"/>
        <w:jc w:val="both"/>
        <w:rPr>
          <w:rFonts w:ascii="Aptos" w:eastAsia="Aptos" w:hAnsi="Aptos" w:cs="Aptos"/>
          <w:sz w:val="22"/>
          <w:szCs w:val="22"/>
        </w:rPr>
      </w:pPr>
      <w:r w:rsidRPr="6F8D5F64">
        <w:rPr>
          <w:rFonts w:ascii="Aptos" w:eastAsia="Aptos" w:hAnsi="Aptos" w:cs="Aptos"/>
          <w:sz w:val="22"/>
          <w:szCs w:val="22"/>
        </w:rPr>
        <w:t xml:space="preserve">umożliwiać osobom wskazanym przez Zamawiającego samodzielne wykonywanie czynności związanych z korzystaniem z Systemu w zakresie udostępnionym Zamawiającemu, </w:t>
      </w:r>
    </w:p>
    <w:p w14:paraId="49ED85BF" w14:textId="3C6B005E" w:rsidR="6F8D5F64" w:rsidRDefault="6F8D5F64" w:rsidP="6F8D5F64">
      <w:pPr>
        <w:pStyle w:val="Akapitzlist"/>
        <w:numPr>
          <w:ilvl w:val="0"/>
          <w:numId w:val="1"/>
        </w:numPr>
        <w:spacing w:before="240" w:after="240"/>
        <w:jc w:val="both"/>
        <w:rPr>
          <w:rFonts w:ascii="Aptos" w:eastAsia="Aptos" w:hAnsi="Aptos" w:cs="Aptos"/>
          <w:sz w:val="22"/>
          <w:szCs w:val="22"/>
        </w:rPr>
      </w:pPr>
      <w:r w:rsidRPr="6F8D5F64">
        <w:rPr>
          <w:rFonts w:ascii="Aptos" w:eastAsia="Aptos" w:hAnsi="Aptos" w:cs="Aptos"/>
          <w:sz w:val="22"/>
          <w:szCs w:val="22"/>
        </w:rPr>
        <w:t xml:space="preserve">obejmować co najmniej przewodnik lub instrukcję korzystania z Systemu oraz, jeżeli jest to uzasadnione zakresem materiału, materiały uzupełniające, w szczególności filmy instruktażowe, animacje lub prezentacje, </w:t>
      </w:r>
    </w:p>
    <w:p w14:paraId="255E5704" w14:textId="452C02E4" w:rsidR="6F8D5F64" w:rsidRDefault="6F8D5F64" w:rsidP="6F8D5F64">
      <w:pPr>
        <w:pStyle w:val="Akapitzlist"/>
        <w:numPr>
          <w:ilvl w:val="0"/>
          <w:numId w:val="1"/>
        </w:numPr>
        <w:spacing w:before="240" w:after="240"/>
        <w:jc w:val="both"/>
        <w:rPr>
          <w:rFonts w:ascii="Aptos" w:eastAsia="Aptos" w:hAnsi="Aptos" w:cs="Aptos"/>
          <w:sz w:val="22"/>
          <w:szCs w:val="22"/>
        </w:rPr>
      </w:pPr>
      <w:r w:rsidRPr="6F8D5F64">
        <w:rPr>
          <w:rFonts w:ascii="Aptos" w:eastAsia="Aptos" w:hAnsi="Aptos" w:cs="Aptos"/>
          <w:sz w:val="22"/>
          <w:szCs w:val="22"/>
        </w:rPr>
        <w:t xml:space="preserve">być przygotowane w języku polskim, </w:t>
      </w:r>
    </w:p>
    <w:p w14:paraId="062BBBAD" w14:textId="42589D03" w:rsidR="6F8D5F64" w:rsidRDefault="6F8D5F64" w:rsidP="6F8D5F64">
      <w:pPr>
        <w:pStyle w:val="Akapitzlist"/>
        <w:numPr>
          <w:ilvl w:val="0"/>
          <w:numId w:val="1"/>
        </w:numPr>
        <w:spacing w:before="240" w:after="240"/>
        <w:jc w:val="both"/>
        <w:rPr>
          <w:rFonts w:ascii="Aptos" w:eastAsia="Aptos" w:hAnsi="Aptos" w:cs="Aptos"/>
          <w:sz w:val="22"/>
          <w:szCs w:val="22"/>
        </w:rPr>
      </w:pPr>
      <w:r w:rsidRPr="6F8D5F64">
        <w:rPr>
          <w:rFonts w:ascii="Aptos" w:eastAsia="Aptos" w:hAnsi="Aptos" w:cs="Aptos"/>
          <w:sz w:val="22"/>
          <w:szCs w:val="22"/>
        </w:rPr>
        <w:t xml:space="preserve">w przypadku materiałów audiowizualnych zawierać narrację lub napisy w języku polskim, </w:t>
      </w:r>
    </w:p>
    <w:p w14:paraId="26D4F793" w14:textId="7372F8E9" w:rsidR="6F8D5F64" w:rsidRDefault="6F8D5F64" w:rsidP="6F8D5F64">
      <w:pPr>
        <w:pStyle w:val="Akapitzlist"/>
        <w:numPr>
          <w:ilvl w:val="0"/>
          <w:numId w:val="1"/>
        </w:numPr>
        <w:spacing w:before="240" w:after="240"/>
        <w:jc w:val="both"/>
        <w:rPr>
          <w:rFonts w:ascii="Aptos" w:eastAsia="Aptos" w:hAnsi="Aptos" w:cs="Aptos"/>
          <w:sz w:val="22"/>
          <w:szCs w:val="22"/>
        </w:rPr>
      </w:pPr>
      <w:r w:rsidRPr="6F8D5F64">
        <w:rPr>
          <w:rFonts w:ascii="Aptos" w:eastAsia="Aptos" w:hAnsi="Aptos" w:cs="Aptos"/>
          <w:sz w:val="22"/>
          <w:szCs w:val="22"/>
        </w:rPr>
        <w:t xml:space="preserve">być przygotowane w sposób umożliwiający ich publikację na stronach informacyjnych Zamawiającego </w:t>
      </w:r>
      <w:proofErr w:type="gramStart"/>
      <w:r w:rsidRPr="6F8D5F64">
        <w:rPr>
          <w:rFonts w:ascii="Aptos" w:eastAsia="Aptos" w:hAnsi="Aptos" w:cs="Aptos"/>
          <w:sz w:val="22"/>
          <w:szCs w:val="22"/>
        </w:rPr>
        <w:t>oraz,</w:t>
      </w:r>
      <w:proofErr w:type="gramEnd"/>
      <w:r w:rsidRPr="6F8D5F64">
        <w:rPr>
          <w:rFonts w:ascii="Aptos" w:eastAsia="Aptos" w:hAnsi="Aptos" w:cs="Aptos"/>
          <w:sz w:val="22"/>
          <w:szCs w:val="22"/>
        </w:rPr>
        <w:t xml:space="preserve"> w zakresie mającym zastosowanie, wydruk i powielanie, </w:t>
      </w:r>
    </w:p>
    <w:p w14:paraId="15A3F165" w14:textId="3B06FDAA" w:rsidR="6F8D5F64" w:rsidRDefault="6F8D5F64" w:rsidP="6F8D5F64">
      <w:pPr>
        <w:pStyle w:val="Akapitzlist"/>
        <w:numPr>
          <w:ilvl w:val="0"/>
          <w:numId w:val="1"/>
        </w:numPr>
        <w:spacing w:before="240" w:after="240"/>
        <w:jc w:val="both"/>
        <w:rPr>
          <w:rFonts w:ascii="Aptos" w:eastAsia="Aptos" w:hAnsi="Aptos" w:cs="Aptos"/>
          <w:sz w:val="22"/>
          <w:szCs w:val="22"/>
        </w:rPr>
      </w:pPr>
      <w:r w:rsidRPr="6F8D5F64">
        <w:rPr>
          <w:rFonts w:ascii="Aptos" w:eastAsia="Aptos" w:hAnsi="Aptos" w:cs="Aptos"/>
          <w:sz w:val="22"/>
          <w:szCs w:val="22"/>
        </w:rPr>
        <w:t xml:space="preserve">być przygotowane z uwzględnieniem wymagań dostępności cyfrowej właściwych dla danego rodzaju materiału, </w:t>
      </w:r>
    </w:p>
    <w:p w14:paraId="30DA843C" w14:textId="6962054C" w:rsidR="6F8D5F64" w:rsidRDefault="6F8D5F64" w:rsidP="6F8D5F64">
      <w:pPr>
        <w:pStyle w:val="Akapitzlist"/>
        <w:numPr>
          <w:ilvl w:val="0"/>
          <w:numId w:val="1"/>
        </w:numPr>
        <w:spacing w:before="240" w:after="240"/>
        <w:jc w:val="both"/>
        <w:rPr>
          <w:rFonts w:ascii="Aptos" w:eastAsia="Aptos" w:hAnsi="Aptos" w:cs="Aptos"/>
          <w:sz w:val="22"/>
          <w:szCs w:val="22"/>
        </w:rPr>
      </w:pPr>
      <w:r w:rsidRPr="6F8D5F64">
        <w:rPr>
          <w:rFonts w:ascii="Aptos" w:eastAsia="Aptos" w:hAnsi="Aptos" w:cs="Aptos"/>
          <w:sz w:val="22"/>
          <w:szCs w:val="22"/>
        </w:rPr>
        <w:t xml:space="preserve">być zgodne z zasadami identyfikacji wizualnej określonymi w Załączniku nr 5 „Księga Identyfikacji Wizualnej KPO”, </w:t>
      </w:r>
    </w:p>
    <w:p w14:paraId="74FAECEE" w14:textId="6EFD9105" w:rsidR="6F8D5F64" w:rsidRDefault="6F8D5F64" w:rsidP="6F8D5F64">
      <w:pPr>
        <w:pStyle w:val="Akapitzlist"/>
        <w:numPr>
          <w:ilvl w:val="0"/>
          <w:numId w:val="1"/>
        </w:numPr>
        <w:spacing w:before="240" w:after="240"/>
        <w:jc w:val="both"/>
        <w:rPr>
          <w:rFonts w:ascii="Aptos" w:eastAsia="Aptos" w:hAnsi="Aptos" w:cs="Aptos"/>
          <w:sz w:val="22"/>
          <w:szCs w:val="22"/>
        </w:rPr>
      </w:pPr>
      <w:r w:rsidRPr="6F8D5F64">
        <w:rPr>
          <w:rFonts w:ascii="Aptos" w:eastAsia="Aptos" w:hAnsi="Aptos" w:cs="Aptos"/>
          <w:sz w:val="22"/>
          <w:szCs w:val="22"/>
        </w:rPr>
        <w:t xml:space="preserve">być możliwe do wykorzystania bez konieczności ponoszenia przez Zamawiającego lub użytkowników dodatkowych kosztów licencyjnych za oprogramowanie niezbędne wyłącznie do zapoznania się z materiałami. </w:t>
      </w:r>
    </w:p>
    <w:p w14:paraId="4A2553D4" w14:textId="6A8E71CF" w:rsidR="6F8D5F64" w:rsidRDefault="6F8D5F64" w:rsidP="6F8D5F64">
      <w:pPr>
        <w:spacing w:before="240" w:after="240"/>
        <w:rPr>
          <w:rFonts w:eastAsiaTheme="minorEastAsia"/>
          <w:color w:val="000000" w:themeColor="text1"/>
          <w:sz w:val="22"/>
          <w:szCs w:val="22"/>
        </w:rPr>
      </w:pPr>
      <w:r w:rsidRPr="6F8D5F64">
        <w:rPr>
          <w:rFonts w:eastAsiaTheme="minorEastAsia"/>
          <w:color w:val="000000" w:themeColor="text1"/>
          <w:sz w:val="22"/>
          <w:szCs w:val="22"/>
        </w:rPr>
        <w:t>Wykonawca zobowiązany jest aktualizować materiały instruktażowe w przypadku zmian Systemu mających wpływ na sposób korzystania z funkcjonalności dostępnych Zamawiającemu, w szczególności zmian API, mechanizmów dostępu, sposobu monitorowania wykorzystania usługi lub funkcjonalności administracyjnych i raportowych.</w:t>
      </w:r>
    </w:p>
    <w:p w14:paraId="24050D33" w14:textId="2EC95264" w:rsidR="6F8D5F64" w:rsidRDefault="6F8D5F64" w:rsidP="6F8D5F64">
      <w:pPr>
        <w:spacing w:before="240" w:after="240"/>
        <w:rPr>
          <w:rFonts w:eastAsiaTheme="minorEastAsia"/>
          <w:color w:val="000000" w:themeColor="text1"/>
          <w:sz w:val="22"/>
          <w:szCs w:val="22"/>
        </w:rPr>
      </w:pPr>
      <w:r w:rsidRPr="6F8D5F64">
        <w:rPr>
          <w:rFonts w:eastAsiaTheme="minorEastAsia"/>
          <w:color w:val="000000" w:themeColor="text1"/>
          <w:sz w:val="22"/>
          <w:szCs w:val="22"/>
        </w:rPr>
        <w:t>Aktualizacja materiałów instruktażowych realizowana w zakresie wynikającym ze standardowych zmian, aktualizacji lub rozwoju Systemu Wykonawcy jest objęta wynagrodzeniem podstawowym i nie stanowi Usługi Rozwojowej.</w:t>
      </w:r>
    </w:p>
    <w:p w14:paraId="1795B1E8" w14:textId="787C8C0C" w:rsidR="6F8D5F64" w:rsidRDefault="6F8D5F64" w:rsidP="6F8D5F64"/>
    <w:p w14:paraId="5ECFB903" w14:textId="203D6FCF" w:rsidR="3326C0D5" w:rsidRPr="001332CE" w:rsidRDefault="6F8D5F64" w:rsidP="00B5507F">
      <w:pPr>
        <w:pStyle w:val="Nagwek1"/>
      </w:pPr>
      <w:bookmarkStart w:id="29" w:name="_Toc1494618049"/>
      <w:r>
        <w:t>Obowiązki Wykonawcy</w:t>
      </w:r>
      <w:bookmarkEnd w:id="29"/>
    </w:p>
    <w:p w14:paraId="4B6AEB48" w14:textId="01FA1A7C" w:rsidR="4F68A344" w:rsidRPr="001332CE" w:rsidRDefault="4F68A344" w:rsidP="4F68A344">
      <w:pPr>
        <w:rPr>
          <w:rFonts w:eastAsia="Aptos"/>
          <w:color w:val="000000" w:themeColor="text1"/>
          <w:sz w:val="22"/>
          <w:szCs w:val="22"/>
        </w:rPr>
      </w:pPr>
    </w:p>
    <w:p w14:paraId="218B8250" w14:textId="0CA7C871" w:rsidR="3326C0D5" w:rsidRPr="001332CE" w:rsidRDefault="6F8D5F64" w:rsidP="44D11C47">
      <w:pPr>
        <w:pStyle w:val="Nagwek2"/>
        <w:rPr>
          <w:rFonts w:eastAsia="Aptos"/>
          <w:sz w:val="22"/>
          <w:szCs w:val="22"/>
        </w:rPr>
      </w:pPr>
      <w:bookmarkStart w:id="30" w:name="_Toc272784794"/>
      <w:r>
        <w:lastRenderedPageBreak/>
        <w:t>7.1 Wersjonowanie Systemu i planowane przerwy serwisowe</w:t>
      </w:r>
      <w:bookmarkEnd w:id="30"/>
    </w:p>
    <w:p w14:paraId="0AC951D3" w14:textId="24EC14B5" w:rsidR="3326C0D5" w:rsidRPr="001332CE" w:rsidRDefault="3326C0D5" w:rsidP="00D203B5">
      <w:pPr>
        <w:jc w:val="both"/>
        <w:rPr>
          <w:rFonts w:eastAsia="Aptos"/>
          <w:color w:val="000000" w:themeColor="text1"/>
          <w:sz w:val="22"/>
          <w:szCs w:val="22"/>
        </w:rPr>
      </w:pPr>
      <w:r w:rsidRPr="001332CE">
        <w:rPr>
          <w:rFonts w:eastAsia="Aptos"/>
          <w:color w:val="000000" w:themeColor="text1"/>
          <w:sz w:val="22"/>
          <w:szCs w:val="22"/>
        </w:rPr>
        <w:t xml:space="preserve">System musi być wersjonowany zgodnie ze schematem major/minor. </w:t>
      </w:r>
    </w:p>
    <w:p w14:paraId="64E1C428" w14:textId="0B8A519F" w:rsidR="3326C0D5" w:rsidRPr="001332CE" w:rsidRDefault="3326C0D5" w:rsidP="00D203B5">
      <w:pPr>
        <w:jc w:val="both"/>
        <w:rPr>
          <w:rFonts w:eastAsia="Aptos"/>
          <w:color w:val="000000" w:themeColor="text1"/>
          <w:sz w:val="22"/>
          <w:szCs w:val="22"/>
        </w:rPr>
      </w:pPr>
      <w:r w:rsidRPr="001332CE">
        <w:rPr>
          <w:rFonts w:eastAsia="Aptos"/>
          <w:color w:val="000000" w:themeColor="text1"/>
          <w:sz w:val="22"/>
          <w:szCs w:val="22"/>
        </w:rPr>
        <w:t>Wykonawca zobowiązany jest do zapewnienia nieprzerwanego, stabilnego działania Systemu będącego przedmiotem zamówienia, przez cały okres trwania umowy, w modelu 24 godziny na dobę, 7 dni w tygodniu, 365 dni w roku.</w:t>
      </w:r>
    </w:p>
    <w:p w14:paraId="09875174" w14:textId="5781D046" w:rsidR="1F33AB01" w:rsidRDefault="1F33AB01" w:rsidP="687F8AA5">
      <w:pPr>
        <w:jc w:val="both"/>
        <w:rPr>
          <w:rFonts w:eastAsia="Aptos"/>
          <w:color w:val="000000" w:themeColor="text1"/>
          <w:sz w:val="22"/>
          <w:szCs w:val="22"/>
        </w:rPr>
      </w:pPr>
      <w:r w:rsidRPr="687F8AA5">
        <w:rPr>
          <w:rFonts w:eastAsia="Aptos"/>
          <w:color w:val="000000" w:themeColor="text1"/>
          <w:sz w:val="22"/>
          <w:szCs w:val="22"/>
        </w:rPr>
        <w:t>Planowane przerwy serwisowe, rozumiane jako okresy ograniczonej dostępności lub niedostępności usługi, są dopuszczalne wyłącznie w przypadku wykonywania prac utrzymaniowych, wdrożeniowych lub bezpieczeństwa, których nie można przeprowadzić bez wpływu na dostępność Systemu.</w:t>
      </w:r>
    </w:p>
    <w:p w14:paraId="23E35678" w14:textId="4169DDE2" w:rsidR="1F33AB01" w:rsidRDefault="1F33AB01" w:rsidP="687F8AA5">
      <w:pPr>
        <w:spacing w:before="240" w:after="240"/>
        <w:jc w:val="both"/>
        <w:rPr>
          <w:rFonts w:ascii="Aptos" w:eastAsia="Aptos" w:hAnsi="Aptos" w:cs="Aptos"/>
          <w:sz w:val="22"/>
          <w:szCs w:val="22"/>
        </w:rPr>
      </w:pPr>
      <w:r w:rsidRPr="687F8AA5">
        <w:rPr>
          <w:rFonts w:ascii="Aptos" w:eastAsia="Aptos" w:hAnsi="Aptos" w:cs="Aptos"/>
          <w:sz w:val="22"/>
          <w:szCs w:val="22"/>
        </w:rPr>
        <w:t>O planowanej przerwie serwisowej Wykonawca jest zobowiązany poinformować Zamawiającego z wyprzedzeniem co najmniej 7 dni roboczych, przekazując szczegółowe informacje dotyczące:</w:t>
      </w:r>
    </w:p>
    <w:p w14:paraId="64116C57" w14:textId="3B214ED5" w:rsidR="1F33AB01" w:rsidRDefault="1F33AB01" w:rsidP="0021392C">
      <w:pPr>
        <w:pStyle w:val="Akapitzlist"/>
        <w:numPr>
          <w:ilvl w:val="0"/>
          <w:numId w:val="46"/>
        </w:numPr>
        <w:spacing w:before="240" w:after="240"/>
        <w:jc w:val="both"/>
        <w:rPr>
          <w:rFonts w:ascii="Aptos" w:eastAsia="Aptos" w:hAnsi="Aptos" w:cs="Aptos"/>
          <w:sz w:val="22"/>
          <w:szCs w:val="22"/>
        </w:rPr>
      </w:pPr>
      <w:r w:rsidRPr="687F8AA5">
        <w:rPr>
          <w:rFonts w:ascii="Aptos" w:eastAsia="Aptos" w:hAnsi="Aptos" w:cs="Aptos"/>
          <w:sz w:val="22"/>
          <w:szCs w:val="22"/>
        </w:rPr>
        <w:t>terminu i planowanego czasu trwania przerwy,</w:t>
      </w:r>
    </w:p>
    <w:p w14:paraId="00E313D5" w14:textId="5B63E27C" w:rsidR="1F33AB01" w:rsidRDefault="1F33AB01" w:rsidP="0021392C">
      <w:pPr>
        <w:pStyle w:val="Akapitzlist"/>
        <w:numPr>
          <w:ilvl w:val="0"/>
          <w:numId w:val="46"/>
        </w:numPr>
        <w:spacing w:before="240" w:after="240"/>
        <w:jc w:val="both"/>
        <w:rPr>
          <w:rFonts w:ascii="Aptos" w:eastAsia="Aptos" w:hAnsi="Aptos" w:cs="Aptos"/>
          <w:sz w:val="22"/>
          <w:szCs w:val="22"/>
        </w:rPr>
      </w:pPr>
      <w:r w:rsidRPr="687F8AA5">
        <w:rPr>
          <w:rFonts w:ascii="Aptos" w:eastAsia="Aptos" w:hAnsi="Aptos" w:cs="Aptos"/>
          <w:sz w:val="22"/>
          <w:szCs w:val="22"/>
        </w:rPr>
        <w:t>zakresu planowanych prac,</w:t>
      </w:r>
    </w:p>
    <w:p w14:paraId="624875D1" w14:textId="46062033" w:rsidR="1F33AB01" w:rsidRDefault="1F33AB01" w:rsidP="0021392C">
      <w:pPr>
        <w:pStyle w:val="Akapitzlist"/>
        <w:numPr>
          <w:ilvl w:val="0"/>
          <w:numId w:val="46"/>
        </w:numPr>
        <w:spacing w:before="240" w:after="240"/>
        <w:jc w:val="both"/>
        <w:rPr>
          <w:rFonts w:ascii="Aptos" w:eastAsia="Aptos" w:hAnsi="Aptos" w:cs="Aptos"/>
          <w:sz w:val="22"/>
          <w:szCs w:val="22"/>
        </w:rPr>
      </w:pPr>
      <w:r w:rsidRPr="687F8AA5">
        <w:rPr>
          <w:rFonts w:ascii="Aptos" w:eastAsia="Aptos" w:hAnsi="Aptos" w:cs="Aptos"/>
          <w:sz w:val="22"/>
          <w:szCs w:val="22"/>
        </w:rPr>
        <w:t>wpływu na dostępność Systemu,</w:t>
      </w:r>
    </w:p>
    <w:p w14:paraId="0AC60E2A" w14:textId="4D006CC0" w:rsidR="1F33AB01" w:rsidRDefault="1F33AB01" w:rsidP="0021392C">
      <w:pPr>
        <w:pStyle w:val="Akapitzlist"/>
        <w:numPr>
          <w:ilvl w:val="0"/>
          <w:numId w:val="46"/>
        </w:numPr>
        <w:spacing w:before="240" w:after="240"/>
        <w:jc w:val="both"/>
        <w:rPr>
          <w:rFonts w:ascii="Aptos" w:eastAsia="Aptos" w:hAnsi="Aptos" w:cs="Aptos"/>
          <w:sz w:val="22"/>
          <w:szCs w:val="22"/>
        </w:rPr>
      </w:pPr>
      <w:r w:rsidRPr="0CA57BB2">
        <w:rPr>
          <w:rFonts w:ascii="Aptos" w:eastAsia="Aptos" w:hAnsi="Aptos" w:cs="Aptos"/>
          <w:sz w:val="22"/>
          <w:szCs w:val="22"/>
        </w:rPr>
        <w:t>planowanych działań ograniczających skutki przerwy dla Zamawiającego,</w:t>
      </w:r>
    </w:p>
    <w:p w14:paraId="09730F46" w14:textId="56299F6A" w:rsidR="15F769C8" w:rsidRDefault="15F769C8" w:rsidP="0CA57BB2">
      <w:pPr>
        <w:spacing w:before="240" w:after="240"/>
        <w:jc w:val="both"/>
      </w:pPr>
      <w:r w:rsidRPr="0CA57BB2">
        <w:rPr>
          <w:rFonts w:ascii="Aptos" w:eastAsia="Aptos" w:hAnsi="Aptos" w:cs="Aptos"/>
          <w:sz w:val="22"/>
          <w:szCs w:val="22"/>
        </w:rPr>
        <w:t>Niezależnie od obowiązku informowania o planowanych przerwach serwisowych, Wykonawca zobowiązany jest informować Zamawiającego o zmianach dotyczących statusu regulacyjnego Systemu jako wyrobu medycznego, jego przewidzianego zastosowania, klasyfikacji wyrobu, zakresu oceny zgodności lub ważności dokumentów potwierdzających zgodność z MDR.</w:t>
      </w:r>
    </w:p>
    <w:p w14:paraId="5A438CBF" w14:textId="1A73CA54" w:rsidR="432F28E1" w:rsidRDefault="432F28E1" w:rsidP="0CA57BB2">
      <w:pPr>
        <w:spacing w:before="240" w:after="240"/>
        <w:jc w:val="both"/>
      </w:pPr>
      <w:r w:rsidRPr="0CA57BB2">
        <w:rPr>
          <w:rFonts w:ascii="Aptos" w:eastAsia="Aptos" w:hAnsi="Aptos" w:cs="Aptos"/>
          <w:sz w:val="22"/>
          <w:szCs w:val="22"/>
        </w:rPr>
        <w:t>Zmiana wersji Systemu udostępnianego Zamawiającemu nie może powodować, że wersja wykorzystywana przez Zamawiającego przestaje być objęta obowiązującą oceną zgodności lub dokumentacją regulacyjną właściwą dla oferowanego wyrobu medycznego.</w:t>
      </w:r>
    </w:p>
    <w:p w14:paraId="47D14931" w14:textId="4564717F" w:rsidR="1F33AB01" w:rsidRDefault="1F33AB01" w:rsidP="687F8AA5">
      <w:pPr>
        <w:spacing w:before="240" w:after="240"/>
        <w:jc w:val="both"/>
        <w:rPr>
          <w:rFonts w:ascii="Aptos" w:eastAsia="Aptos" w:hAnsi="Aptos" w:cs="Aptos"/>
          <w:sz w:val="22"/>
          <w:szCs w:val="22"/>
        </w:rPr>
      </w:pPr>
      <w:r w:rsidRPr="687F8AA5">
        <w:rPr>
          <w:rFonts w:ascii="Aptos" w:eastAsia="Aptos" w:hAnsi="Aptos" w:cs="Aptos"/>
          <w:sz w:val="22"/>
          <w:szCs w:val="22"/>
        </w:rPr>
        <w:t>Przerwa serwisowa nie może trwać dłużej niż 4 godziny, a łączny czas wszystkich planowanych przerw nie może przekroczyć 16 godzin w roku kalendarzowym, chyba że Zamawiający wyrazi zgodę na wydłużenie tego limitu w szczególnie uzasadnionym przypadku.</w:t>
      </w:r>
    </w:p>
    <w:p w14:paraId="38F36B9D" w14:textId="3BCE0A5D" w:rsidR="1F33AB01" w:rsidRDefault="1F33AB01" w:rsidP="687F8AA5">
      <w:pPr>
        <w:jc w:val="both"/>
        <w:rPr>
          <w:rFonts w:ascii="Aptos" w:eastAsia="Aptos" w:hAnsi="Aptos" w:cs="Aptos"/>
          <w:sz w:val="22"/>
          <w:szCs w:val="22"/>
        </w:rPr>
      </w:pPr>
      <w:r w:rsidRPr="57B6BE50">
        <w:rPr>
          <w:rFonts w:ascii="Aptos" w:eastAsia="Aptos" w:hAnsi="Aptos" w:cs="Aptos"/>
          <w:sz w:val="22"/>
          <w:szCs w:val="22"/>
        </w:rPr>
        <w:t>W szczególnie uzasadnionych przypadkach, niezależnych od Wykonawcy, w szczególności w razie incydentu bezpieczeństwa albo awarii po stronie dostawców infrastruktury, Zamawiający dopuszcza możliwość wydłużenia przerwy serwisowej po uprzednim poinformowaniu Zamawiającego i uzyskaniu jego zgody, o ile pozwala na to charakter zdarzenia.</w:t>
      </w:r>
    </w:p>
    <w:p w14:paraId="5E141D4E" w14:textId="5A2BDC36" w:rsidR="672DC6C1" w:rsidRDefault="672DC6C1" w:rsidP="57B6BE50">
      <w:pPr>
        <w:jc w:val="both"/>
      </w:pPr>
      <w:r w:rsidRPr="57B6BE50">
        <w:rPr>
          <w:rFonts w:ascii="Aptos" w:eastAsia="Aptos" w:hAnsi="Aptos" w:cs="Aptos"/>
          <w:sz w:val="22"/>
          <w:szCs w:val="22"/>
        </w:rPr>
        <w:t>Wykonawca jest zobowiązany do informowania Zamawiającego z odpowiednim wyprzedzeniem o istotnych zmianach mających wpływ na architekturę rozwiązania, model hostingu, podwykonawców, komponenty krytyczne, sposób przetwarzania danych, logowanie albo dostępność usługi.</w:t>
      </w:r>
      <w:r>
        <w:br/>
      </w:r>
      <w:r w:rsidRPr="57B6BE50">
        <w:rPr>
          <w:rFonts w:ascii="Aptos" w:eastAsia="Aptos" w:hAnsi="Aptos" w:cs="Aptos"/>
          <w:sz w:val="22"/>
          <w:szCs w:val="22"/>
        </w:rPr>
        <w:t xml:space="preserve">Informacja taka musi zawierać co najmniej opis planowanej zmiany, ocenę jej wpływu na </w:t>
      </w:r>
      <w:r w:rsidRPr="57B6BE50">
        <w:rPr>
          <w:rFonts w:ascii="Aptos" w:eastAsia="Aptos" w:hAnsi="Aptos" w:cs="Aptos"/>
          <w:sz w:val="22"/>
          <w:szCs w:val="22"/>
        </w:rPr>
        <w:lastRenderedPageBreak/>
        <w:t>bezpieczeństwo, ciągłość działania i integrację Systemu oraz proponowany termin wdrożenia zmiany.</w:t>
      </w:r>
    </w:p>
    <w:p w14:paraId="1D26888C" w14:textId="7B22B905" w:rsidR="3326C0D5" w:rsidRPr="001332CE" w:rsidRDefault="6F8D5F64" w:rsidP="44D11C47">
      <w:pPr>
        <w:pStyle w:val="Nagwek2"/>
        <w:rPr>
          <w:rFonts w:eastAsia="Aptos"/>
          <w:sz w:val="22"/>
          <w:szCs w:val="22"/>
        </w:rPr>
      </w:pPr>
      <w:bookmarkStart w:id="31" w:name="_Toc40049098"/>
      <w:r>
        <w:t>7.2 Testy wydajnościowe</w:t>
      </w:r>
      <w:bookmarkEnd w:id="31"/>
    </w:p>
    <w:p w14:paraId="0C87475B" w14:textId="63DFF9A8" w:rsidR="3326C0D5" w:rsidRPr="001332CE" w:rsidRDefault="3326C0D5" w:rsidP="11235B7A">
      <w:pPr>
        <w:rPr>
          <w:rFonts w:eastAsia="Aptos"/>
          <w:color w:val="000000" w:themeColor="text1"/>
          <w:sz w:val="22"/>
          <w:szCs w:val="22"/>
        </w:rPr>
      </w:pPr>
      <w:r w:rsidRPr="11235B7A">
        <w:rPr>
          <w:rFonts w:eastAsia="Aptos"/>
          <w:color w:val="000000" w:themeColor="text1"/>
          <w:sz w:val="22"/>
          <w:szCs w:val="22"/>
        </w:rPr>
        <w:t xml:space="preserve">Wykonawca Systemu będzie uczestniczył w testach wydajnościowych, których celem jest weryfikacja: czy System spełnia określone wymagania dotyczące szybkości działania, stabilności i skalowalności pod zdefiniowanym obciążeniem. </w:t>
      </w:r>
    </w:p>
    <w:p w14:paraId="6DC28C90" w14:textId="3B8C3578" w:rsidR="3326C0D5" w:rsidRPr="001332CE" w:rsidRDefault="3326C0D5" w:rsidP="00D203B5">
      <w:pPr>
        <w:jc w:val="both"/>
        <w:rPr>
          <w:rFonts w:eastAsia="Aptos"/>
          <w:color w:val="000000" w:themeColor="text1"/>
          <w:sz w:val="22"/>
          <w:szCs w:val="22"/>
        </w:rPr>
      </w:pPr>
      <w:r w:rsidRPr="6A781767">
        <w:rPr>
          <w:rFonts w:eastAsia="Aptos"/>
          <w:color w:val="000000" w:themeColor="text1"/>
          <w:sz w:val="22"/>
          <w:szCs w:val="22"/>
        </w:rPr>
        <w:t>Celem będzie również identyfikacja i eliminacja "wąskich gardeł" wydajnościowych, które mogłyby negatywnie wpłynąć na doświadczenia użytkowników końcowych oraz zapewnienie, że System będzie w stanie obsłużyć przewidywany ruch w przyszłości.</w:t>
      </w:r>
      <w:r w:rsidR="545A5727" w:rsidRPr="6A781767">
        <w:rPr>
          <w:rFonts w:eastAsia="Aptos"/>
          <w:color w:val="000000" w:themeColor="text1"/>
          <w:sz w:val="22"/>
          <w:szCs w:val="22"/>
        </w:rPr>
        <w:t xml:space="preserve"> Weryfikacja będzie wykonywana na podstawie raportów z testów.</w:t>
      </w:r>
    </w:p>
    <w:p w14:paraId="6E9CFD6C" w14:textId="38E1A6F1" w:rsidR="4F68A344" w:rsidRPr="001332CE" w:rsidRDefault="4F68A344" w:rsidP="4F68A344">
      <w:pPr>
        <w:rPr>
          <w:rFonts w:eastAsia="Aptos"/>
          <w:color w:val="000000" w:themeColor="text1"/>
          <w:sz w:val="22"/>
          <w:szCs w:val="22"/>
        </w:rPr>
      </w:pPr>
    </w:p>
    <w:p w14:paraId="6BBA7979" w14:textId="54081D5A" w:rsidR="4F68A344" w:rsidRPr="001332CE" w:rsidRDefault="6F8D5F64" w:rsidP="44D11C47">
      <w:pPr>
        <w:pStyle w:val="Nagwek3"/>
        <w:rPr>
          <w:rFonts w:eastAsia="Aptos"/>
          <w:sz w:val="22"/>
          <w:szCs w:val="22"/>
        </w:rPr>
      </w:pPr>
      <w:bookmarkStart w:id="32" w:name="_Toc904894404"/>
      <w:r>
        <w:t>7.2.1 Rodzaje testów:</w:t>
      </w:r>
      <w:bookmarkEnd w:id="32"/>
    </w:p>
    <w:p w14:paraId="7726E4FA" w14:textId="3DFB670D" w:rsidR="2343A47F" w:rsidRDefault="2343A47F" w:rsidP="5C773D5D">
      <w:pPr>
        <w:jc w:val="both"/>
        <w:rPr>
          <w:rFonts w:eastAsia="Aptos"/>
          <w:color w:val="000000" w:themeColor="text1"/>
          <w:sz w:val="22"/>
          <w:szCs w:val="22"/>
        </w:rPr>
      </w:pPr>
      <w:r w:rsidRPr="2ED9CC48">
        <w:rPr>
          <w:rFonts w:eastAsia="Aptos"/>
          <w:color w:val="000000" w:themeColor="text1"/>
          <w:sz w:val="22"/>
          <w:szCs w:val="22"/>
        </w:rPr>
        <w:t xml:space="preserve">Poniżej opisane rodzaje testów zostaną przeprowadzone po zgłoszeniu gotowości przez Wykonawcę, </w:t>
      </w:r>
      <w:r w:rsidR="495A7646" w:rsidRPr="2ED9CC48">
        <w:rPr>
          <w:rFonts w:eastAsia="Aptos"/>
          <w:color w:val="000000" w:themeColor="text1"/>
          <w:sz w:val="22"/>
          <w:szCs w:val="22"/>
        </w:rPr>
        <w:t>przed podpisaniem przez Zamawiającego Protokołu Uruchomienia Systemu</w:t>
      </w:r>
      <w:r w:rsidRPr="2ED9CC48">
        <w:rPr>
          <w:rFonts w:eastAsia="Aptos"/>
          <w:color w:val="000000" w:themeColor="text1"/>
          <w:sz w:val="22"/>
          <w:szCs w:val="22"/>
        </w:rPr>
        <w:t>.</w:t>
      </w:r>
    </w:p>
    <w:p w14:paraId="62385662" w14:textId="4ECC713B" w:rsidR="3326C0D5" w:rsidRPr="001332CE" w:rsidRDefault="3326C0D5" w:rsidP="00D203B5">
      <w:pPr>
        <w:jc w:val="both"/>
        <w:rPr>
          <w:rFonts w:eastAsia="Aptos"/>
          <w:color w:val="000000" w:themeColor="text1"/>
          <w:sz w:val="22"/>
          <w:szCs w:val="22"/>
        </w:rPr>
      </w:pPr>
      <w:r w:rsidRPr="001332CE">
        <w:rPr>
          <w:rFonts w:eastAsia="Aptos"/>
          <w:color w:val="000000" w:themeColor="text1"/>
          <w:sz w:val="22"/>
          <w:szCs w:val="22"/>
        </w:rPr>
        <w:t>Wykonawca Systemu musi przygotować i przedstawić mailowo do akceptacji mailowej Zamawiającego szczegółowy plan / harmonogram testów wydajnościowych, który będzie zawierał co najmniej następujące elementy:</w:t>
      </w:r>
    </w:p>
    <w:p w14:paraId="40A9CF68" w14:textId="4024C909" w:rsidR="3326C0D5" w:rsidRPr="001332CE" w:rsidRDefault="3326C0D5" w:rsidP="0021392C">
      <w:pPr>
        <w:numPr>
          <w:ilvl w:val="0"/>
          <w:numId w:val="45"/>
        </w:numPr>
        <w:jc w:val="both"/>
        <w:rPr>
          <w:rFonts w:eastAsia="Aptos"/>
          <w:color w:val="000000" w:themeColor="text1"/>
          <w:sz w:val="22"/>
          <w:szCs w:val="22"/>
        </w:rPr>
      </w:pPr>
      <w:r w:rsidRPr="001332CE">
        <w:rPr>
          <w:rFonts w:eastAsia="Aptos"/>
          <w:b/>
          <w:bCs/>
          <w:color w:val="000000" w:themeColor="text1"/>
          <w:sz w:val="22"/>
          <w:szCs w:val="22"/>
        </w:rPr>
        <w:t>Testy obciążeniowe (</w:t>
      </w:r>
      <w:proofErr w:type="spellStart"/>
      <w:r w:rsidRPr="001332CE">
        <w:rPr>
          <w:rFonts w:eastAsia="Aptos"/>
          <w:b/>
          <w:bCs/>
          <w:color w:val="000000" w:themeColor="text1"/>
          <w:sz w:val="22"/>
          <w:szCs w:val="22"/>
        </w:rPr>
        <w:t>Load</w:t>
      </w:r>
      <w:proofErr w:type="spellEnd"/>
      <w:r w:rsidRPr="001332CE">
        <w:rPr>
          <w:rFonts w:eastAsia="Aptos"/>
          <w:b/>
          <w:bCs/>
          <w:color w:val="000000" w:themeColor="text1"/>
          <w:sz w:val="22"/>
          <w:szCs w:val="22"/>
        </w:rPr>
        <w:t xml:space="preserve"> </w:t>
      </w:r>
      <w:proofErr w:type="spellStart"/>
      <w:r w:rsidRPr="001332CE">
        <w:rPr>
          <w:rFonts w:eastAsia="Aptos"/>
          <w:b/>
          <w:bCs/>
          <w:color w:val="000000" w:themeColor="text1"/>
          <w:sz w:val="22"/>
          <w:szCs w:val="22"/>
        </w:rPr>
        <w:t>Testing</w:t>
      </w:r>
      <w:proofErr w:type="spellEnd"/>
      <w:r w:rsidRPr="001332CE">
        <w:rPr>
          <w:rFonts w:eastAsia="Aptos"/>
          <w:b/>
          <w:bCs/>
          <w:color w:val="000000" w:themeColor="text1"/>
          <w:sz w:val="22"/>
          <w:szCs w:val="22"/>
        </w:rPr>
        <w:t>):</w:t>
      </w:r>
      <w:r w:rsidRPr="001332CE">
        <w:rPr>
          <w:rFonts w:eastAsia="Aptos"/>
          <w:color w:val="000000" w:themeColor="text1"/>
          <w:sz w:val="22"/>
          <w:szCs w:val="22"/>
        </w:rPr>
        <w:t xml:space="preserve"> Symulacja oczekiwanego, normalnego obciążenia Systemu w celu weryfikacji, czy spełnia on podstawowe wymagania wydajnościowe. Scenariusze testowe będą odzwierciedlać typowe zachowania użytkowników.</w:t>
      </w:r>
    </w:p>
    <w:p w14:paraId="729D6F6C" w14:textId="3199509E" w:rsidR="3326C0D5" w:rsidRPr="001332CE" w:rsidRDefault="3326C0D5" w:rsidP="0021392C">
      <w:pPr>
        <w:numPr>
          <w:ilvl w:val="0"/>
          <w:numId w:val="45"/>
        </w:numPr>
        <w:jc w:val="both"/>
        <w:rPr>
          <w:rFonts w:eastAsia="Aptos"/>
          <w:color w:val="000000" w:themeColor="text1"/>
          <w:sz w:val="22"/>
          <w:szCs w:val="22"/>
        </w:rPr>
      </w:pPr>
      <w:r w:rsidRPr="001332CE">
        <w:rPr>
          <w:rFonts w:eastAsia="Aptos"/>
          <w:b/>
          <w:bCs/>
          <w:color w:val="000000" w:themeColor="text1"/>
          <w:sz w:val="22"/>
          <w:szCs w:val="22"/>
        </w:rPr>
        <w:t>Testy przeciążeniowe (</w:t>
      </w:r>
      <w:proofErr w:type="spellStart"/>
      <w:r w:rsidRPr="001332CE">
        <w:rPr>
          <w:rFonts w:eastAsia="Aptos"/>
          <w:b/>
          <w:bCs/>
          <w:color w:val="000000" w:themeColor="text1"/>
          <w:sz w:val="22"/>
          <w:szCs w:val="22"/>
        </w:rPr>
        <w:t>Stress</w:t>
      </w:r>
      <w:proofErr w:type="spellEnd"/>
      <w:r w:rsidRPr="001332CE">
        <w:rPr>
          <w:rFonts w:eastAsia="Aptos"/>
          <w:b/>
          <w:bCs/>
          <w:color w:val="000000" w:themeColor="text1"/>
          <w:sz w:val="22"/>
          <w:szCs w:val="22"/>
        </w:rPr>
        <w:t xml:space="preserve"> </w:t>
      </w:r>
      <w:proofErr w:type="spellStart"/>
      <w:r w:rsidRPr="001332CE">
        <w:rPr>
          <w:rFonts w:eastAsia="Aptos"/>
          <w:b/>
          <w:bCs/>
          <w:color w:val="000000" w:themeColor="text1"/>
          <w:sz w:val="22"/>
          <w:szCs w:val="22"/>
        </w:rPr>
        <w:t>Testing</w:t>
      </w:r>
      <w:proofErr w:type="spellEnd"/>
      <w:r w:rsidRPr="001332CE">
        <w:rPr>
          <w:rFonts w:eastAsia="Aptos"/>
          <w:b/>
          <w:bCs/>
          <w:color w:val="000000" w:themeColor="text1"/>
          <w:sz w:val="22"/>
          <w:szCs w:val="22"/>
        </w:rPr>
        <w:t>):</w:t>
      </w:r>
      <w:r w:rsidRPr="001332CE">
        <w:rPr>
          <w:rFonts w:eastAsia="Aptos"/>
          <w:color w:val="000000" w:themeColor="text1"/>
          <w:sz w:val="22"/>
          <w:szCs w:val="22"/>
        </w:rPr>
        <w:t xml:space="preserve"> Stopniowe zwiększanie obciążenia powyżej normalnego poziomu w celu zidentyfikowania punktu krytycznego Systemu.</w:t>
      </w:r>
    </w:p>
    <w:p w14:paraId="7D87AA18" w14:textId="54761E8C" w:rsidR="3326C0D5" w:rsidRPr="001332CE" w:rsidRDefault="3326C0D5" w:rsidP="0021392C">
      <w:pPr>
        <w:numPr>
          <w:ilvl w:val="0"/>
          <w:numId w:val="45"/>
        </w:numPr>
        <w:jc w:val="both"/>
        <w:rPr>
          <w:rFonts w:eastAsia="Aptos"/>
          <w:color w:val="000000" w:themeColor="text1"/>
          <w:sz w:val="22"/>
          <w:szCs w:val="22"/>
        </w:rPr>
      </w:pPr>
      <w:r w:rsidRPr="001332CE">
        <w:rPr>
          <w:rFonts w:eastAsia="Aptos"/>
          <w:b/>
          <w:bCs/>
          <w:color w:val="000000" w:themeColor="text1"/>
          <w:sz w:val="22"/>
          <w:szCs w:val="22"/>
        </w:rPr>
        <w:t>Testy wytrzymałościowe (</w:t>
      </w:r>
      <w:proofErr w:type="spellStart"/>
      <w:r w:rsidRPr="001332CE">
        <w:rPr>
          <w:rFonts w:eastAsia="Aptos"/>
          <w:b/>
          <w:bCs/>
          <w:color w:val="000000" w:themeColor="text1"/>
          <w:sz w:val="22"/>
          <w:szCs w:val="22"/>
        </w:rPr>
        <w:t>Soak</w:t>
      </w:r>
      <w:proofErr w:type="spellEnd"/>
      <w:r w:rsidRPr="001332CE">
        <w:rPr>
          <w:rFonts w:eastAsia="Aptos"/>
          <w:b/>
          <w:bCs/>
          <w:color w:val="000000" w:themeColor="text1"/>
          <w:sz w:val="22"/>
          <w:szCs w:val="22"/>
        </w:rPr>
        <w:t>/</w:t>
      </w:r>
      <w:proofErr w:type="spellStart"/>
      <w:r w:rsidRPr="001332CE">
        <w:rPr>
          <w:rFonts w:eastAsia="Aptos"/>
          <w:b/>
          <w:bCs/>
          <w:color w:val="000000" w:themeColor="text1"/>
          <w:sz w:val="22"/>
          <w:szCs w:val="22"/>
        </w:rPr>
        <w:t>Endurance</w:t>
      </w:r>
      <w:proofErr w:type="spellEnd"/>
      <w:r w:rsidRPr="001332CE">
        <w:rPr>
          <w:rFonts w:eastAsia="Aptos"/>
          <w:b/>
          <w:bCs/>
          <w:color w:val="000000" w:themeColor="text1"/>
          <w:sz w:val="22"/>
          <w:szCs w:val="22"/>
        </w:rPr>
        <w:t xml:space="preserve"> </w:t>
      </w:r>
      <w:proofErr w:type="spellStart"/>
      <w:r w:rsidRPr="001332CE">
        <w:rPr>
          <w:rFonts w:eastAsia="Aptos"/>
          <w:b/>
          <w:bCs/>
          <w:color w:val="000000" w:themeColor="text1"/>
          <w:sz w:val="22"/>
          <w:szCs w:val="22"/>
        </w:rPr>
        <w:t>Testing</w:t>
      </w:r>
      <w:proofErr w:type="spellEnd"/>
      <w:r w:rsidRPr="001332CE">
        <w:rPr>
          <w:rFonts w:eastAsia="Aptos"/>
          <w:b/>
          <w:bCs/>
          <w:color w:val="000000" w:themeColor="text1"/>
          <w:sz w:val="22"/>
          <w:szCs w:val="22"/>
        </w:rPr>
        <w:t>):</w:t>
      </w:r>
      <w:r w:rsidRPr="001332CE">
        <w:rPr>
          <w:rFonts w:eastAsia="Aptos"/>
          <w:color w:val="000000" w:themeColor="text1"/>
          <w:sz w:val="22"/>
          <w:szCs w:val="22"/>
        </w:rPr>
        <w:t xml:space="preserve"> Długotrwałe testy pod normalnym obciążeniem (np. 8, 12, 24 godziny) w celu wykrycia problemów, które ujawniają się po dłuższym czasie działania, takich jak wycieki pamięci, niestabilność połączeń z bazą danych itp.</w:t>
      </w:r>
    </w:p>
    <w:p w14:paraId="18803639" w14:textId="72710D1C" w:rsidR="3326C0D5" w:rsidRPr="001332CE" w:rsidRDefault="3326C0D5" w:rsidP="0021392C">
      <w:pPr>
        <w:numPr>
          <w:ilvl w:val="0"/>
          <w:numId w:val="45"/>
        </w:numPr>
        <w:jc w:val="both"/>
        <w:rPr>
          <w:rFonts w:eastAsia="Aptos"/>
          <w:color w:val="000000" w:themeColor="text1"/>
          <w:sz w:val="22"/>
          <w:szCs w:val="22"/>
        </w:rPr>
      </w:pPr>
      <w:r w:rsidRPr="001332CE">
        <w:rPr>
          <w:rFonts w:eastAsia="Aptos"/>
          <w:b/>
          <w:bCs/>
          <w:color w:val="000000" w:themeColor="text1"/>
          <w:sz w:val="22"/>
          <w:szCs w:val="22"/>
        </w:rPr>
        <w:t>Testy skokowe (</w:t>
      </w:r>
      <w:proofErr w:type="spellStart"/>
      <w:r w:rsidRPr="001332CE">
        <w:rPr>
          <w:rFonts w:eastAsia="Aptos"/>
          <w:b/>
          <w:bCs/>
          <w:color w:val="000000" w:themeColor="text1"/>
          <w:sz w:val="22"/>
          <w:szCs w:val="22"/>
        </w:rPr>
        <w:t>Spike</w:t>
      </w:r>
      <w:proofErr w:type="spellEnd"/>
      <w:r w:rsidRPr="001332CE">
        <w:rPr>
          <w:rFonts w:eastAsia="Aptos"/>
          <w:b/>
          <w:bCs/>
          <w:color w:val="000000" w:themeColor="text1"/>
          <w:sz w:val="22"/>
          <w:szCs w:val="22"/>
        </w:rPr>
        <w:t xml:space="preserve"> </w:t>
      </w:r>
      <w:proofErr w:type="spellStart"/>
      <w:r w:rsidRPr="001332CE">
        <w:rPr>
          <w:rFonts w:eastAsia="Aptos"/>
          <w:b/>
          <w:bCs/>
          <w:color w:val="000000" w:themeColor="text1"/>
          <w:sz w:val="22"/>
          <w:szCs w:val="22"/>
        </w:rPr>
        <w:t>Testing</w:t>
      </w:r>
      <w:proofErr w:type="spellEnd"/>
      <w:r w:rsidRPr="001332CE">
        <w:rPr>
          <w:rFonts w:eastAsia="Aptos"/>
          <w:b/>
          <w:bCs/>
          <w:color w:val="000000" w:themeColor="text1"/>
          <w:sz w:val="22"/>
          <w:szCs w:val="22"/>
        </w:rPr>
        <w:t>):</w:t>
      </w:r>
      <w:r w:rsidRPr="001332CE">
        <w:rPr>
          <w:rFonts w:eastAsia="Aptos"/>
          <w:color w:val="000000" w:themeColor="text1"/>
          <w:sz w:val="22"/>
          <w:szCs w:val="22"/>
        </w:rPr>
        <w:t xml:space="preserve"> Symulacja nagłych, gwałtownych wzrostów obciążenia w celu weryfikacji, jak System radzi sobie z nagłymi skokami ruchu (np. podczas napływu zleceń na badanie w piku: 8.00-10.00)</w:t>
      </w:r>
    </w:p>
    <w:p w14:paraId="371C29A4" w14:textId="3A1981D5" w:rsidR="3326C0D5" w:rsidRPr="001332CE" w:rsidRDefault="524C5C96" w:rsidP="0021392C">
      <w:pPr>
        <w:numPr>
          <w:ilvl w:val="0"/>
          <w:numId w:val="45"/>
        </w:numPr>
        <w:jc w:val="both"/>
        <w:rPr>
          <w:rFonts w:eastAsia="Aptos"/>
          <w:color w:val="000000" w:themeColor="text1"/>
          <w:sz w:val="22"/>
          <w:szCs w:val="22"/>
        </w:rPr>
      </w:pPr>
      <w:r w:rsidRPr="44D11C47">
        <w:rPr>
          <w:rFonts w:eastAsia="Aptos"/>
          <w:color w:val="000000" w:themeColor="text1"/>
          <w:sz w:val="22"/>
          <w:szCs w:val="22"/>
        </w:rPr>
        <w:t>Zamawiający ma możliwość weryfikacji zgodności merytorycznej zgodnie z wymaganiami</w:t>
      </w:r>
      <w:r w:rsidR="4E1DA484" w:rsidRPr="44D11C47">
        <w:rPr>
          <w:rFonts w:eastAsia="Aptos"/>
          <w:color w:val="000000" w:themeColor="text1"/>
          <w:sz w:val="22"/>
          <w:szCs w:val="22"/>
        </w:rPr>
        <w:t xml:space="preserve"> zawartymi w dokumentacji przetargowej powołując zespół biegłych.</w:t>
      </w:r>
    </w:p>
    <w:p w14:paraId="7A3CEA19" w14:textId="68B2AE9A" w:rsidR="3326C0D5" w:rsidRPr="001332CE" w:rsidRDefault="3326C0D5" w:rsidP="0021392C">
      <w:pPr>
        <w:numPr>
          <w:ilvl w:val="0"/>
          <w:numId w:val="45"/>
        </w:numPr>
        <w:jc w:val="both"/>
        <w:rPr>
          <w:rFonts w:eastAsia="Aptos"/>
          <w:color w:val="000000" w:themeColor="text1"/>
          <w:sz w:val="22"/>
          <w:szCs w:val="22"/>
        </w:rPr>
      </w:pPr>
      <w:r w:rsidRPr="001332CE">
        <w:rPr>
          <w:rFonts w:eastAsia="Aptos"/>
          <w:color w:val="000000" w:themeColor="text1"/>
          <w:sz w:val="22"/>
          <w:szCs w:val="22"/>
        </w:rPr>
        <w:t>Terminy i częstotliwość realizacji poszczególnych rodzajów testów.</w:t>
      </w:r>
    </w:p>
    <w:p w14:paraId="431DA250" w14:textId="4F927F5B" w:rsidR="4F68A344" w:rsidRPr="001332CE" w:rsidRDefault="4F68A344" w:rsidP="4F68A344">
      <w:pPr>
        <w:rPr>
          <w:rFonts w:eastAsia="Aptos"/>
          <w:color w:val="000000" w:themeColor="text1"/>
          <w:sz w:val="22"/>
          <w:szCs w:val="22"/>
        </w:rPr>
      </w:pPr>
    </w:p>
    <w:p w14:paraId="18275934" w14:textId="33B8C666" w:rsidR="3326C0D5" w:rsidRPr="001332CE" w:rsidRDefault="6F8D5F64" w:rsidP="44D11C47">
      <w:pPr>
        <w:pStyle w:val="Nagwek3"/>
        <w:rPr>
          <w:rFonts w:eastAsia="Aptos"/>
          <w:sz w:val="22"/>
          <w:szCs w:val="22"/>
        </w:rPr>
      </w:pPr>
      <w:bookmarkStart w:id="33" w:name="_Toc1071547606"/>
      <w:r>
        <w:lastRenderedPageBreak/>
        <w:t>7.2.2. Środowisko testowe</w:t>
      </w:r>
      <w:bookmarkEnd w:id="33"/>
    </w:p>
    <w:p w14:paraId="12B1A21B" w14:textId="4FAB220E" w:rsidR="4F68A344" w:rsidRPr="001332CE" w:rsidRDefault="4F68A344" w:rsidP="4F68A344">
      <w:pPr>
        <w:rPr>
          <w:rFonts w:eastAsia="Aptos"/>
          <w:color w:val="000000" w:themeColor="text1"/>
          <w:sz w:val="22"/>
          <w:szCs w:val="22"/>
        </w:rPr>
      </w:pPr>
    </w:p>
    <w:p w14:paraId="7EB82DBC" w14:textId="7B390A29" w:rsidR="3326C0D5" w:rsidRPr="001332CE" w:rsidRDefault="3326C0D5" w:rsidP="0021392C">
      <w:pPr>
        <w:numPr>
          <w:ilvl w:val="0"/>
          <w:numId w:val="44"/>
        </w:numPr>
        <w:jc w:val="both"/>
        <w:rPr>
          <w:rFonts w:eastAsia="Aptos"/>
          <w:color w:val="000000" w:themeColor="text1"/>
          <w:sz w:val="22"/>
          <w:szCs w:val="22"/>
        </w:rPr>
      </w:pPr>
      <w:r w:rsidRPr="001332CE">
        <w:rPr>
          <w:rFonts w:eastAsia="Aptos"/>
          <w:color w:val="000000" w:themeColor="text1"/>
          <w:sz w:val="22"/>
          <w:szCs w:val="22"/>
        </w:rPr>
        <w:t>Wykonawca odpowiada za dostarczenie danych testowych. Dane testowe powinny być zanonimizowane i odzwierciedlać wolumen i strukturę danych produkcyjnych.</w:t>
      </w:r>
    </w:p>
    <w:p w14:paraId="02E06E5D" w14:textId="7C822797" w:rsidR="012EBC40" w:rsidRDefault="012EBC40" w:rsidP="0021392C">
      <w:pPr>
        <w:numPr>
          <w:ilvl w:val="0"/>
          <w:numId w:val="44"/>
        </w:numPr>
        <w:jc w:val="both"/>
        <w:rPr>
          <w:rFonts w:eastAsia="Aptos"/>
          <w:color w:val="000000" w:themeColor="text1"/>
          <w:sz w:val="22"/>
          <w:szCs w:val="22"/>
        </w:rPr>
      </w:pPr>
      <w:r w:rsidRPr="1C60DDAA">
        <w:rPr>
          <w:rFonts w:eastAsia="Aptos"/>
          <w:color w:val="000000" w:themeColor="text1"/>
          <w:sz w:val="22"/>
          <w:szCs w:val="22"/>
        </w:rPr>
        <w:t>Narzędzia monitorujące po stronie Wykonawcy powinny zbierać metryki zarówno infrastrukturalne, jak i aplikacyjne (m.in. czasy odpowiedzi, przepustowość, błędy). Wykonawca dostarczy Zamawiającemu raport z testów wydajnościowych obejmujący zebrane metryki oraz ich interpretację. Na żądanie Zamawiającego Wykonawca zapewni możliwość eksportu wybranych metryk w uzgodnionym formacie do dalszej analizy po stronie Zamawiającego.</w:t>
      </w:r>
    </w:p>
    <w:p w14:paraId="77AEFF11" w14:textId="11F68671" w:rsidR="3326C0D5" w:rsidRPr="001332CE" w:rsidRDefault="3326C0D5" w:rsidP="4F68A344">
      <w:pPr>
        <w:rPr>
          <w:rFonts w:eastAsia="Aptos"/>
          <w:color w:val="000000" w:themeColor="text1"/>
          <w:sz w:val="22"/>
          <w:szCs w:val="22"/>
        </w:rPr>
      </w:pPr>
      <w:r w:rsidRPr="001332CE">
        <w:rPr>
          <w:rFonts w:eastAsia="Aptos"/>
          <w:color w:val="000000" w:themeColor="text1"/>
          <w:sz w:val="22"/>
          <w:szCs w:val="22"/>
        </w:rPr>
        <w:t xml:space="preserve"> </w:t>
      </w:r>
    </w:p>
    <w:p w14:paraId="350E64CD" w14:textId="78717DFA" w:rsidR="3326C0D5" w:rsidRPr="001332CE" w:rsidRDefault="6F8D5F64" w:rsidP="44D11C47">
      <w:pPr>
        <w:pStyle w:val="Nagwek3"/>
        <w:rPr>
          <w:rFonts w:eastAsia="Aptos"/>
          <w:sz w:val="22"/>
          <w:szCs w:val="22"/>
        </w:rPr>
      </w:pPr>
      <w:bookmarkStart w:id="34" w:name="_Toc1209135901"/>
      <w:r>
        <w:t>7.2.3. Cykliczność testów</w:t>
      </w:r>
      <w:bookmarkEnd w:id="34"/>
    </w:p>
    <w:p w14:paraId="7BB76DFA" w14:textId="6DF2BE5E" w:rsidR="3326C0D5" w:rsidRPr="001332CE" w:rsidRDefault="3326C0D5" w:rsidP="00D203B5">
      <w:pPr>
        <w:jc w:val="both"/>
        <w:rPr>
          <w:rFonts w:eastAsia="Aptos"/>
          <w:color w:val="000000" w:themeColor="text1"/>
          <w:sz w:val="22"/>
          <w:szCs w:val="22"/>
        </w:rPr>
      </w:pPr>
      <w:r w:rsidRPr="001332CE">
        <w:rPr>
          <w:rFonts w:eastAsia="Aptos"/>
          <w:color w:val="000000" w:themeColor="text1"/>
          <w:sz w:val="22"/>
          <w:szCs w:val="22"/>
        </w:rPr>
        <w:t>Testy wydajnościowe będą przeprowadzane cyklicznie przez Zamawiającego, zgodnie z planem / harmonogramem:</w:t>
      </w:r>
    </w:p>
    <w:p w14:paraId="75EB961E" w14:textId="74E9611F" w:rsidR="3326C0D5" w:rsidRPr="001332CE" w:rsidRDefault="1F1C826F" w:rsidP="0021392C">
      <w:pPr>
        <w:numPr>
          <w:ilvl w:val="0"/>
          <w:numId w:val="43"/>
        </w:numPr>
        <w:jc w:val="both"/>
        <w:rPr>
          <w:rFonts w:eastAsia="Aptos"/>
          <w:color w:val="000000" w:themeColor="text1"/>
          <w:sz w:val="22"/>
          <w:szCs w:val="22"/>
        </w:rPr>
      </w:pPr>
      <w:r w:rsidRPr="687F8AA5">
        <w:rPr>
          <w:rFonts w:eastAsia="Aptos"/>
          <w:color w:val="000000" w:themeColor="text1"/>
          <w:sz w:val="22"/>
          <w:szCs w:val="22"/>
        </w:rPr>
        <w:t>Przed wdrożeniem nowej wersji Systemu (</w:t>
      </w:r>
      <w:proofErr w:type="spellStart"/>
      <w:r w:rsidRPr="687F8AA5">
        <w:rPr>
          <w:rFonts w:eastAsia="Aptos"/>
          <w:color w:val="000000" w:themeColor="text1"/>
          <w:sz w:val="22"/>
          <w:szCs w:val="22"/>
        </w:rPr>
        <w:t>Release</w:t>
      </w:r>
      <w:proofErr w:type="spellEnd"/>
      <w:r w:rsidRPr="687F8AA5">
        <w:rPr>
          <w:rFonts w:eastAsia="Aptos"/>
          <w:color w:val="000000" w:themeColor="text1"/>
          <w:sz w:val="22"/>
          <w:szCs w:val="22"/>
        </w:rPr>
        <w:t xml:space="preserve"> </w:t>
      </w:r>
      <w:proofErr w:type="spellStart"/>
      <w:r w:rsidRPr="687F8AA5">
        <w:rPr>
          <w:rFonts w:eastAsia="Aptos"/>
          <w:color w:val="000000" w:themeColor="text1"/>
          <w:sz w:val="22"/>
          <w:szCs w:val="22"/>
        </w:rPr>
        <w:t>Testing</w:t>
      </w:r>
      <w:proofErr w:type="spellEnd"/>
      <w:r w:rsidRPr="687F8AA5">
        <w:rPr>
          <w:rFonts w:eastAsia="Aptos"/>
          <w:color w:val="000000" w:themeColor="text1"/>
          <w:sz w:val="22"/>
          <w:szCs w:val="22"/>
        </w:rPr>
        <w:t>): Każde nowe, istotne wydanie oprogramowania powinno być poprzedzone pełnym cyklem testów wydajnościowych.</w:t>
      </w:r>
    </w:p>
    <w:p w14:paraId="6402C7D3" w14:textId="1507FD6F" w:rsidR="3326C0D5" w:rsidRPr="001332CE" w:rsidRDefault="7C2A72AC" w:rsidP="0021392C">
      <w:pPr>
        <w:numPr>
          <w:ilvl w:val="0"/>
          <w:numId w:val="43"/>
        </w:numPr>
        <w:jc w:val="both"/>
        <w:rPr>
          <w:rFonts w:eastAsia="Aptos"/>
          <w:color w:val="000000" w:themeColor="text1"/>
          <w:sz w:val="22"/>
          <w:szCs w:val="22"/>
        </w:rPr>
      </w:pPr>
      <w:r w:rsidRPr="687F8AA5">
        <w:rPr>
          <w:rFonts w:eastAsia="Aptos"/>
          <w:color w:val="000000" w:themeColor="text1"/>
          <w:sz w:val="22"/>
          <w:szCs w:val="22"/>
        </w:rPr>
        <w:t>Po wprowadzeniu istotnych zmian w infrastrukturze lub konfiguracji usługi po stronie Wykonawcy:</w:t>
      </w:r>
      <w:r w:rsidR="6A51A727" w:rsidRPr="687F8AA5">
        <w:rPr>
          <w:rFonts w:eastAsia="Aptos"/>
          <w:color w:val="000000" w:themeColor="text1"/>
          <w:sz w:val="22"/>
          <w:szCs w:val="22"/>
        </w:rPr>
        <w:t xml:space="preserve"> Zmiany w konfiguracji serwerów, sieci, bazy danych itp. wymagają ponownego przeprowadzenia testów.</w:t>
      </w:r>
    </w:p>
    <w:p w14:paraId="44C8827E" w14:textId="7E2AC139" w:rsidR="3326C0D5" w:rsidRPr="001332CE" w:rsidRDefault="1F1C826F" w:rsidP="0021392C">
      <w:pPr>
        <w:numPr>
          <w:ilvl w:val="0"/>
          <w:numId w:val="43"/>
        </w:numPr>
        <w:jc w:val="both"/>
        <w:rPr>
          <w:rFonts w:eastAsia="Aptos"/>
          <w:color w:val="000000" w:themeColor="text1"/>
          <w:sz w:val="22"/>
          <w:szCs w:val="22"/>
        </w:rPr>
      </w:pPr>
      <w:r w:rsidRPr="687F8AA5">
        <w:rPr>
          <w:rFonts w:eastAsia="Aptos"/>
          <w:color w:val="000000" w:themeColor="text1"/>
          <w:sz w:val="22"/>
          <w:szCs w:val="22"/>
        </w:rPr>
        <w:t>Okresowo co kwartał): Regularne testy pozwalają na weryfikację utrzymania wydajności Systemu w czasie, szczególnie w kontekście rosnącej liczby użytkowników i danych.</w:t>
      </w:r>
    </w:p>
    <w:p w14:paraId="6D26E260" w14:textId="2A9EB42B" w:rsidR="3326C0D5" w:rsidRPr="001332CE" w:rsidRDefault="1F1C826F" w:rsidP="0021392C">
      <w:pPr>
        <w:numPr>
          <w:ilvl w:val="0"/>
          <w:numId w:val="43"/>
        </w:numPr>
        <w:jc w:val="both"/>
        <w:rPr>
          <w:rFonts w:eastAsia="Aptos"/>
          <w:color w:val="000000" w:themeColor="text1"/>
          <w:sz w:val="22"/>
          <w:szCs w:val="22"/>
        </w:rPr>
      </w:pPr>
      <w:r w:rsidRPr="687F8AA5">
        <w:rPr>
          <w:rFonts w:eastAsia="Aptos"/>
          <w:color w:val="000000" w:themeColor="text1"/>
          <w:sz w:val="22"/>
          <w:szCs w:val="22"/>
        </w:rPr>
        <w:t>Na żądanie: W przypadku wystąpienia problemów z wydajnością na środowisku produkcyjnym, powinna istnieć możliwość przeprowadzenia testów ad-hoc w celu zdiagnozowania przyczyny.</w:t>
      </w:r>
    </w:p>
    <w:p w14:paraId="1A8232CE" w14:textId="48776BDA" w:rsidR="4F68A344" w:rsidRPr="001332CE" w:rsidRDefault="4F68A344" w:rsidP="4F68A344">
      <w:pPr>
        <w:rPr>
          <w:rFonts w:eastAsia="Aptos"/>
          <w:color w:val="000000" w:themeColor="text1"/>
          <w:sz w:val="22"/>
          <w:szCs w:val="22"/>
        </w:rPr>
      </w:pPr>
    </w:p>
    <w:p w14:paraId="08D31828" w14:textId="01718A72" w:rsidR="3326C0D5" w:rsidRPr="001332CE" w:rsidRDefault="6F8D5F64" w:rsidP="44D11C47">
      <w:pPr>
        <w:pStyle w:val="Nagwek2"/>
        <w:rPr>
          <w:rFonts w:eastAsia="Aptos"/>
          <w:sz w:val="22"/>
          <w:szCs w:val="22"/>
        </w:rPr>
      </w:pPr>
      <w:bookmarkStart w:id="35" w:name="_Toc1002369822"/>
      <w:r>
        <w:t>7.3 Testy bezpieczeństwa</w:t>
      </w:r>
      <w:bookmarkEnd w:id="35"/>
    </w:p>
    <w:p w14:paraId="00A00072" w14:textId="2A706B4B" w:rsidR="6F8D5F64" w:rsidRDefault="6F8D5F64" w:rsidP="6F8D5F64">
      <w:pPr>
        <w:jc w:val="both"/>
      </w:pPr>
      <w:r w:rsidRPr="6F8D5F64">
        <w:rPr>
          <w:rFonts w:eastAsia="Aptos"/>
          <w:color w:val="000000" w:themeColor="text1"/>
          <w:sz w:val="22"/>
          <w:szCs w:val="22"/>
        </w:rPr>
        <w:t>Wykonawca jest zobowiązany do zapewnienia, że udostępniany Zamawiającemu System spełnia wymagania bezpieczeństwa określone w OPZ i jego załącznikach. Bezpieczeństwo Systemu zostanie zweryfikowane przed jego Uruchomieniem oraz będzie podlegało testom bezpieczeństwa w okresie obowiązywania Umowy.</w:t>
      </w:r>
    </w:p>
    <w:p w14:paraId="360EEAE8" w14:textId="354187F3" w:rsidR="6F8D5F64" w:rsidRDefault="6F8D5F64" w:rsidP="6F8D5F64">
      <w:pPr>
        <w:jc w:val="both"/>
      </w:pPr>
      <w:r w:rsidRPr="6F8D5F64">
        <w:rPr>
          <w:rFonts w:eastAsia="Aptos"/>
          <w:color w:val="000000" w:themeColor="text1"/>
          <w:sz w:val="22"/>
          <w:szCs w:val="22"/>
        </w:rPr>
        <w:t xml:space="preserve">Wykonawca musi proaktywnie identyfikować i eliminować zagrożenia w całym cyklu życia Systemu oraz reagować na wykryte podatności, usuwając je na własny koszt. Wykonawca jest </w:t>
      </w:r>
      <w:r w:rsidRPr="6F8D5F64">
        <w:rPr>
          <w:rFonts w:eastAsia="Aptos"/>
          <w:color w:val="000000" w:themeColor="text1"/>
          <w:sz w:val="22"/>
          <w:szCs w:val="22"/>
        </w:rPr>
        <w:lastRenderedPageBreak/>
        <w:t>zobowiązany do aktywnego uczestnictwa w zintegrowanych testach organizowanych przez Zamawiającego.</w:t>
      </w:r>
    </w:p>
    <w:p w14:paraId="0C963AA2" w14:textId="4F4FAD54" w:rsidR="4F68A344" w:rsidRPr="001332CE" w:rsidRDefault="4F68A344" w:rsidP="00D203B5">
      <w:pPr>
        <w:jc w:val="both"/>
        <w:rPr>
          <w:rFonts w:eastAsia="Aptos"/>
          <w:color w:val="000000" w:themeColor="text1"/>
          <w:sz w:val="22"/>
          <w:szCs w:val="22"/>
        </w:rPr>
      </w:pPr>
    </w:p>
    <w:p w14:paraId="21E80CBA" w14:textId="432CB404" w:rsidR="3326C0D5" w:rsidRPr="001332CE" w:rsidRDefault="3326C0D5" w:rsidP="00D203B5">
      <w:pPr>
        <w:jc w:val="both"/>
        <w:rPr>
          <w:rFonts w:eastAsia="Aptos"/>
          <w:color w:val="000000" w:themeColor="text1"/>
          <w:sz w:val="22"/>
          <w:szCs w:val="22"/>
        </w:rPr>
      </w:pPr>
      <w:r w:rsidRPr="57B6BE50">
        <w:rPr>
          <w:rFonts w:eastAsia="Aptos"/>
          <w:color w:val="000000" w:themeColor="text1"/>
          <w:sz w:val="22"/>
          <w:szCs w:val="22"/>
        </w:rPr>
        <w:t xml:space="preserve">Lista zadań i testów bezpieczeństwa, które muszą być zrealizowane przez Wykonawcę:  </w:t>
      </w:r>
    </w:p>
    <w:p w14:paraId="44FE9774" w14:textId="63B4753E" w:rsidR="194F2380" w:rsidRDefault="399DCB3C" w:rsidP="0021392C">
      <w:pPr>
        <w:numPr>
          <w:ilvl w:val="0"/>
          <w:numId w:val="42"/>
        </w:numPr>
        <w:jc w:val="both"/>
        <w:rPr>
          <w:rFonts w:eastAsia="Aptos"/>
          <w:color w:val="000000" w:themeColor="text1"/>
          <w:sz w:val="22"/>
          <w:szCs w:val="22"/>
        </w:rPr>
      </w:pPr>
      <w:r w:rsidRPr="5C773D5D">
        <w:rPr>
          <w:rFonts w:ascii="Aptos" w:eastAsia="Aptos" w:hAnsi="Aptos" w:cs="Aptos"/>
          <w:sz w:val="22"/>
          <w:szCs w:val="22"/>
        </w:rPr>
        <w:t xml:space="preserve">Przed </w:t>
      </w:r>
      <w:r w:rsidR="6442CBCD" w:rsidRPr="5C773D5D">
        <w:rPr>
          <w:rFonts w:ascii="Aptos" w:eastAsia="Aptos" w:hAnsi="Aptos" w:cs="Aptos"/>
          <w:sz w:val="22"/>
          <w:szCs w:val="22"/>
        </w:rPr>
        <w:t>Uruchomieniem Systemu</w:t>
      </w:r>
      <w:r w:rsidRPr="5C773D5D">
        <w:rPr>
          <w:rFonts w:ascii="Aptos" w:eastAsia="Aptos" w:hAnsi="Aptos" w:cs="Aptos"/>
          <w:sz w:val="22"/>
          <w:szCs w:val="22"/>
        </w:rPr>
        <w:t xml:space="preserve"> Wykonawca jest zobowiązany opracować model zagrożeń dla Systemu, stosując metodykę PASTA, STRIDE albo metodykę równoważną, adekwatną do architektury i sposobu świadczenia usługi.</w:t>
      </w:r>
      <w:r w:rsidR="194F2380">
        <w:br/>
      </w:r>
      <w:r w:rsidRPr="5C773D5D">
        <w:rPr>
          <w:rFonts w:ascii="Aptos" w:eastAsia="Aptos" w:hAnsi="Aptos" w:cs="Aptos"/>
          <w:sz w:val="22"/>
          <w:szCs w:val="22"/>
        </w:rPr>
        <w:t>Model zagrożeń musi obejmować co najmniej:</w:t>
      </w:r>
    </w:p>
    <w:p w14:paraId="300E7E02" w14:textId="3C9E182C" w:rsidR="194F2380" w:rsidRDefault="194F2380" w:rsidP="0021392C">
      <w:pPr>
        <w:pStyle w:val="Akapitzlist"/>
        <w:numPr>
          <w:ilvl w:val="1"/>
          <w:numId w:val="42"/>
        </w:numPr>
        <w:spacing w:after="0"/>
        <w:jc w:val="both"/>
        <w:rPr>
          <w:rFonts w:ascii="Aptos" w:eastAsia="Aptos" w:hAnsi="Aptos" w:cs="Aptos"/>
          <w:sz w:val="22"/>
          <w:szCs w:val="22"/>
        </w:rPr>
      </w:pPr>
      <w:r w:rsidRPr="57B6BE50">
        <w:rPr>
          <w:rFonts w:ascii="Aptos" w:eastAsia="Aptos" w:hAnsi="Aptos" w:cs="Aptos"/>
          <w:sz w:val="22"/>
          <w:szCs w:val="22"/>
        </w:rPr>
        <w:t xml:space="preserve">identyfikację kluczowych aktywów, granic zaufania i punktów integracji, </w:t>
      </w:r>
    </w:p>
    <w:p w14:paraId="6C2A8C6E" w14:textId="5CEF0396" w:rsidR="194F2380" w:rsidRDefault="194F2380" w:rsidP="0021392C">
      <w:pPr>
        <w:pStyle w:val="Akapitzlist"/>
        <w:numPr>
          <w:ilvl w:val="1"/>
          <w:numId w:val="42"/>
        </w:numPr>
        <w:spacing w:after="0"/>
        <w:jc w:val="both"/>
        <w:rPr>
          <w:rFonts w:ascii="Aptos" w:eastAsia="Aptos" w:hAnsi="Aptos" w:cs="Aptos"/>
          <w:sz w:val="22"/>
          <w:szCs w:val="22"/>
        </w:rPr>
      </w:pPr>
      <w:r w:rsidRPr="57B6BE50">
        <w:rPr>
          <w:rFonts w:ascii="Aptos" w:eastAsia="Aptos" w:hAnsi="Aptos" w:cs="Aptos"/>
          <w:sz w:val="22"/>
          <w:szCs w:val="22"/>
        </w:rPr>
        <w:t xml:space="preserve">analizę zagrożeń dla poufności, integralności, dostępności i rozliczalności, </w:t>
      </w:r>
    </w:p>
    <w:p w14:paraId="6F76EDB2" w14:textId="3BEE755A" w:rsidR="194F2380" w:rsidRDefault="194F2380" w:rsidP="0021392C">
      <w:pPr>
        <w:pStyle w:val="Akapitzlist"/>
        <w:numPr>
          <w:ilvl w:val="1"/>
          <w:numId w:val="42"/>
        </w:numPr>
        <w:spacing w:after="0"/>
        <w:jc w:val="both"/>
        <w:rPr>
          <w:rFonts w:ascii="Aptos" w:eastAsia="Aptos" w:hAnsi="Aptos" w:cs="Aptos"/>
          <w:sz w:val="22"/>
          <w:szCs w:val="22"/>
        </w:rPr>
      </w:pPr>
      <w:r w:rsidRPr="57B6BE50">
        <w:rPr>
          <w:rFonts w:ascii="Aptos" w:eastAsia="Aptos" w:hAnsi="Aptos" w:cs="Aptos"/>
          <w:sz w:val="22"/>
          <w:szCs w:val="22"/>
        </w:rPr>
        <w:t xml:space="preserve">identyfikację scenariuszy nadużyć i podatności istotnych dla oferowanego rozwiązania, </w:t>
      </w:r>
    </w:p>
    <w:p w14:paraId="3B046F27" w14:textId="5D40E3D7" w:rsidR="194F2380" w:rsidRDefault="399DCB3C" w:rsidP="0021392C">
      <w:pPr>
        <w:pStyle w:val="Akapitzlist"/>
        <w:numPr>
          <w:ilvl w:val="1"/>
          <w:numId w:val="42"/>
        </w:numPr>
        <w:spacing w:after="0"/>
        <w:jc w:val="both"/>
        <w:rPr>
          <w:rFonts w:ascii="Aptos" w:eastAsia="Aptos" w:hAnsi="Aptos" w:cs="Aptos"/>
          <w:sz w:val="22"/>
          <w:szCs w:val="22"/>
        </w:rPr>
      </w:pPr>
      <w:r w:rsidRPr="5C773D5D">
        <w:rPr>
          <w:rFonts w:ascii="Aptos" w:eastAsia="Aptos" w:hAnsi="Aptos" w:cs="Aptos"/>
          <w:sz w:val="22"/>
          <w:szCs w:val="22"/>
        </w:rPr>
        <w:t xml:space="preserve">ocenę ryzyka oraz wskazanie środków ograniczających ryzyko do poziomu akceptowalnego przez Zamawiającego. </w:t>
      </w:r>
    </w:p>
    <w:p w14:paraId="41C94B8D" w14:textId="6A369733" w:rsidR="10C8BE2D" w:rsidRDefault="10C8BE2D" w:rsidP="5C773D5D">
      <w:pPr>
        <w:spacing w:before="240" w:after="240"/>
        <w:ind w:left="708"/>
        <w:jc w:val="both"/>
        <w:rPr>
          <w:rFonts w:ascii="Aptos" w:eastAsia="Aptos" w:hAnsi="Aptos" w:cs="Aptos"/>
          <w:sz w:val="22"/>
          <w:szCs w:val="22"/>
        </w:rPr>
      </w:pPr>
      <w:r w:rsidRPr="2ED9CC48">
        <w:rPr>
          <w:rFonts w:ascii="Aptos" w:eastAsia="Aptos" w:hAnsi="Aptos" w:cs="Aptos"/>
          <w:sz w:val="22"/>
          <w:szCs w:val="22"/>
        </w:rPr>
        <w:t xml:space="preserve">Wyniki modelowania zagrożeń muszą zostać przekazane Zamawiającemu przed Uruchomieniem Systemu i stanowią podstawę do weryfikacji bezpieczeństwa rozwiązania </w:t>
      </w:r>
      <w:r w:rsidR="495A7646" w:rsidRPr="2ED9CC48">
        <w:rPr>
          <w:rFonts w:ascii="Aptos" w:eastAsia="Aptos" w:hAnsi="Aptos" w:cs="Aptos"/>
          <w:sz w:val="22"/>
          <w:szCs w:val="22"/>
        </w:rPr>
        <w:t>przed podpisaniem przez Zamawiającego Protokołu Uruchomienia Systemu</w:t>
      </w:r>
      <w:r w:rsidRPr="2ED9CC48">
        <w:rPr>
          <w:rFonts w:ascii="Aptos" w:eastAsia="Aptos" w:hAnsi="Aptos" w:cs="Aptos"/>
          <w:sz w:val="22"/>
          <w:szCs w:val="22"/>
        </w:rPr>
        <w:t>.</w:t>
      </w:r>
    </w:p>
    <w:p w14:paraId="4FD6BC87" w14:textId="26E13849" w:rsidR="3326C0D5" w:rsidRPr="001332CE" w:rsidRDefault="3326C0D5" w:rsidP="0021392C">
      <w:pPr>
        <w:numPr>
          <w:ilvl w:val="0"/>
          <w:numId w:val="42"/>
        </w:numPr>
        <w:jc w:val="both"/>
        <w:rPr>
          <w:rFonts w:eastAsia="Aptos"/>
          <w:color w:val="000000" w:themeColor="text1"/>
          <w:sz w:val="22"/>
          <w:szCs w:val="22"/>
        </w:rPr>
      </w:pPr>
      <w:r w:rsidRPr="1D2C936C">
        <w:rPr>
          <w:rFonts w:eastAsia="Aptos"/>
          <w:color w:val="000000" w:themeColor="text1"/>
          <w:sz w:val="22"/>
          <w:szCs w:val="22"/>
        </w:rPr>
        <w:t xml:space="preserve">Testy penetracyjne: System, na dzień zgłoszenia przez Wykonawcę gotowości do testów, nie może zawierać podatności wymienionych w OWASP Top 10 oraz CWE Top 25. Testy penetracyjne zostaną wykonane przez Zamawiającego w terminie 15 dni roboczych od dnia zgłoszenia przez Wykonawcę gotowości, a zidentyfikowane podatności zostaną rozwiązane przez Wykonawcę.  W przypadku zidentyfikowania jakichkolwiek podatności na poziomie „Krytyczny”, “Wysoki” lub “Średni”, Wykonawca jest zobowiązany do ich usunięcia, a procedura zostanie powtórzona do momentu uzyskania podatności maksymalnie na poziomie “Niski”. </w:t>
      </w:r>
    </w:p>
    <w:p w14:paraId="3E1325A5" w14:textId="6D6A4EE6" w:rsidR="3326C0D5" w:rsidRPr="001332CE" w:rsidRDefault="3326C0D5" w:rsidP="0021392C">
      <w:pPr>
        <w:numPr>
          <w:ilvl w:val="0"/>
          <w:numId w:val="42"/>
        </w:numPr>
        <w:jc w:val="both"/>
        <w:rPr>
          <w:rFonts w:eastAsia="Aptos"/>
          <w:color w:val="000000" w:themeColor="text1"/>
          <w:sz w:val="22"/>
          <w:szCs w:val="22"/>
        </w:rPr>
      </w:pPr>
      <w:r w:rsidRPr="1D2C936C">
        <w:rPr>
          <w:rFonts w:eastAsia="Aptos"/>
          <w:color w:val="000000" w:themeColor="text1"/>
          <w:sz w:val="22"/>
          <w:szCs w:val="22"/>
        </w:rPr>
        <w:t xml:space="preserve">Testy zgodności z polityką CeZ: Wykonawca musi przetestować System zgodnie ze sposobem opisanym w Załączniku nr </w:t>
      </w:r>
      <w:r w:rsidR="7FBF1709" w:rsidRPr="1D2C936C">
        <w:rPr>
          <w:rFonts w:eastAsia="Aptos"/>
          <w:color w:val="000000" w:themeColor="text1"/>
          <w:sz w:val="22"/>
          <w:szCs w:val="22"/>
        </w:rPr>
        <w:t>4</w:t>
      </w:r>
      <w:r w:rsidRPr="1D2C936C">
        <w:rPr>
          <w:rFonts w:eastAsia="Aptos"/>
          <w:color w:val="000000" w:themeColor="text1"/>
          <w:sz w:val="22"/>
          <w:szCs w:val="22"/>
        </w:rPr>
        <w:t xml:space="preserve"> Polityka bezpieczeństwa CeZ dla wykonawców. Wszystkie podatności o poziomie średnim i wyższym, wykryte podczas tych testów, muszą zostać usunięte na koszt Wykonawcy, a testy powtórzone.</w:t>
      </w:r>
    </w:p>
    <w:p w14:paraId="7DD9AC9C" w14:textId="1093E06A" w:rsidR="3326C0D5" w:rsidRPr="001332CE" w:rsidRDefault="3326C0D5" w:rsidP="0021392C">
      <w:pPr>
        <w:numPr>
          <w:ilvl w:val="0"/>
          <w:numId w:val="42"/>
        </w:numPr>
        <w:jc w:val="both"/>
        <w:rPr>
          <w:rFonts w:eastAsia="Aptos"/>
          <w:color w:val="000000" w:themeColor="text1"/>
          <w:sz w:val="22"/>
          <w:szCs w:val="22"/>
        </w:rPr>
      </w:pPr>
      <w:r w:rsidRPr="1D2C936C">
        <w:rPr>
          <w:rFonts w:eastAsia="Aptos"/>
          <w:color w:val="000000" w:themeColor="text1"/>
          <w:sz w:val="22"/>
          <w:szCs w:val="22"/>
        </w:rPr>
        <w:t>Dostarczenie Dokumentacji dla DPIA: Wykonawca musi dostarczyć Zamawiającemu wszelkie informacje o Systemie, które są niezbędne do przeprowadzenia i aktualizacji DPIA zgodnie z art. 35 RODO.</w:t>
      </w:r>
    </w:p>
    <w:p w14:paraId="4B501FBC" w14:textId="2993EC2C" w:rsidR="4F68A344" w:rsidRPr="001332CE" w:rsidRDefault="4F68A344" w:rsidP="4F68A344">
      <w:pPr>
        <w:rPr>
          <w:rFonts w:eastAsia="Aptos"/>
          <w:color w:val="000000" w:themeColor="text1"/>
          <w:sz w:val="22"/>
          <w:szCs w:val="22"/>
        </w:rPr>
      </w:pPr>
    </w:p>
    <w:p w14:paraId="762B02E1" w14:textId="30C24318" w:rsidR="4F68A344" w:rsidRPr="001332CE" w:rsidRDefault="6F8D5F64" w:rsidP="687F8AA5">
      <w:pPr>
        <w:pStyle w:val="Nagwek2"/>
        <w:rPr>
          <w:rFonts w:eastAsia="Aptos"/>
          <w:sz w:val="22"/>
          <w:szCs w:val="22"/>
        </w:rPr>
      </w:pPr>
      <w:bookmarkStart w:id="36" w:name="_Toc1254503801"/>
      <w:r>
        <w:lastRenderedPageBreak/>
        <w:t>7.4 Testy integracyjne</w:t>
      </w:r>
      <w:bookmarkEnd w:id="36"/>
    </w:p>
    <w:p w14:paraId="42B047C4" w14:textId="7F2FFF61" w:rsidR="54F6200C" w:rsidRDefault="54F6200C" w:rsidP="5C773D5D">
      <w:pPr>
        <w:jc w:val="both"/>
        <w:rPr>
          <w:rFonts w:eastAsia="Aptos"/>
          <w:color w:val="000000" w:themeColor="text1"/>
          <w:sz w:val="22"/>
          <w:szCs w:val="22"/>
        </w:rPr>
      </w:pPr>
      <w:r w:rsidRPr="2ED9CC48">
        <w:rPr>
          <w:rFonts w:eastAsia="Aptos"/>
          <w:color w:val="000000" w:themeColor="text1"/>
          <w:sz w:val="22"/>
          <w:szCs w:val="22"/>
        </w:rPr>
        <w:t xml:space="preserve">Testy integracyjne zostaną przeprowadzone </w:t>
      </w:r>
      <w:r w:rsidR="495A7646" w:rsidRPr="2ED9CC48">
        <w:rPr>
          <w:rFonts w:eastAsia="Aptos"/>
          <w:color w:val="000000" w:themeColor="text1"/>
          <w:sz w:val="22"/>
          <w:szCs w:val="22"/>
        </w:rPr>
        <w:t>przed podpisaniem przez Zamawiającego Protokołu Uruchomienia Systemu</w:t>
      </w:r>
      <w:r w:rsidRPr="2ED9CC48">
        <w:rPr>
          <w:rFonts w:eastAsia="Aptos"/>
          <w:color w:val="000000" w:themeColor="text1"/>
          <w:sz w:val="22"/>
          <w:szCs w:val="22"/>
        </w:rPr>
        <w:t>.</w:t>
      </w:r>
    </w:p>
    <w:p w14:paraId="7049B3AA" w14:textId="611A509B" w:rsidR="25927A20" w:rsidRDefault="25927A20" w:rsidP="687F8AA5">
      <w:pPr>
        <w:jc w:val="both"/>
        <w:rPr>
          <w:rFonts w:eastAsia="Aptos"/>
          <w:color w:val="000000" w:themeColor="text1"/>
          <w:sz w:val="22"/>
          <w:szCs w:val="22"/>
        </w:rPr>
      </w:pPr>
      <w:r w:rsidRPr="687F8AA5">
        <w:rPr>
          <w:rFonts w:eastAsia="Aptos"/>
          <w:color w:val="000000" w:themeColor="text1"/>
          <w:sz w:val="22"/>
          <w:szCs w:val="22"/>
        </w:rPr>
        <w:t>Wykonawca jest zobowiązany do aktywnego udziału we wspólnych testach End-to-End (E2E) organizowanych przez Zamawiającego.</w:t>
      </w:r>
    </w:p>
    <w:p w14:paraId="26176E20" w14:textId="71AA424E" w:rsidR="25927A20" w:rsidRDefault="25927A20" w:rsidP="687F8AA5">
      <w:pPr>
        <w:jc w:val="both"/>
        <w:rPr>
          <w:rFonts w:eastAsia="Aptos"/>
          <w:color w:val="000000" w:themeColor="text1"/>
          <w:sz w:val="22"/>
          <w:szCs w:val="22"/>
        </w:rPr>
      </w:pPr>
      <w:r w:rsidRPr="687F8AA5">
        <w:rPr>
          <w:rFonts w:eastAsia="Aptos"/>
          <w:color w:val="000000" w:themeColor="text1"/>
          <w:sz w:val="22"/>
          <w:szCs w:val="22"/>
        </w:rPr>
        <w:t>Celem testów E2E jest weryfikacja kompletnego przepływu Zapytania w ekosystemie e-Profil Pacjenta / gabinet.gov, w szczególności:</w:t>
      </w:r>
    </w:p>
    <w:p w14:paraId="13A9E1F2" w14:textId="3ACEC84F" w:rsidR="25927A20" w:rsidRDefault="25927A20" w:rsidP="0021392C">
      <w:pPr>
        <w:pStyle w:val="Akapitzlist"/>
        <w:numPr>
          <w:ilvl w:val="0"/>
          <w:numId w:val="21"/>
        </w:numPr>
        <w:jc w:val="both"/>
        <w:rPr>
          <w:rFonts w:eastAsia="Aptos"/>
          <w:color w:val="000000" w:themeColor="text1"/>
          <w:sz w:val="22"/>
          <w:szCs w:val="22"/>
        </w:rPr>
      </w:pPr>
      <w:r w:rsidRPr="687F8AA5">
        <w:rPr>
          <w:rFonts w:eastAsia="Aptos"/>
          <w:color w:val="000000" w:themeColor="text1"/>
          <w:sz w:val="22"/>
          <w:szCs w:val="22"/>
        </w:rPr>
        <w:t>przekazania Zapytania z systemu Zamawiającego do Systemu,</w:t>
      </w:r>
    </w:p>
    <w:p w14:paraId="16EA2841" w14:textId="4A5E82F9" w:rsidR="25927A20" w:rsidRDefault="25927A20" w:rsidP="0021392C">
      <w:pPr>
        <w:pStyle w:val="Akapitzlist"/>
        <w:numPr>
          <w:ilvl w:val="0"/>
          <w:numId w:val="21"/>
        </w:numPr>
        <w:jc w:val="both"/>
        <w:rPr>
          <w:rFonts w:eastAsia="Aptos"/>
          <w:color w:val="000000" w:themeColor="text1"/>
          <w:sz w:val="22"/>
          <w:szCs w:val="22"/>
        </w:rPr>
      </w:pPr>
      <w:r w:rsidRPr="687F8AA5">
        <w:rPr>
          <w:rFonts w:eastAsia="Aptos"/>
          <w:color w:val="000000" w:themeColor="text1"/>
          <w:sz w:val="22"/>
          <w:szCs w:val="22"/>
        </w:rPr>
        <w:t>prawidłowego przetworzenia Zapytania przez System,</w:t>
      </w:r>
    </w:p>
    <w:p w14:paraId="2A8D7B2F" w14:textId="43D6A6F2" w:rsidR="25927A20" w:rsidRDefault="25927A20" w:rsidP="0021392C">
      <w:pPr>
        <w:pStyle w:val="Akapitzlist"/>
        <w:numPr>
          <w:ilvl w:val="0"/>
          <w:numId w:val="21"/>
        </w:numPr>
        <w:jc w:val="both"/>
        <w:rPr>
          <w:rFonts w:eastAsia="Aptos"/>
          <w:color w:val="000000" w:themeColor="text1"/>
          <w:sz w:val="22"/>
          <w:szCs w:val="22"/>
        </w:rPr>
      </w:pPr>
      <w:r w:rsidRPr="687F8AA5">
        <w:rPr>
          <w:rFonts w:eastAsia="Aptos"/>
          <w:color w:val="000000" w:themeColor="text1"/>
          <w:sz w:val="22"/>
          <w:szCs w:val="22"/>
        </w:rPr>
        <w:t>zwrócenia odpowiedzi zgodnej z dokumentacją API,</w:t>
      </w:r>
    </w:p>
    <w:p w14:paraId="09BBE94D" w14:textId="77EF3746" w:rsidR="25927A20" w:rsidRDefault="25927A20" w:rsidP="0021392C">
      <w:pPr>
        <w:pStyle w:val="Akapitzlist"/>
        <w:numPr>
          <w:ilvl w:val="0"/>
          <w:numId w:val="21"/>
        </w:numPr>
        <w:jc w:val="both"/>
        <w:rPr>
          <w:rFonts w:eastAsia="Aptos"/>
          <w:color w:val="000000" w:themeColor="text1"/>
          <w:sz w:val="22"/>
          <w:szCs w:val="22"/>
        </w:rPr>
      </w:pPr>
      <w:r w:rsidRPr="687F8AA5">
        <w:rPr>
          <w:rFonts w:eastAsia="Aptos"/>
          <w:color w:val="000000" w:themeColor="text1"/>
          <w:sz w:val="22"/>
          <w:szCs w:val="22"/>
        </w:rPr>
        <w:t>prawidłowego wykorzystania odpowiedzi przez systemy Zamawiającego.</w:t>
      </w:r>
    </w:p>
    <w:p w14:paraId="3DA32D33" w14:textId="7E8D1731" w:rsidR="25927A20" w:rsidRDefault="7228D31E" w:rsidP="687F8AA5">
      <w:pPr>
        <w:jc w:val="both"/>
        <w:rPr>
          <w:rFonts w:eastAsia="Aptos"/>
          <w:color w:val="000000" w:themeColor="text1"/>
          <w:sz w:val="22"/>
          <w:szCs w:val="22"/>
        </w:rPr>
      </w:pPr>
      <w:r w:rsidRPr="5C773D5D">
        <w:rPr>
          <w:rFonts w:eastAsia="Aptos"/>
          <w:color w:val="000000" w:themeColor="text1"/>
          <w:sz w:val="22"/>
          <w:szCs w:val="22"/>
        </w:rPr>
        <w:t>W ramach testów weryfikowana będzie między innymi integralność danych, w tym potwierdzenie, że wynik udostępniany przez System jest zgodny z wynikiem zwracanym przez API oraz z wymaganiami określonymi w OPZ.</w:t>
      </w:r>
    </w:p>
    <w:p w14:paraId="4D5880DF" w14:textId="3C1F804D" w:rsidR="393FBD0F" w:rsidRDefault="495A7646" w:rsidP="5C773D5D">
      <w:pPr>
        <w:spacing w:before="240" w:after="240"/>
        <w:jc w:val="both"/>
        <w:rPr>
          <w:rFonts w:ascii="Aptos" w:eastAsia="Aptos" w:hAnsi="Aptos" w:cs="Aptos"/>
          <w:sz w:val="22"/>
          <w:szCs w:val="22"/>
        </w:rPr>
      </w:pPr>
      <w:r w:rsidRPr="2ED9CC48">
        <w:rPr>
          <w:rFonts w:ascii="Aptos" w:eastAsia="Aptos" w:hAnsi="Aptos" w:cs="Aptos"/>
          <w:sz w:val="22"/>
          <w:szCs w:val="22"/>
        </w:rPr>
        <w:t>Przed podpisaniem przez Zamawiającego Protokołu Uruchomienia Systemu</w:t>
      </w:r>
      <w:r w:rsidR="393FBD0F" w:rsidRPr="2ED9CC48">
        <w:rPr>
          <w:rFonts w:ascii="Aptos" w:eastAsia="Aptos" w:hAnsi="Aptos" w:cs="Aptos"/>
          <w:sz w:val="22"/>
          <w:szCs w:val="22"/>
        </w:rPr>
        <w:t xml:space="preserve"> Wykonawca musi wykazać poprawność działania Systemu na zestawie scenariuszy testowych przygotowanych przez Zamawiającego.</w:t>
      </w:r>
    </w:p>
    <w:p w14:paraId="7CDF41CE" w14:textId="3D73AE14" w:rsidR="2EB9AA85" w:rsidRDefault="2EB9AA85" w:rsidP="687F8AA5">
      <w:pPr>
        <w:spacing w:before="240" w:after="240"/>
        <w:jc w:val="both"/>
        <w:rPr>
          <w:rFonts w:ascii="Aptos" w:eastAsia="Aptos" w:hAnsi="Aptos" w:cs="Aptos"/>
          <w:sz w:val="22"/>
          <w:szCs w:val="22"/>
        </w:rPr>
      </w:pPr>
      <w:r w:rsidRPr="687F8AA5">
        <w:rPr>
          <w:rFonts w:ascii="Aptos" w:eastAsia="Aptos" w:hAnsi="Aptos" w:cs="Aptos"/>
          <w:sz w:val="22"/>
          <w:szCs w:val="22"/>
        </w:rPr>
        <w:t>Scenariusze testowe obejmą co najmniej:</w:t>
      </w:r>
    </w:p>
    <w:p w14:paraId="66085811" w14:textId="4B78ADCA" w:rsidR="2EB9AA85" w:rsidRDefault="2EB9AA85" w:rsidP="0021392C">
      <w:pPr>
        <w:pStyle w:val="Akapitzlist"/>
        <w:numPr>
          <w:ilvl w:val="0"/>
          <w:numId w:val="14"/>
        </w:numPr>
        <w:spacing w:after="0"/>
        <w:jc w:val="both"/>
        <w:rPr>
          <w:rFonts w:ascii="Aptos" w:eastAsia="Aptos" w:hAnsi="Aptos" w:cs="Aptos"/>
          <w:sz w:val="22"/>
          <w:szCs w:val="22"/>
        </w:rPr>
      </w:pPr>
      <w:r w:rsidRPr="687F8AA5">
        <w:rPr>
          <w:rFonts w:ascii="Aptos" w:eastAsia="Aptos" w:hAnsi="Aptos" w:cs="Aptos"/>
          <w:sz w:val="22"/>
          <w:szCs w:val="22"/>
        </w:rPr>
        <w:t xml:space="preserve">interakcje lek–lek, </w:t>
      </w:r>
    </w:p>
    <w:p w14:paraId="6FB7680B" w14:textId="40B18BE0" w:rsidR="2EB9AA85" w:rsidRDefault="2EB9AA85" w:rsidP="0021392C">
      <w:pPr>
        <w:pStyle w:val="Akapitzlist"/>
        <w:numPr>
          <w:ilvl w:val="0"/>
          <w:numId w:val="14"/>
        </w:numPr>
        <w:spacing w:after="0"/>
        <w:jc w:val="both"/>
        <w:rPr>
          <w:rFonts w:ascii="Aptos" w:eastAsia="Aptos" w:hAnsi="Aptos" w:cs="Aptos"/>
          <w:sz w:val="22"/>
          <w:szCs w:val="22"/>
        </w:rPr>
      </w:pPr>
      <w:r w:rsidRPr="1F6E2648">
        <w:rPr>
          <w:rFonts w:ascii="Aptos" w:eastAsia="Aptos" w:hAnsi="Aptos" w:cs="Aptos"/>
          <w:sz w:val="22"/>
          <w:szCs w:val="22"/>
        </w:rPr>
        <w:t xml:space="preserve">interakcje lek–suplement / żywność / alkohol, </w:t>
      </w:r>
    </w:p>
    <w:p w14:paraId="5C5A4004" w14:textId="1E7FF051" w:rsidR="07FB3BE1" w:rsidRDefault="07FB3BE1" w:rsidP="1F6E2648">
      <w:pPr>
        <w:pStyle w:val="Akapitzlist"/>
        <w:numPr>
          <w:ilvl w:val="0"/>
          <w:numId w:val="14"/>
        </w:numPr>
        <w:spacing w:after="0"/>
        <w:jc w:val="both"/>
      </w:pPr>
      <w:r w:rsidRPr="1F6E2648">
        <w:rPr>
          <w:rFonts w:ascii="Aptos" w:eastAsia="Aptos" w:hAnsi="Aptos" w:cs="Aptos"/>
          <w:sz w:val="22"/>
          <w:szCs w:val="22"/>
        </w:rPr>
        <w:t>ostrzeżenia i komunikaty informacyjne zależne od danych wejściowych dotyczących pacjenta,</w:t>
      </w:r>
    </w:p>
    <w:p w14:paraId="1183DB23" w14:textId="186C40A7" w:rsidR="07FB3BE1" w:rsidRDefault="07FB3BE1" w:rsidP="1F6E2648">
      <w:pPr>
        <w:pStyle w:val="Akapitzlist"/>
        <w:numPr>
          <w:ilvl w:val="0"/>
          <w:numId w:val="14"/>
        </w:numPr>
        <w:spacing w:after="0"/>
        <w:jc w:val="both"/>
        <w:rPr>
          <w:rFonts w:ascii="Aptos" w:eastAsia="Aptos" w:hAnsi="Aptos" w:cs="Aptos"/>
          <w:sz w:val="22"/>
          <w:szCs w:val="22"/>
        </w:rPr>
      </w:pPr>
      <w:r w:rsidRPr="1F6E2648">
        <w:rPr>
          <w:rFonts w:ascii="Aptos" w:eastAsia="Aptos" w:hAnsi="Aptos" w:cs="Aptos"/>
          <w:sz w:val="22"/>
          <w:szCs w:val="22"/>
        </w:rPr>
        <w:t>informacje dotyczące dawkowania,</w:t>
      </w:r>
    </w:p>
    <w:p w14:paraId="421C84CA" w14:textId="1F26926B" w:rsidR="07FB3BE1" w:rsidRDefault="07FB3BE1" w:rsidP="1F6E2648">
      <w:pPr>
        <w:pStyle w:val="Akapitzlist"/>
        <w:numPr>
          <w:ilvl w:val="0"/>
          <w:numId w:val="14"/>
        </w:numPr>
        <w:spacing w:after="0"/>
        <w:jc w:val="both"/>
        <w:rPr>
          <w:rFonts w:ascii="Aptos" w:eastAsia="Aptos" w:hAnsi="Aptos" w:cs="Aptos"/>
          <w:sz w:val="22"/>
          <w:szCs w:val="22"/>
        </w:rPr>
      </w:pPr>
      <w:r w:rsidRPr="1F6E2648">
        <w:rPr>
          <w:rFonts w:ascii="Aptos" w:eastAsia="Aptos" w:hAnsi="Aptos" w:cs="Aptos"/>
          <w:sz w:val="22"/>
          <w:szCs w:val="22"/>
        </w:rPr>
        <w:t>informacje o potencjalnych alternatywach wynikające ze źródeł referencyjnych, jeżeli wynikają z zakresu OPZ.</w:t>
      </w:r>
    </w:p>
    <w:p w14:paraId="1C561F5E" w14:textId="5482153A" w:rsidR="714A5AF3" w:rsidRDefault="714A5AF3" w:rsidP="1F6E2648">
      <w:pPr>
        <w:spacing w:before="240" w:after="240"/>
        <w:jc w:val="both"/>
      </w:pPr>
      <w:r w:rsidRPr="1F6E2648">
        <w:rPr>
          <w:rFonts w:ascii="Aptos" w:eastAsia="Aptos" w:hAnsi="Aptos" w:cs="Aptos"/>
          <w:sz w:val="22"/>
          <w:szCs w:val="22"/>
        </w:rPr>
        <w:t>Scenariusze testowe muszą obejmować zarówno przypadki, w których System powinien zwrócić interakcję, ostrzeżenie, komunikat lub informację pomocniczą, jak i przypadki, w których System powinien zwrócić informację o braku interakcji albo o braku pokrycia danych.</w:t>
      </w:r>
    </w:p>
    <w:p w14:paraId="15B2B142" w14:textId="64E567D8" w:rsidR="2EB9AA85" w:rsidRDefault="2EB9AA85" w:rsidP="687F8AA5">
      <w:pPr>
        <w:spacing w:before="240" w:after="240"/>
        <w:jc w:val="both"/>
      </w:pPr>
      <w:r w:rsidRPr="0CA57BB2">
        <w:rPr>
          <w:rFonts w:ascii="Aptos" w:eastAsia="Aptos" w:hAnsi="Aptos" w:cs="Aptos"/>
          <w:sz w:val="22"/>
          <w:szCs w:val="22"/>
        </w:rPr>
        <w:t>Warunkiem odbioru jest uzyskanie wyników zgodnych z wymaganiami OPZ dla scenariuszy testowych przygotowanych przez Zamawiającego.</w:t>
      </w:r>
    </w:p>
    <w:p w14:paraId="4A52B335" w14:textId="4C791CC0" w:rsidR="2C1770F9" w:rsidRDefault="2C1770F9" w:rsidP="0CA57BB2">
      <w:pPr>
        <w:spacing w:before="240" w:after="240"/>
        <w:jc w:val="both"/>
      </w:pPr>
      <w:r w:rsidRPr="0CA57BB2">
        <w:rPr>
          <w:rFonts w:ascii="Aptos" w:eastAsia="Aptos" w:hAnsi="Aptos" w:cs="Aptos"/>
          <w:sz w:val="22"/>
          <w:szCs w:val="22"/>
        </w:rPr>
        <w:t xml:space="preserve">Warunkiem podpisania Protokołu Uruchomienia Systemu jest również potwierdzenie, że wersja Systemu udostępniana Zamawiającemu jest objęta dokumentami potwierdzającymi zgodność z </w:t>
      </w:r>
      <w:r w:rsidRPr="0CA57BB2">
        <w:rPr>
          <w:rFonts w:ascii="Aptos" w:eastAsia="Aptos" w:hAnsi="Aptos" w:cs="Aptos"/>
          <w:sz w:val="22"/>
          <w:szCs w:val="22"/>
        </w:rPr>
        <w:lastRenderedPageBreak/>
        <w:t>MDR wymaganymi w OPZ oraz odpowiada wersji, wariantowi lub konfiguracji wyrobu objętej oceną zgodności.</w:t>
      </w:r>
    </w:p>
    <w:p w14:paraId="1C04C1F6" w14:textId="477240D7" w:rsidR="687F8AA5" w:rsidRDefault="687F8AA5" w:rsidP="687F8AA5">
      <w:pPr>
        <w:jc w:val="both"/>
        <w:rPr>
          <w:rFonts w:eastAsia="Aptos"/>
          <w:color w:val="000000" w:themeColor="text1"/>
          <w:sz w:val="22"/>
          <w:szCs w:val="22"/>
        </w:rPr>
      </w:pPr>
    </w:p>
    <w:p w14:paraId="09402293" w14:textId="5EACED20" w:rsidR="000C4D20" w:rsidRPr="00822708" w:rsidRDefault="6F8D5F64" w:rsidP="74E0A4F1">
      <w:pPr>
        <w:pStyle w:val="Nagwek2"/>
      </w:pPr>
      <w:bookmarkStart w:id="37" w:name="_Toc1877611217"/>
      <w:r>
        <w:t>7.5 Usługa Gwarancyjno-Serwisowa</w:t>
      </w:r>
      <w:bookmarkEnd w:id="37"/>
    </w:p>
    <w:p w14:paraId="1579EE5F" w14:textId="6C6A5FB1" w:rsidR="74B3A7A3" w:rsidRDefault="74B3A7A3" w:rsidP="5C773D5D">
      <w:pPr>
        <w:rPr>
          <w:rFonts w:eastAsia="Aptos"/>
          <w:color w:val="000000" w:themeColor="text1"/>
          <w:sz w:val="22"/>
          <w:szCs w:val="22"/>
        </w:rPr>
      </w:pPr>
      <w:r w:rsidRPr="5C773D5D">
        <w:rPr>
          <w:rFonts w:eastAsia="Aptos"/>
          <w:color w:val="000000" w:themeColor="text1"/>
          <w:sz w:val="22"/>
          <w:szCs w:val="22"/>
        </w:rPr>
        <w:t>Szczegółowy zakres Usługi Gwarancyjno-Serwisowej określa Załącznik nr 1 Usługa Gwarancyjno-Serwisowa.</w:t>
      </w:r>
    </w:p>
    <w:p w14:paraId="2B1F2EEC" w14:textId="7FF58006" w:rsidR="619584EF" w:rsidRDefault="619584EF" w:rsidP="687F8AA5">
      <w:pPr>
        <w:spacing w:before="240" w:after="240"/>
        <w:rPr>
          <w:rFonts w:ascii="Aptos" w:eastAsia="Aptos" w:hAnsi="Aptos" w:cs="Aptos"/>
          <w:sz w:val="22"/>
          <w:szCs w:val="22"/>
        </w:rPr>
      </w:pPr>
      <w:r w:rsidRPr="687F8AA5">
        <w:rPr>
          <w:rFonts w:ascii="Aptos" w:eastAsia="Aptos" w:hAnsi="Aptos" w:cs="Aptos"/>
          <w:sz w:val="22"/>
          <w:szCs w:val="22"/>
        </w:rPr>
        <w:t>W przypadku zgłoszenia przez Zamawiającego wątpliwości co do poprawności merytorycznej wyniku analizy zwróconego przez System, Wykonawca jest zobowiązany do przedstawienia wyjaśnienia obejmującego co najmniej:</w:t>
      </w:r>
    </w:p>
    <w:p w14:paraId="3BB9847E" w14:textId="640D7704" w:rsidR="619584EF" w:rsidRDefault="619584EF" w:rsidP="0021392C">
      <w:pPr>
        <w:pStyle w:val="Akapitzlist"/>
        <w:numPr>
          <w:ilvl w:val="0"/>
          <w:numId w:val="13"/>
        </w:numPr>
        <w:spacing w:after="0"/>
        <w:rPr>
          <w:rFonts w:ascii="Aptos" w:eastAsia="Aptos" w:hAnsi="Aptos" w:cs="Aptos"/>
          <w:sz w:val="22"/>
          <w:szCs w:val="22"/>
        </w:rPr>
      </w:pPr>
      <w:r w:rsidRPr="687F8AA5">
        <w:rPr>
          <w:rFonts w:ascii="Aptos" w:eastAsia="Aptos" w:hAnsi="Aptos" w:cs="Aptos"/>
          <w:sz w:val="22"/>
          <w:szCs w:val="22"/>
        </w:rPr>
        <w:t xml:space="preserve">wskazanie źródła wiedzy wykorzystanego przy generowaniu wyniku, </w:t>
      </w:r>
    </w:p>
    <w:p w14:paraId="0B16B628" w14:textId="12F7BB32" w:rsidR="619584EF" w:rsidRDefault="619584EF" w:rsidP="0021392C">
      <w:pPr>
        <w:pStyle w:val="Akapitzlist"/>
        <w:numPr>
          <w:ilvl w:val="0"/>
          <w:numId w:val="13"/>
        </w:numPr>
        <w:spacing w:after="0"/>
        <w:rPr>
          <w:rFonts w:ascii="Aptos" w:eastAsia="Aptos" w:hAnsi="Aptos" w:cs="Aptos"/>
          <w:sz w:val="22"/>
          <w:szCs w:val="22"/>
        </w:rPr>
      </w:pPr>
      <w:r w:rsidRPr="687F8AA5">
        <w:rPr>
          <w:rFonts w:ascii="Aptos" w:eastAsia="Aptos" w:hAnsi="Aptos" w:cs="Aptos"/>
          <w:sz w:val="22"/>
          <w:szCs w:val="22"/>
        </w:rPr>
        <w:t xml:space="preserve">wskazanie wersji bazy wiedzy, </w:t>
      </w:r>
    </w:p>
    <w:p w14:paraId="0845D442" w14:textId="031FE683" w:rsidR="619584EF" w:rsidRDefault="619584EF" w:rsidP="0021392C">
      <w:pPr>
        <w:pStyle w:val="Akapitzlist"/>
        <w:numPr>
          <w:ilvl w:val="0"/>
          <w:numId w:val="13"/>
        </w:numPr>
        <w:spacing w:after="0"/>
        <w:rPr>
          <w:rFonts w:ascii="Aptos" w:eastAsia="Aptos" w:hAnsi="Aptos" w:cs="Aptos"/>
          <w:sz w:val="22"/>
          <w:szCs w:val="22"/>
        </w:rPr>
      </w:pPr>
      <w:r w:rsidRPr="687F8AA5">
        <w:rPr>
          <w:rFonts w:ascii="Aptos" w:eastAsia="Aptos" w:hAnsi="Aptos" w:cs="Aptos"/>
          <w:sz w:val="22"/>
          <w:szCs w:val="22"/>
        </w:rPr>
        <w:t xml:space="preserve">uzasadnienie zwróconego wyniku, </w:t>
      </w:r>
    </w:p>
    <w:p w14:paraId="7AC51A82" w14:textId="2C67E73C" w:rsidR="619584EF" w:rsidRDefault="619584EF" w:rsidP="0021392C">
      <w:pPr>
        <w:pStyle w:val="Akapitzlist"/>
        <w:numPr>
          <w:ilvl w:val="0"/>
          <w:numId w:val="13"/>
        </w:numPr>
        <w:spacing w:after="0"/>
        <w:rPr>
          <w:rFonts w:ascii="Aptos" w:eastAsia="Aptos" w:hAnsi="Aptos" w:cs="Aptos"/>
          <w:sz w:val="22"/>
          <w:szCs w:val="22"/>
        </w:rPr>
      </w:pPr>
      <w:r w:rsidRPr="687F8AA5">
        <w:rPr>
          <w:rFonts w:ascii="Aptos" w:eastAsia="Aptos" w:hAnsi="Aptos" w:cs="Aptos"/>
          <w:sz w:val="22"/>
          <w:szCs w:val="22"/>
        </w:rPr>
        <w:t xml:space="preserve">informację czy zgłoszenie stanowi błąd merytoryczny Systemu. </w:t>
      </w:r>
    </w:p>
    <w:p w14:paraId="3D701530" w14:textId="395B88C0" w:rsidR="619584EF" w:rsidRDefault="619584EF" w:rsidP="687F8AA5">
      <w:pPr>
        <w:spacing w:before="240" w:after="240"/>
        <w:rPr>
          <w:rFonts w:ascii="Aptos" w:eastAsia="Aptos" w:hAnsi="Aptos" w:cs="Aptos"/>
          <w:sz w:val="22"/>
          <w:szCs w:val="22"/>
        </w:rPr>
      </w:pPr>
      <w:r w:rsidRPr="1235CD05">
        <w:rPr>
          <w:rFonts w:ascii="Aptos" w:eastAsia="Aptos" w:hAnsi="Aptos" w:cs="Aptos"/>
          <w:sz w:val="22"/>
          <w:szCs w:val="22"/>
        </w:rPr>
        <w:t>W przypadku potwierdzenia błędu merytorycznego Wykonawca zobowiązany jest do jego usunięcia w terminie wynikającym z zasad obsługi błędów określonych w Umowie lub załączniku serwisowym.</w:t>
      </w:r>
    </w:p>
    <w:p w14:paraId="53DC5073" w14:textId="20D0201A" w:rsidR="03D1B18E" w:rsidRDefault="03D1B18E" w:rsidP="1235CD05">
      <w:pPr>
        <w:spacing w:before="240" w:after="240"/>
        <w:rPr>
          <w:rFonts w:ascii="Aptos" w:eastAsia="Aptos" w:hAnsi="Aptos" w:cs="Aptos"/>
          <w:sz w:val="22"/>
          <w:szCs w:val="22"/>
        </w:rPr>
      </w:pPr>
      <w:r w:rsidRPr="1235CD05">
        <w:rPr>
          <w:rFonts w:ascii="Aptos" w:eastAsia="Aptos" w:hAnsi="Aptos" w:cs="Aptos"/>
          <w:sz w:val="22"/>
          <w:szCs w:val="22"/>
        </w:rPr>
        <w:t>W ramach Usługi Gwarancyjno-Serwisowej Wykonawca odpowiada również za prawidłowe działanie mechanizmów monitorowania wykorzystania miesięcznego limitu Zapytań API, poprawność raportowania wykorzystania usługi, poprawność generowania informacji o poziomie wykorzystania limitu oraz zgodność tych mechanizmów z zasadami określonymi w punkcie 6.2.</w:t>
      </w:r>
    </w:p>
    <w:p w14:paraId="1842B17A" w14:textId="235C61A1" w:rsidR="747DBD21" w:rsidRDefault="747DBD21" w:rsidP="57B6BE50">
      <w:pPr>
        <w:spacing w:before="240" w:after="240"/>
      </w:pPr>
      <w:r w:rsidRPr="0CA57BB2">
        <w:rPr>
          <w:rFonts w:ascii="Aptos" w:eastAsia="Aptos" w:hAnsi="Aptos" w:cs="Aptos"/>
          <w:sz w:val="22"/>
          <w:szCs w:val="22"/>
        </w:rPr>
        <w:t>Wykonawca jest zobowiązany do niezwłocznego zgłaszania Zamawiającemu incydentów bezpieczeństwa dotyczących Systemu albo danych przetwarzanych w związku z realizacją Umowy, wraz z przekazaniem informacji umożliwiających ocenę wpływu zdarzenia, w szczególności jego charakteru, zakresu, potencjalnych skutków, podjętych działań zabezpieczających oraz planowanych działań naprawczych.</w:t>
      </w:r>
    </w:p>
    <w:p w14:paraId="4CC07FEB" w14:textId="301BB29C" w:rsidR="1BCCD3CC" w:rsidRDefault="1BCCD3CC" w:rsidP="0CA57BB2">
      <w:pPr>
        <w:spacing w:before="240" w:after="240"/>
      </w:pPr>
      <w:r w:rsidRPr="0CA57BB2">
        <w:rPr>
          <w:rFonts w:ascii="Aptos" w:eastAsia="Aptos" w:hAnsi="Aptos" w:cs="Aptos"/>
          <w:sz w:val="22"/>
          <w:szCs w:val="22"/>
        </w:rPr>
        <w:t>W ramach Usługi Gwarancyjno-Serwisowej Wykonawca odpowiada również za bieżące monitorowanie statusu regulacyjnego Systemu oraz utrzymanie wymaganej zgodności Systemu z MDR.</w:t>
      </w:r>
    </w:p>
    <w:p w14:paraId="22596892" w14:textId="06256250" w:rsidR="1BCCD3CC" w:rsidRDefault="1BCCD3CC" w:rsidP="0CA57BB2">
      <w:pPr>
        <w:spacing w:before="240" w:after="240"/>
      </w:pPr>
      <w:r w:rsidRPr="0CA57BB2">
        <w:rPr>
          <w:rFonts w:ascii="Aptos" w:eastAsia="Aptos" w:hAnsi="Aptos" w:cs="Aptos"/>
          <w:sz w:val="22"/>
          <w:szCs w:val="22"/>
        </w:rPr>
        <w:t xml:space="preserve">Wykonawca zobowiązany jest niezwłocznie poinformować Zamawiającego o zawieszeniu, ograniczeniu, cofnięciu, wygaśnięciu albo innej zmianie dotyczącej certyfikatu, deklaracji zgodności UE, oznakowania CE lub statusu regulacyjnego Systemu, a także o działaniach </w:t>
      </w:r>
      <w:r w:rsidRPr="0CA57BB2">
        <w:rPr>
          <w:rFonts w:ascii="Aptos" w:eastAsia="Aptos" w:hAnsi="Aptos" w:cs="Aptos"/>
          <w:sz w:val="22"/>
          <w:szCs w:val="22"/>
        </w:rPr>
        <w:lastRenderedPageBreak/>
        <w:t>jednostki notyfikowanej lub właściwego organu mogących mieć wpływ na możliwość dalszego korzystania z Systemu przez Zamawiającego.</w:t>
      </w:r>
    </w:p>
    <w:p w14:paraId="78F39EA1" w14:textId="4CF643E2" w:rsidR="687F8AA5" w:rsidRDefault="687F8AA5" w:rsidP="687F8AA5">
      <w:pPr>
        <w:rPr>
          <w:rFonts w:eastAsia="Aptos"/>
          <w:color w:val="000000" w:themeColor="text1"/>
          <w:sz w:val="22"/>
          <w:szCs w:val="22"/>
        </w:rPr>
      </w:pPr>
    </w:p>
    <w:p w14:paraId="7D1E9DDC" w14:textId="3B80ECBA" w:rsidR="004242D1" w:rsidRPr="004242D1" w:rsidRDefault="6F8D5F64" w:rsidP="0CA57BB2">
      <w:pPr>
        <w:pStyle w:val="Nagwek2"/>
        <w:jc w:val="both"/>
      </w:pPr>
      <w:bookmarkStart w:id="38" w:name="_Toc1860341923"/>
      <w:r>
        <w:t>7.6 Usługi Rozwojowe</w:t>
      </w:r>
      <w:bookmarkEnd w:id="38"/>
    </w:p>
    <w:p w14:paraId="537F6467" w14:textId="5C0C7168" w:rsidR="32EE0D14" w:rsidRDefault="32EE0D14" w:rsidP="5C773D5D">
      <w:pPr>
        <w:spacing w:before="240" w:after="240"/>
        <w:jc w:val="both"/>
      </w:pPr>
      <w:r w:rsidRPr="5C773D5D">
        <w:rPr>
          <w:rFonts w:ascii="Aptos" w:eastAsia="Aptos" w:hAnsi="Aptos" w:cs="Aptos"/>
          <w:sz w:val="22"/>
          <w:szCs w:val="22"/>
        </w:rPr>
        <w:t>Zamawiający przewiduje możliwość skorzystania z Usług Rozwojowych w ramach prawa opcji, do maksymalnego wolumenu 800 roboczogodzin (RBH) w całym okresie obowiązywania Umowy.</w:t>
      </w:r>
    </w:p>
    <w:p w14:paraId="1FF1E821" w14:textId="0A54358D" w:rsidR="32EE0D14" w:rsidRDefault="32EE0D14" w:rsidP="5C773D5D">
      <w:pPr>
        <w:spacing w:before="240" w:after="240"/>
        <w:jc w:val="both"/>
      </w:pPr>
      <w:r w:rsidRPr="5C773D5D">
        <w:rPr>
          <w:rFonts w:ascii="Aptos" w:eastAsia="Aptos" w:hAnsi="Aptos" w:cs="Aptos"/>
          <w:sz w:val="22"/>
          <w:szCs w:val="22"/>
        </w:rPr>
        <w:t>Usługi Rozwojowe nie stanowią elementu zamówienia podstawowego. Skorzystanie z prawa opcji, w całości albo w części, zależy wyłącznie od decyzji Zamawiającego. Wykonawcy nie przysługuje roszczenie o zlecenie Usług Rozwojowych ani o wykorzystanie pełnego wolumenu 800 RBH.</w:t>
      </w:r>
    </w:p>
    <w:p w14:paraId="0B08B903" w14:textId="76DC08C1" w:rsidR="32EE0D14" w:rsidRDefault="32EE0D14" w:rsidP="0CA57BB2">
      <w:pPr>
        <w:spacing w:before="240" w:after="240"/>
        <w:jc w:val="both"/>
      </w:pPr>
      <w:r w:rsidRPr="0CA57BB2">
        <w:rPr>
          <w:rFonts w:ascii="Aptos" w:eastAsia="Aptos" w:hAnsi="Aptos" w:cs="Aptos"/>
          <w:sz w:val="22"/>
          <w:szCs w:val="22"/>
        </w:rPr>
        <w:t xml:space="preserve">Usługi Rozwojowe mogą być realizowane wyłącznie jako dedykowane zmiany wymagane przez Zamawiającego, wykraczające poza standardowy zakres Systemu świadczonego przez Wykonawcę w modelu SaaS oraz poza zakres Usługi Gwarancyjno-Serwisowej. </w:t>
      </w:r>
      <w:r w:rsidR="34F55C7E" w:rsidRPr="0CA57BB2">
        <w:rPr>
          <w:rFonts w:ascii="Aptos" w:eastAsia="Aptos" w:hAnsi="Aptos" w:cs="Aptos"/>
          <w:sz w:val="22"/>
          <w:szCs w:val="22"/>
        </w:rPr>
        <w:t>Usługi Rozwojowe nie obejmują utrzymania, aktualizacji, usuwania Błędów, zapewnienia zgodności Systemu z OPZ, utrzymania zgodności Systemu z MDR i wymaganego statusu wyrobu medycznego, bezpieczeństwa, wydajności, skalowalności ani standardowego rozwoju produktu Wykonawcy.</w:t>
      </w:r>
    </w:p>
    <w:p w14:paraId="4235D152" w14:textId="1A574651" w:rsidR="32EE0D14" w:rsidRDefault="32EE0D14" w:rsidP="5C773D5D">
      <w:pPr>
        <w:spacing w:before="240" w:after="240"/>
        <w:jc w:val="both"/>
      </w:pPr>
      <w:r w:rsidRPr="5C773D5D">
        <w:rPr>
          <w:rFonts w:ascii="Aptos" w:eastAsia="Aptos" w:hAnsi="Aptos" w:cs="Aptos"/>
          <w:sz w:val="22"/>
          <w:szCs w:val="22"/>
        </w:rPr>
        <w:t>Usługi Rozwojowe mogą obejmować w szczególności:</w:t>
      </w:r>
    </w:p>
    <w:p w14:paraId="48957F4D" w14:textId="46EBCBA4" w:rsidR="32EE0D14" w:rsidRDefault="32EE0D14" w:rsidP="5C773D5D">
      <w:pPr>
        <w:pStyle w:val="Akapitzlist"/>
        <w:numPr>
          <w:ilvl w:val="0"/>
          <w:numId w:val="17"/>
        </w:numPr>
        <w:spacing w:after="0"/>
        <w:jc w:val="both"/>
        <w:rPr>
          <w:rFonts w:ascii="Aptos" w:eastAsia="Aptos" w:hAnsi="Aptos" w:cs="Aptos"/>
          <w:sz w:val="22"/>
          <w:szCs w:val="22"/>
        </w:rPr>
      </w:pPr>
      <w:r w:rsidRPr="5C773D5D">
        <w:rPr>
          <w:rFonts w:ascii="Aptos" w:eastAsia="Aptos" w:hAnsi="Aptos" w:cs="Aptos"/>
          <w:sz w:val="22"/>
          <w:szCs w:val="22"/>
        </w:rPr>
        <w:t xml:space="preserve">dedykowane rozszerzenia integracyjne, </w:t>
      </w:r>
    </w:p>
    <w:p w14:paraId="61A22B06" w14:textId="4277B7E8" w:rsidR="32EE0D14" w:rsidRDefault="32EE0D14" w:rsidP="5C773D5D">
      <w:pPr>
        <w:pStyle w:val="Akapitzlist"/>
        <w:numPr>
          <w:ilvl w:val="0"/>
          <w:numId w:val="17"/>
        </w:numPr>
        <w:spacing w:after="0"/>
        <w:jc w:val="both"/>
        <w:rPr>
          <w:rFonts w:ascii="Aptos" w:eastAsia="Aptos" w:hAnsi="Aptos" w:cs="Aptos"/>
          <w:sz w:val="22"/>
          <w:szCs w:val="22"/>
        </w:rPr>
      </w:pPr>
      <w:r w:rsidRPr="5C773D5D">
        <w:rPr>
          <w:rFonts w:ascii="Aptos" w:eastAsia="Aptos" w:hAnsi="Aptos" w:cs="Aptos"/>
          <w:sz w:val="22"/>
          <w:szCs w:val="22"/>
        </w:rPr>
        <w:t xml:space="preserve">dodatkowe raporty, zestawienia lub eksporty danych, </w:t>
      </w:r>
    </w:p>
    <w:p w14:paraId="528DCDCB" w14:textId="4561B001" w:rsidR="32EE0D14" w:rsidRDefault="32EE0D14" w:rsidP="5C773D5D">
      <w:pPr>
        <w:pStyle w:val="Akapitzlist"/>
        <w:numPr>
          <w:ilvl w:val="0"/>
          <w:numId w:val="17"/>
        </w:numPr>
        <w:spacing w:after="0"/>
        <w:jc w:val="both"/>
        <w:rPr>
          <w:rFonts w:ascii="Aptos" w:eastAsia="Aptos" w:hAnsi="Aptos" w:cs="Aptos"/>
          <w:sz w:val="22"/>
          <w:szCs w:val="22"/>
        </w:rPr>
      </w:pPr>
      <w:r w:rsidRPr="5C773D5D">
        <w:rPr>
          <w:rFonts w:ascii="Aptos" w:eastAsia="Aptos" w:hAnsi="Aptos" w:cs="Aptos"/>
          <w:sz w:val="22"/>
          <w:szCs w:val="22"/>
        </w:rPr>
        <w:t xml:space="preserve">dedykowane zmiany konfiguracyjne, </w:t>
      </w:r>
    </w:p>
    <w:p w14:paraId="0F00F028" w14:textId="10BF3B04" w:rsidR="32EE0D14" w:rsidRDefault="32EE0D14" w:rsidP="5C773D5D">
      <w:pPr>
        <w:pStyle w:val="Akapitzlist"/>
        <w:numPr>
          <w:ilvl w:val="0"/>
          <w:numId w:val="17"/>
        </w:numPr>
        <w:spacing w:after="0"/>
        <w:jc w:val="both"/>
        <w:rPr>
          <w:rFonts w:ascii="Aptos" w:eastAsia="Aptos" w:hAnsi="Aptos" w:cs="Aptos"/>
          <w:sz w:val="22"/>
          <w:szCs w:val="22"/>
        </w:rPr>
      </w:pPr>
      <w:r w:rsidRPr="5C773D5D">
        <w:rPr>
          <w:rFonts w:ascii="Aptos" w:eastAsia="Aptos" w:hAnsi="Aptos" w:cs="Aptos"/>
          <w:sz w:val="22"/>
          <w:szCs w:val="22"/>
        </w:rPr>
        <w:t xml:space="preserve">dostosowania API lub struktur danych wymagane wyłącznie przez Zamawiającego, </w:t>
      </w:r>
    </w:p>
    <w:p w14:paraId="2F79645E" w14:textId="4B533C9B" w:rsidR="32EE0D14" w:rsidRDefault="32EE0D14" w:rsidP="5C773D5D">
      <w:pPr>
        <w:pStyle w:val="Akapitzlist"/>
        <w:numPr>
          <w:ilvl w:val="0"/>
          <w:numId w:val="17"/>
        </w:numPr>
        <w:spacing w:after="0"/>
        <w:jc w:val="both"/>
        <w:rPr>
          <w:rFonts w:ascii="Aptos" w:eastAsia="Aptos" w:hAnsi="Aptos" w:cs="Aptos"/>
          <w:sz w:val="22"/>
          <w:szCs w:val="22"/>
        </w:rPr>
      </w:pPr>
      <w:r w:rsidRPr="5C773D5D">
        <w:rPr>
          <w:rFonts w:ascii="Aptos" w:eastAsia="Aptos" w:hAnsi="Aptos" w:cs="Aptos"/>
          <w:sz w:val="22"/>
          <w:szCs w:val="22"/>
        </w:rPr>
        <w:t>inne zmiany specyficzne dla potrzeb Zamawiającego, zaakceptowane przez Zamawiającego jako Usługa Rozwojowa.</w:t>
      </w:r>
    </w:p>
    <w:p w14:paraId="1BFC0909" w14:textId="5ED75137" w:rsidR="32EE0D14" w:rsidRDefault="32EE0D14" w:rsidP="5C773D5D">
      <w:pPr>
        <w:spacing w:before="240" w:after="240"/>
        <w:jc w:val="both"/>
      </w:pPr>
      <w:r w:rsidRPr="5C773D5D">
        <w:rPr>
          <w:rFonts w:ascii="Aptos" w:eastAsia="Aptos" w:hAnsi="Aptos" w:cs="Aptos"/>
          <w:sz w:val="22"/>
          <w:szCs w:val="22"/>
        </w:rPr>
        <w:t xml:space="preserve">Usługi Rozwojowe będą uruchamiane wyłącznie na podstawie odrębnych Zleceń Rozwojowych zaakceptowanych przez Zamawiającego. </w:t>
      </w:r>
      <w:r w:rsidR="6E3CA7E8" w:rsidRPr="5C773D5D">
        <w:rPr>
          <w:rFonts w:ascii="Aptos" w:eastAsia="Aptos" w:hAnsi="Aptos" w:cs="Aptos"/>
          <w:sz w:val="22"/>
          <w:szCs w:val="22"/>
        </w:rPr>
        <w:t>Każde Zlecenie Rozwojowe powinno określać co najmniej zakres prac, oczekiwany rezultat, maksymalną liczbę RBH przeznaczoną na jego realizację, termin realizacji oraz wymagania testowe, dokumentacyjne lub odbiorowe, jeżeli mają zastosowanie.</w:t>
      </w:r>
    </w:p>
    <w:p w14:paraId="46EF98C7" w14:textId="177C2E64" w:rsidR="6E3CA7E8" w:rsidRDefault="6E3CA7E8" w:rsidP="5C773D5D">
      <w:pPr>
        <w:spacing w:before="240" w:after="240"/>
        <w:jc w:val="both"/>
      </w:pPr>
      <w:r w:rsidRPr="5C773D5D">
        <w:rPr>
          <w:rFonts w:ascii="Aptos" w:eastAsia="Aptos" w:hAnsi="Aptos" w:cs="Aptos"/>
          <w:sz w:val="22"/>
          <w:szCs w:val="22"/>
        </w:rPr>
        <w:t>Przed rozpoczęciem realizacji Zlecenia Rozwojowego Wykonawca przedstawi Zamawiającemu estymację pracochłonności, proponowaną maksymalną liczbę RBH, termin realizacji oraz informację czy zakres zlecenia mieści się w zakresie Usług Rozwojowych.</w:t>
      </w:r>
      <w:r w:rsidR="32EE0D14" w:rsidRPr="5C773D5D">
        <w:rPr>
          <w:rFonts w:ascii="Aptos" w:eastAsia="Aptos" w:hAnsi="Aptos" w:cs="Aptos"/>
          <w:sz w:val="22"/>
          <w:szCs w:val="22"/>
        </w:rPr>
        <w:t xml:space="preserve"> Realizacja Zlecenia Rozwojowego może rozpocząć się wyłącznie po akceptacji Zamawiającego.</w:t>
      </w:r>
    </w:p>
    <w:p w14:paraId="4D316631" w14:textId="3D12C1E7" w:rsidR="43B95A6A" w:rsidRDefault="43B95A6A" w:rsidP="5C773D5D">
      <w:pPr>
        <w:spacing w:before="240" w:after="240"/>
        <w:jc w:val="both"/>
      </w:pPr>
      <w:r w:rsidRPr="5C773D5D">
        <w:rPr>
          <w:rFonts w:ascii="Aptos" w:eastAsia="Aptos" w:hAnsi="Aptos" w:cs="Aptos"/>
          <w:sz w:val="22"/>
          <w:szCs w:val="22"/>
        </w:rPr>
        <w:lastRenderedPageBreak/>
        <w:t>Rozliczeniu podlegają wyłącznie faktycznie wykonane i potwierdzone przez Zamawiającego Usługi Rozwojowe zrealizowane na podstawie zaakceptowanych Zleceń Rozwojowych, nie więcej jednak niż do wysokości maksymalnej liczby RBH zaakceptowanej przez Zamawiającego dla danego Zlecenia Rozwojowego, zgodnie z ceną jednostkową RBH wskazaną w Formularzu Ofertowym i zasadami określonymi w Umowie.</w:t>
      </w:r>
    </w:p>
    <w:p w14:paraId="6BD48425" w14:textId="2B630B12" w:rsidR="32EE0D14" w:rsidRDefault="32EE0D14" w:rsidP="5C773D5D">
      <w:pPr>
        <w:spacing w:before="240" w:after="240"/>
        <w:jc w:val="both"/>
      </w:pPr>
      <w:r w:rsidRPr="5C773D5D">
        <w:rPr>
          <w:rFonts w:ascii="Aptos" w:eastAsia="Aptos" w:hAnsi="Aptos" w:cs="Aptos"/>
          <w:sz w:val="22"/>
          <w:szCs w:val="22"/>
        </w:rPr>
        <w:t>Łączna liczba RBH wykorzystanych na realizację Usług Rozwojowych nie może przekroczyć 800 RBH w całym okresie obowiązywania Umowy.</w:t>
      </w:r>
    </w:p>
    <w:p w14:paraId="058D5E21" w14:textId="5E3AE374" w:rsidR="32EE0D14" w:rsidRDefault="32EE0D14" w:rsidP="0CA57BB2">
      <w:pPr>
        <w:spacing w:before="240" w:after="240"/>
        <w:jc w:val="both"/>
      </w:pPr>
      <w:r w:rsidRPr="0CA57BB2">
        <w:rPr>
          <w:rFonts w:ascii="Aptos" w:eastAsia="Aptos" w:hAnsi="Aptos" w:cs="Aptos"/>
          <w:sz w:val="22"/>
          <w:szCs w:val="22"/>
        </w:rPr>
        <w:t>Zamawiający ma prawo odmówić akceptacji Zlecenia Rozwojowego albo estymacji przedstawionej przez Wykonawcę</w:t>
      </w:r>
      <w:r w:rsidR="3EAD8E5F" w:rsidRPr="0CA57BB2">
        <w:rPr>
          <w:rFonts w:ascii="Aptos" w:eastAsia="Aptos" w:hAnsi="Aptos" w:cs="Aptos"/>
          <w:sz w:val="22"/>
          <w:szCs w:val="22"/>
        </w:rPr>
        <w:t xml:space="preserve"> </w:t>
      </w:r>
      <w:r w:rsidRPr="0CA57BB2">
        <w:rPr>
          <w:rFonts w:ascii="Aptos" w:eastAsia="Aptos" w:hAnsi="Aptos" w:cs="Aptos"/>
          <w:sz w:val="22"/>
          <w:szCs w:val="22"/>
        </w:rPr>
        <w:t>w szczególności</w:t>
      </w:r>
      <w:r w:rsidR="282322F6" w:rsidRPr="0CA57BB2">
        <w:rPr>
          <w:rFonts w:ascii="Aptos" w:eastAsia="Aptos" w:hAnsi="Aptos" w:cs="Aptos"/>
          <w:sz w:val="22"/>
          <w:szCs w:val="22"/>
        </w:rPr>
        <w:t>,</w:t>
      </w:r>
      <w:r w:rsidRPr="0CA57BB2">
        <w:rPr>
          <w:rFonts w:ascii="Aptos" w:eastAsia="Aptos" w:hAnsi="Aptos" w:cs="Aptos"/>
          <w:sz w:val="22"/>
          <w:szCs w:val="22"/>
        </w:rPr>
        <w:t xml:space="preserve"> jeżeli uzna, że zakres prac powinien zostać wykonany w ramach Usługi Gwarancyjno-Serwisowej, standardowego rozwoju produktu Wykonawcy </w:t>
      </w:r>
      <w:r w:rsidR="3F35E909" w:rsidRPr="0CA57BB2">
        <w:rPr>
          <w:rFonts w:ascii="Aptos" w:eastAsia="Aptos" w:hAnsi="Aptos" w:cs="Aptos"/>
          <w:sz w:val="22"/>
          <w:szCs w:val="22"/>
        </w:rPr>
        <w:t>albo obowiązku zapewnienia zgodności Systemu z OPZ, MDR lub utrzymania wymaganego statusu wyrobu medycznego.</w:t>
      </w:r>
    </w:p>
    <w:p w14:paraId="07F90E15" w14:textId="2C193AE4" w:rsidR="32EE0D14" w:rsidRDefault="32EE0D14" w:rsidP="5C773D5D">
      <w:pPr>
        <w:spacing w:before="240" w:after="240"/>
        <w:jc w:val="both"/>
      </w:pPr>
      <w:r w:rsidRPr="0CA57BB2">
        <w:rPr>
          <w:rFonts w:ascii="Aptos" w:eastAsia="Aptos" w:hAnsi="Aptos" w:cs="Aptos"/>
          <w:sz w:val="22"/>
          <w:szCs w:val="22"/>
        </w:rPr>
        <w:t>Nieskorzystanie przez Zamawiającego z prawa opcji w całości albo w części, w tym niewykorzystanie pełnego wolumenu 800 RBH, nie stanowi podstawy do jakichkolwiek roszczeń Wykonawcy wobec Zamawiającego.</w:t>
      </w:r>
    </w:p>
    <w:p w14:paraId="435A5763" w14:textId="5299238C" w:rsidR="4C6D4AF8" w:rsidRDefault="4C6D4AF8" w:rsidP="0CA57BB2">
      <w:pPr>
        <w:spacing w:before="240" w:after="240"/>
        <w:jc w:val="both"/>
      </w:pPr>
      <w:r w:rsidRPr="0CA57BB2">
        <w:rPr>
          <w:rFonts w:ascii="Aptos" w:eastAsia="Aptos" w:hAnsi="Aptos" w:cs="Aptos"/>
          <w:sz w:val="22"/>
          <w:szCs w:val="22"/>
        </w:rPr>
        <w:t>Przed akceptacją realizacji Zlecenia Rozwojowego Wykonawca jest zobowiązany ocenić wpływ planowanej zmiany na status regulacyjny Systemu jako wyrobu medycznego, w szczególności na jego przewidziane zastosowanie, klasyfikację, zakres oceny zgodności oraz ważność wymaganych dokumentów i certyfikatów.</w:t>
      </w:r>
    </w:p>
    <w:p w14:paraId="28821708" w14:textId="0223405C" w:rsidR="4C6D4AF8" w:rsidRDefault="4C6D4AF8" w:rsidP="0CA57BB2">
      <w:pPr>
        <w:spacing w:before="240" w:after="240"/>
        <w:jc w:val="both"/>
      </w:pPr>
      <w:r w:rsidRPr="0CA57BB2">
        <w:rPr>
          <w:rFonts w:ascii="Aptos" w:eastAsia="Aptos" w:hAnsi="Aptos" w:cs="Aptos"/>
          <w:sz w:val="22"/>
          <w:szCs w:val="22"/>
        </w:rPr>
        <w:t>Jeżeli realizacja Zlecenia Rozwojowego wymaga wykonania działań związanych z oceną zgodności Systemu lub aktualizacją dokumentacji regulacyjnej, Wykonawca poinformuje o tym Zamawiającego przed rozpoczęciem realizacji Zlecenia. Wdrożenie rezultatu Zlecenia Rozwojowego na środowisko produkcyjne może nastąpić wyłącznie po zapewnieniu zgodności Systemu z wymaganiami MDR.</w:t>
      </w:r>
    </w:p>
    <w:p w14:paraId="50F45DEE" w14:textId="7BB7237F" w:rsidR="5C773D5D" w:rsidRDefault="5C773D5D" w:rsidP="5C773D5D">
      <w:pPr>
        <w:spacing w:before="240" w:after="240"/>
        <w:jc w:val="both"/>
        <w:rPr>
          <w:rFonts w:ascii="Aptos" w:eastAsia="Aptos" w:hAnsi="Aptos" w:cs="Aptos"/>
          <w:sz w:val="22"/>
          <w:szCs w:val="22"/>
        </w:rPr>
      </w:pPr>
    </w:p>
    <w:p w14:paraId="3ACD0704" w14:textId="5A18D304" w:rsidR="000C4D20" w:rsidRPr="001332CE" w:rsidRDefault="6F8D5F64" w:rsidP="11235B7A">
      <w:pPr>
        <w:pStyle w:val="Nagwek2"/>
        <w:jc w:val="both"/>
        <w:rPr>
          <w:b/>
          <w:bCs/>
          <w:sz w:val="22"/>
          <w:szCs w:val="22"/>
        </w:rPr>
      </w:pPr>
      <w:bookmarkStart w:id="39" w:name="_Toc1015868127"/>
      <w:r>
        <w:t>7.7 Ogólny Harmonogram Uruchomienia Systemu</w:t>
      </w:r>
      <w:bookmarkEnd w:id="39"/>
    </w:p>
    <w:p w14:paraId="1E1CDE9A" w14:textId="5C9A1654" w:rsidR="000C4D20" w:rsidRPr="001332CE" w:rsidRDefault="000C4D20" w:rsidP="44D11C47">
      <w:pPr>
        <w:spacing w:after="0"/>
        <w:rPr>
          <w:sz w:val="22"/>
          <w:szCs w:val="22"/>
        </w:rPr>
      </w:pPr>
    </w:p>
    <w:p w14:paraId="54947BE2" w14:textId="1EFA714D" w:rsidR="000C4D20" w:rsidRPr="001332CE" w:rsidRDefault="656A45B6" w:rsidP="5C773D5D">
      <w:r w:rsidRPr="725CED5B">
        <w:rPr>
          <w:sz w:val="22"/>
          <w:szCs w:val="22"/>
        </w:rPr>
        <w:t xml:space="preserve">Przygotowanie harmonogramu </w:t>
      </w:r>
      <w:r w:rsidR="12DE7692" w:rsidRPr="725CED5B">
        <w:rPr>
          <w:sz w:val="22"/>
          <w:szCs w:val="22"/>
        </w:rPr>
        <w:t>U</w:t>
      </w:r>
      <w:r w:rsidR="120EB861" w:rsidRPr="725CED5B">
        <w:rPr>
          <w:sz w:val="22"/>
          <w:szCs w:val="22"/>
        </w:rPr>
        <w:t xml:space="preserve">ruchomienia </w:t>
      </w:r>
      <w:r w:rsidR="441E9B90" w:rsidRPr="725CED5B">
        <w:rPr>
          <w:sz w:val="22"/>
          <w:szCs w:val="22"/>
        </w:rPr>
        <w:t xml:space="preserve">Systemu </w:t>
      </w:r>
      <w:r w:rsidRPr="725CED5B">
        <w:rPr>
          <w:sz w:val="22"/>
          <w:szCs w:val="22"/>
        </w:rPr>
        <w:t>jest obowiązkiem Wykonawcy</w:t>
      </w:r>
      <w:r w:rsidR="1FBA7426" w:rsidRPr="725CED5B">
        <w:rPr>
          <w:sz w:val="22"/>
          <w:szCs w:val="22"/>
        </w:rPr>
        <w:t xml:space="preserve"> i podlega akceptacji przez Zamawiającego.</w:t>
      </w:r>
      <w:r w:rsidR="7AA3833F" w:rsidRPr="725CED5B">
        <w:rPr>
          <w:sz w:val="22"/>
          <w:szCs w:val="22"/>
        </w:rPr>
        <w:t xml:space="preserve"> Harmonogram musi uwzględniać przekazanie i weryfikację dokumentów potwierdzających status Systemu jako wyrobu medycznego oraz zgodność z MDR przed planowanym terminem Uruchomienia Systemu.</w:t>
      </w:r>
      <w:r w:rsidR="60294E03" w:rsidRPr="725CED5B">
        <w:rPr>
          <w:sz w:val="22"/>
          <w:szCs w:val="22"/>
        </w:rPr>
        <w:t xml:space="preserve"> Harmonogram musi określać czynności Wykonawcy oraz czynności i obowiązki współdziałania Zamawiającego niezbędne do Uruchomienia Systemu, wraz z terminami ich realizacji i zależnościami pomiędzy poszczególnymi działaniami.</w:t>
      </w:r>
    </w:p>
    <w:p w14:paraId="26AE2C7D" w14:textId="7A6C33C3" w:rsidR="42997F5E" w:rsidRDefault="42997F5E" w:rsidP="5C773D5D">
      <w:pPr>
        <w:spacing w:before="240" w:after="240"/>
      </w:pPr>
      <w:r w:rsidRPr="5C773D5D">
        <w:rPr>
          <w:rFonts w:ascii="Aptos" w:eastAsia="Aptos" w:hAnsi="Aptos" w:cs="Aptos"/>
          <w:sz w:val="22"/>
          <w:szCs w:val="22"/>
        </w:rPr>
        <w:lastRenderedPageBreak/>
        <w:t>Przed Uruchomieniem Systemu Wykonawca przedstawi Zamawiającemu projekt Architektury Bezpieczeństwa rozwiązania obejmujący co najmniej:</w:t>
      </w:r>
    </w:p>
    <w:p w14:paraId="7A42874E" w14:textId="27B6CB44" w:rsidR="7D6CC1FE" w:rsidRDefault="0C4DDE05" w:rsidP="57B6BE50">
      <w:pPr>
        <w:pStyle w:val="Akapitzlist"/>
        <w:numPr>
          <w:ilvl w:val="0"/>
          <w:numId w:val="10"/>
        </w:numPr>
        <w:spacing w:after="0"/>
        <w:rPr>
          <w:rFonts w:ascii="Aptos" w:eastAsia="Aptos" w:hAnsi="Aptos" w:cs="Aptos"/>
          <w:sz w:val="22"/>
          <w:szCs w:val="22"/>
        </w:rPr>
      </w:pPr>
      <w:r w:rsidRPr="57B6BE50">
        <w:rPr>
          <w:rFonts w:ascii="Aptos" w:eastAsia="Aptos" w:hAnsi="Aptos" w:cs="Aptos"/>
          <w:sz w:val="22"/>
          <w:szCs w:val="22"/>
        </w:rPr>
        <w:t xml:space="preserve">diagram kontekstu, </w:t>
      </w:r>
    </w:p>
    <w:p w14:paraId="49E0186F" w14:textId="1F08C7FB" w:rsidR="7D6CC1FE" w:rsidRDefault="0C4DDE05" w:rsidP="57B6BE50">
      <w:pPr>
        <w:pStyle w:val="Akapitzlist"/>
        <w:numPr>
          <w:ilvl w:val="0"/>
          <w:numId w:val="10"/>
        </w:numPr>
        <w:spacing w:after="0"/>
        <w:rPr>
          <w:rFonts w:ascii="Aptos" w:eastAsia="Aptos" w:hAnsi="Aptos" w:cs="Aptos"/>
          <w:sz w:val="22"/>
          <w:szCs w:val="22"/>
        </w:rPr>
      </w:pPr>
      <w:r w:rsidRPr="57B6BE50">
        <w:rPr>
          <w:rFonts w:ascii="Aptos" w:eastAsia="Aptos" w:hAnsi="Aptos" w:cs="Aptos"/>
          <w:sz w:val="22"/>
          <w:szCs w:val="22"/>
        </w:rPr>
        <w:t xml:space="preserve">diagram komponentów, </w:t>
      </w:r>
    </w:p>
    <w:p w14:paraId="6CC0110B" w14:textId="50AC8440" w:rsidR="7D6CC1FE" w:rsidRDefault="0C4DDE05" w:rsidP="57B6BE50">
      <w:pPr>
        <w:pStyle w:val="Akapitzlist"/>
        <w:numPr>
          <w:ilvl w:val="0"/>
          <w:numId w:val="10"/>
        </w:numPr>
        <w:spacing w:after="0"/>
        <w:rPr>
          <w:rFonts w:ascii="Aptos" w:eastAsia="Aptos" w:hAnsi="Aptos" w:cs="Aptos"/>
          <w:sz w:val="22"/>
          <w:szCs w:val="22"/>
        </w:rPr>
      </w:pPr>
      <w:r w:rsidRPr="57B6BE50">
        <w:rPr>
          <w:rFonts w:ascii="Aptos" w:eastAsia="Aptos" w:hAnsi="Aptos" w:cs="Aptos"/>
          <w:sz w:val="22"/>
          <w:szCs w:val="22"/>
        </w:rPr>
        <w:t xml:space="preserve">diagram przepływu danych, </w:t>
      </w:r>
    </w:p>
    <w:p w14:paraId="63023810" w14:textId="3F2D659C" w:rsidR="7D6CC1FE" w:rsidRDefault="0C4DDE05" w:rsidP="57B6BE50">
      <w:pPr>
        <w:pStyle w:val="Akapitzlist"/>
        <w:numPr>
          <w:ilvl w:val="0"/>
          <w:numId w:val="10"/>
        </w:numPr>
        <w:spacing w:after="0"/>
        <w:rPr>
          <w:rFonts w:ascii="Aptos" w:eastAsia="Aptos" w:hAnsi="Aptos" w:cs="Aptos"/>
          <w:sz w:val="22"/>
          <w:szCs w:val="22"/>
        </w:rPr>
      </w:pPr>
      <w:r w:rsidRPr="57B6BE50">
        <w:rPr>
          <w:rFonts w:ascii="Aptos" w:eastAsia="Aptos" w:hAnsi="Aptos" w:cs="Aptos"/>
          <w:sz w:val="22"/>
          <w:szCs w:val="22"/>
        </w:rPr>
        <w:t xml:space="preserve">opis punktów integracji, </w:t>
      </w:r>
    </w:p>
    <w:p w14:paraId="24EFC3F9" w14:textId="0FB15143" w:rsidR="7D6CC1FE" w:rsidRDefault="0C4DDE05" w:rsidP="57B6BE50">
      <w:pPr>
        <w:pStyle w:val="Akapitzlist"/>
        <w:numPr>
          <w:ilvl w:val="0"/>
          <w:numId w:val="10"/>
        </w:numPr>
        <w:spacing w:after="0"/>
        <w:rPr>
          <w:rFonts w:ascii="Aptos" w:eastAsia="Aptos" w:hAnsi="Aptos" w:cs="Aptos"/>
          <w:sz w:val="22"/>
          <w:szCs w:val="22"/>
        </w:rPr>
      </w:pPr>
      <w:r w:rsidRPr="57B6BE50">
        <w:rPr>
          <w:rFonts w:ascii="Aptos" w:eastAsia="Aptos" w:hAnsi="Aptos" w:cs="Aptos"/>
          <w:sz w:val="22"/>
          <w:szCs w:val="22"/>
        </w:rPr>
        <w:t xml:space="preserve">mechanizmy uwierzytelniania i autoryzacji, </w:t>
      </w:r>
    </w:p>
    <w:p w14:paraId="52E1B40D" w14:textId="72548713" w:rsidR="7D6CC1FE" w:rsidRDefault="0C4DDE05" w:rsidP="57B6BE50">
      <w:pPr>
        <w:pStyle w:val="Akapitzlist"/>
        <w:numPr>
          <w:ilvl w:val="0"/>
          <w:numId w:val="10"/>
        </w:numPr>
        <w:spacing w:after="0"/>
        <w:rPr>
          <w:rFonts w:ascii="Aptos" w:eastAsia="Aptos" w:hAnsi="Aptos" w:cs="Aptos"/>
          <w:sz w:val="22"/>
          <w:szCs w:val="22"/>
        </w:rPr>
      </w:pPr>
      <w:r w:rsidRPr="57B6BE50">
        <w:rPr>
          <w:rFonts w:ascii="Aptos" w:eastAsia="Aptos" w:hAnsi="Aptos" w:cs="Aptos"/>
          <w:sz w:val="22"/>
          <w:szCs w:val="22"/>
        </w:rPr>
        <w:t xml:space="preserve">miejsca logowania, </w:t>
      </w:r>
    </w:p>
    <w:p w14:paraId="2FADCD29" w14:textId="77E68B61" w:rsidR="7D6CC1FE" w:rsidRDefault="0C4DDE05" w:rsidP="57B6BE50">
      <w:pPr>
        <w:pStyle w:val="Akapitzlist"/>
        <w:numPr>
          <w:ilvl w:val="0"/>
          <w:numId w:val="10"/>
        </w:numPr>
        <w:spacing w:after="0"/>
        <w:rPr>
          <w:rFonts w:ascii="Aptos" w:eastAsia="Aptos" w:hAnsi="Aptos" w:cs="Aptos"/>
          <w:sz w:val="22"/>
          <w:szCs w:val="22"/>
        </w:rPr>
      </w:pPr>
      <w:r w:rsidRPr="57B6BE50">
        <w:rPr>
          <w:rFonts w:ascii="Aptos" w:eastAsia="Aptos" w:hAnsi="Aptos" w:cs="Aptos"/>
          <w:sz w:val="22"/>
          <w:szCs w:val="22"/>
        </w:rPr>
        <w:t xml:space="preserve">miejsca przechowywania danych technicznych, </w:t>
      </w:r>
    </w:p>
    <w:p w14:paraId="53789519" w14:textId="4F191F2B" w:rsidR="7D6CC1FE" w:rsidRDefault="0C4DDE05" w:rsidP="57B6BE50">
      <w:pPr>
        <w:pStyle w:val="Akapitzlist"/>
        <w:numPr>
          <w:ilvl w:val="0"/>
          <w:numId w:val="10"/>
        </w:numPr>
        <w:spacing w:after="0"/>
        <w:rPr>
          <w:rFonts w:ascii="Aptos" w:eastAsia="Aptos" w:hAnsi="Aptos" w:cs="Aptos"/>
          <w:sz w:val="22"/>
          <w:szCs w:val="22"/>
        </w:rPr>
      </w:pPr>
      <w:r w:rsidRPr="57B6BE50">
        <w:rPr>
          <w:rFonts w:ascii="Aptos" w:eastAsia="Aptos" w:hAnsi="Aptos" w:cs="Aptos"/>
          <w:sz w:val="22"/>
          <w:szCs w:val="22"/>
        </w:rPr>
        <w:t xml:space="preserve">zastosowane zabezpieczenia oraz granice zaufania. </w:t>
      </w:r>
    </w:p>
    <w:p w14:paraId="276BEC55" w14:textId="773C7121" w:rsidR="7D6CC1FE" w:rsidRDefault="6ABC73A2" w:rsidP="5C773D5D">
      <w:pPr>
        <w:spacing w:before="240" w:after="240"/>
      </w:pPr>
      <w:r w:rsidRPr="5C773D5D">
        <w:rPr>
          <w:rFonts w:ascii="Aptos" w:eastAsia="Aptos" w:hAnsi="Aptos" w:cs="Aptos"/>
          <w:sz w:val="22"/>
          <w:szCs w:val="22"/>
        </w:rPr>
        <w:t xml:space="preserve">Projekt Architektury Bezpieczeństwa podlega uzgodnieniu z Zamawiającym przed </w:t>
      </w:r>
      <w:r w:rsidR="32022504" w:rsidRPr="5C773D5D">
        <w:rPr>
          <w:rFonts w:ascii="Aptos" w:eastAsia="Aptos" w:hAnsi="Aptos" w:cs="Aptos"/>
          <w:sz w:val="22"/>
          <w:szCs w:val="22"/>
        </w:rPr>
        <w:t xml:space="preserve">Uruchomieniem </w:t>
      </w:r>
      <w:r w:rsidRPr="5C773D5D">
        <w:rPr>
          <w:rFonts w:ascii="Aptos" w:eastAsia="Aptos" w:hAnsi="Aptos" w:cs="Aptos"/>
          <w:sz w:val="22"/>
          <w:szCs w:val="22"/>
        </w:rPr>
        <w:t>Systemu.</w:t>
      </w:r>
    </w:p>
    <w:p w14:paraId="590A0DE2" w14:textId="62FE53F8" w:rsidR="5010297F" w:rsidRDefault="6F8D5F64" w:rsidP="7D6CC1FE">
      <w:pPr>
        <w:pStyle w:val="Nagwek2"/>
      </w:pPr>
      <w:bookmarkStart w:id="40" w:name="_Toc1488067033"/>
      <w:r>
        <w:t>7.8 Zespół Wykonawcy</w:t>
      </w:r>
      <w:bookmarkEnd w:id="40"/>
    </w:p>
    <w:p w14:paraId="15A9BDA4" w14:textId="3D797D13" w:rsidR="5010297F" w:rsidRDefault="5010297F" w:rsidP="7D6CC1FE">
      <w:pPr>
        <w:rPr>
          <w:sz w:val="22"/>
          <w:szCs w:val="22"/>
        </w:rPr>
      </w:pPr>
      <w:r w:rsidRPr="7D6CC1FE">
        <w:rPr>
          <w:sz w:val="22"/>
          <w:szCs w:val="22"/>
        </w:rPr>
        <w:t>Wykonawca zobowiązany jest zapewnić przez cały okres realizacji Umowy zespół posiadający kompetencje niezbędne do należytego wykonania zamówienia, obejmujące co najmniej:</w:t>
      </w:r>
    </w:p>
    <w:p w14:paraId="584DB3D4" w14:textId="2CC12E52" w:rsidR="5010297F" w:rsidRDefault="5010297F" w:rsidP="0021392C">
      <w:pPr>
        <w:pStyle w:val="Bezodstpw"/>
        <w:numPr>
          <w:ilvl w:val="0"/>
          <w:numId w:val="11"/>
        </w:numPr>
        <w:rPr>
          <w:sz w:val="22"/>
          <w:szCs w:val="22"/>
        </w:rPr>
      </w:pPr>
      <w:r w:rsidRPr="7D6CC1FE">
        <w:rPr>
          <w:sz w:val="22"/>
          <w:szCs w:val="22"/>
        </w:rPr>
        <w:t>koordynację realizacji Umowy i współpracy z Zamawiającym,</w:t>
      </w:r>
    </w:p>
    <w:p w14:paraId="59C32F84" w14:textId="47928C9B" w:rsidR="5010297F" w:rsidRDefault="115736F5" w:rsidP="0021392C">
      <w:pPr>
        <w:pStyle w:val="Bezodstpw"/>
        <w:numPr>
          <w:ilvl w:val="0"/>
          <w:numId w:val="11"/>
        </w:numPr>
        <w:rPr>
          <w:sz w:val="22"/>
          <w:szCs w:val="22"/>
        </w:rPr>
      </w:pPr>
      <w:r w:rsidRPr="5C773D5D">
        <w:rPr>
          <w:sz w:val="22"/>
          <w:szCs w:val="22"/>
        </w:rPr>
        <w:t>integrację systemów poprzez API oraz wsparcie techniczne w zakresie architektury i wymiany danych,</w:t>
      </w:r>
    </w:p>
    <w:p w14:paraId="5EC415FA" w14:textId="30936194" w:rsidR="0FB40E19" w:rsidRDefault="0FB40E19" w:rsidP="5C773D5D">
      <w:pPr>
        <w:pStyle w:val="Bezodstpw"/>
        <w:numPr>
          <w:ilvl w:val="0"/>
          <w:numId w:val="11"/>
        </w:numPr>
        <w:rPr>
          <w:sz w:val="22"/>
          <w:szCs w:val="22"/>
        </w:rPr>
      </w:pPr>
      <w:r w:rsidRPr="5C773D5D">
        <w:rPr>
          <w:sz w:val="22"/>
          <w:szCs w:val="22"/>
        </w:rPr>
        <w:t>utrzymanie i aktualizację bazy wiedzy oraz danych referencyjnych wykorzystywanych przez System, w zakresie wynikającym z OPZ i standardowego modelu świadczenia Systemu,</w:t>
      </w:r>
    </w:p>
    <w:p w14:paraId="42B763B2" w14:textId="4A04C4F3" w:rsidR="5010297F" w:rsidRDefault="5010297F" w:rsidP="0021392C">
      <w:pPr>
        <w:pStyle w:val="Bezodstpw"/>
        <w:numPr>
          <w:ilvl w:val="0"/>
          <w:numId w:val="11"/>
        </w:numPr>
        <w:rPr>
          <w:sz w:val="22"/>
          <w:szCs w:val="22"/>
        </w:rPr>
      </w:pPr>
      <w:r w:rsidRPr="0CA57BB2">
        <w:rPr>
          <w:sz w:val="22"/>
          <w:szCs w:val="22"/>
        </w:rPr>
        <w:t>bezpieczeństwo, utrzymanie i eksploatację usługi świadczonej w modelu SaaS</w:t>
      </w:r>
      <w:r w:rsidR="175F977B" w:rsidRPr="0CA57BB2">
        <w:rPr>
          <w:sz w:val="22"/>
          <w:szCs w:val="22"/>
        </w:rPr>
        <w:t>,</w:t>
      </w:r>
    </w:p>
    <w:p w14:paraId="1D6908E7" w14:textId="6F5217A5" w:rsidR="175F977B" w:rsidRDefault="175F977B" w:rsidP="0CA57BB2">
      <w:pPr>
        <w:pStyle w:val="Bezodstpw"/>
        <w:numPr>
          <w:ilvl w:val="0"/>
          <w:numId w:val="11"/>
        </w:numPr>
      </w:pPr>
      <w:r w:rsidRPr="0CA57BB2">
        <w:rPr>
          <w:sz w:val="22"/>
          <w:szCs w:val="22"/>
        </w:rPr>
        <w:t>zapewnienie kompetencji niezbędnych do utrzymania zgodności Systemu z wymaganiami dotyczącymi wyrobów medycznych, w tym obsługi zmian mogących wpływać na status regulacyjny Systemu.</w:t>
      </w:r>
    </w:p>
    <w:p w14:paraId="0C0C1BA4" w14:textId="4D1309E5" w:rsidR="7D6CC1FE" w:rsidRDefault="7D6CC1FE" w:rsidP="7D6CC1FE">
      <w:pPr>
        <w:rPr>
          <w:sz w:val="22"/>
          <w:szCs w:val="22"/>
        </w:rPr>
      </w:pPr>
    </w:p>
    <w:p w14:paraId="7AA6F119" w14:textId="32249FAA" w:rsidR="7130CA03" w:rsidRDefault="7130CA03" w:rsidP="5C773D5D">
      <w:pPr>
        <w:spacing w:before="240" w:after="240"/>
      </w:pPr>
      <w:r w:rsidRPr="5C773D5D">
        <w:rPr>
          <w:rFonts w:ascii="Aptos" w:eastAsia="Aptos" w:hAnsi="Aptos" w:cs="Aptos"/>
          <w:sz w:val="22"/>
          <w:szCs w:val="22"/>
        </w:rPr>
        <w:t>Wykonawca zapewni dostępność kompetencji, o których mowa powyżej, na etapie Uruchomienia Systemu, świadczenia Usługi Gwarancyjno-Serwisowej oraz — w przypadku skorzystania przez Zamawiającego z prawa opcji — realizacji zaakceptowanych Zleceń Rozwojowych.</w:t>
      </w:r>
    </w:p>
    <w:p w14:paraId="3F1F6126" w14:textId="7968E11A" w:rsidR="5010297F" w:rsidRDefault="5010297F" w:rsidP="7D6CC1FE">
      <w:r w:rsidRPr="7D6CC1FE">
        <w:rPr>
          <w:sz w:val="22"/>
          <w:szCs w:val="22"/>
        </w:rPr>
        <w:t>Zmiana osób realizujących Umowę po stronie Wykonawcy nie może powodować obniżenia poziomu kompetencji zespołu.</w:t>
      </w:r>
    </w:p>
    <w:p w14:paraId="5F6160F2" w14:textId="0125C89A" w:rsidR="000C4D20" w:rsidRPr="001332CE" w:rsidRDefault="6F8D5F64" w:rsidP="44D11C47">
      <w:pPr>
        <w:pStyle w:val="Nagwek2"/>
        <w:rPr>
          <w:b/>
          <w:bCs/>
          <w:sz w:val="22"/>
          <w:szCs w:val="22"/>
        </w:rPr>
      </w:pPr>
      <w:bookmarkStart w:id="41" w:name="_Toc1202705438"/>
      <w:r>
        <w:lastRenderedPageBreak/>
        <w:t>7.9 Dokumentacja</w:t>
      </w:r>
      <w:bookmarkEnd w:id="41"/>
      <w:r>
        <w:t xml:space="preserve"> </w:t>
      </w:r>
    </w:p>
    <w:p w14:paraId="35D10792" w14:textId="530C9A45" w:rsidR="000C4D20" w:rsidRPr="001332CE" w:rsidRDefault="6F8D5F64" w:rsidP="44D11C47">
      <w:pPr>
        <w:pStyle w:val="Nagwek3"/>
        <w:rPr>
          <w:b/>
          <w:bCs/>
          <w:sz w:val="22"/>
          <w:szCs w:val="22"/>
        </w:rPr>
      </w:pPr>
      <w:bookmarkStart w:id="42" w:name="_Toc1574780705"/>
      <w:r>
        <w:t>7.9.1 Wymagania ogólne</w:t>
      </w:r>
      <w:bookmarkEnd w:id="42"/>
    </w:p>
    <w:p w14:paraId="2F1C35D8" w14:textId="293A92B4" w:rsidR="000C4D20" w:rsidRPr="00792E62" w:rsidRDefault="000C4D20" w:rsidP="0021392C">
      <w:pPr>
        <w:pStyle w:val="Akapitzlist"/>
        <w:numPr>
          <w:ilvl w:val="0"/>
          <w:numId w:val="79"/>
        </w:numPr>
        <w:spacing w:after="0"/>
        <w:jc w:val="both"/>
        <w:rPr>
          <w:sz w:val="22"/>
          <w:szCs w:val="22"/>
        </w:rPr>
      </w:pPr>
      <w:r w:rsidRPr="00792E62">
        <w:rPr>
          <w:sz w:val="22"/>
          <w:szCs w:val="22"/>
        </w:rPr>
        <w:t>Dokumentacja musi być sporządzona w języku polskim.</w:t>
      </w:r>
    </w:p>
    <w:p w14:paraId="684A7615" w14:textId="7BDB5AE2" w:rsidR="000C4D20" w:rsidRPr="00792E62" w:rsidRDefault="000C4D20" w:rsidP="0021392C">
      <w:pPr>
        <w:pStyle w:val="Akapitzlist"/>
        <w:numPr>
          <w:ilvl w:val="0"/>
          <w:numId w:val="79"/>
        </w:numPr>
        <w:spacing w:after="0"/>
        <w:jc w:val="both"/>
        <w:rPr>
          <w:sz w:val="22"/>
          <w:szCs w:val="22"/>
        </w:rPr>
      </w:pPr>
      <w:r w:rsidRPr="00792E62">
        <w:rPr>
          <w:sz w:val="22"/>
          <w:szCs w:val="22"/>
        </w:rPr>
        <w:t>Każda Dokumentacja powstała w wyniku realizacji zamówienia i przekazana Zamawiającemu przez Wykonawcę stanowi własność Zamawiającego. Zamawiający ma prawo udostępniać Dokumentację osobom trzecim w sposób nienaruszający praw autorskich.</w:t>
      </w:r>
    </w:p>
    <w:p w14:paraId="42E0E103" w14:textId="1D2E8603" w:rsidR="00792E62" w:rsidRPr="00792E62" w:rsidRDefault="000C4D20" w:rsidP="0021392C">
      <w:pPr>
        <w:pStyle w:val="Akapitzlist"/>
        <w:numPr>
          <w:ilvl w:val="0"/>
          <w:numId w:val="79"/>
        </w:numPr>
        <w:rPr>
          <w:sz w:val="22"/>
          <w:szCs w:val="22"/>
        </w:rPr>
      </w:pPr>
      <w:r w:rsidRPr="725CED5B">
        <w:rPr>
          <w:sz w:val="22"/>
          <w:szCs w:val="22"/>
        </w:rPr>
        <w:t xml:space="preserve">Wykonawca dostarczy szczegółową </w:t>
      </w:r>
      <w:r w:rsidR="70DD234A" w:rsidRPr="725CED5B">
        <w:rPr>
          <w:sz w:val="22"/>
          <w:szCs w:val="22"/>
        </w:rPr>
        <w:t>Dokumentację komponentów firm trzecich wykorzystywanych w Systemie udostępnianym Zamawiającemu</w:t>
      </w:r>
      <w:r w:rsidRPr="725CED5B">
        <w:rPr>
          <w:sz w:val="22"/>
          <w:szCs w:val="22"/>
        </w:rPr>
        <w:t>, w tym także dostarczaną przez ich producentów. Dokumentacja ta może występować w języku angielskim, jeśli nie ma tłumaczenia na język polski.</w:t>
      </w:r>
    </w:p>
    <w:p w14:paraId="71C1DDE4" w14:textId="77777777" w:rsidR="00792E62" w:rsidRPr="00792E62" w:rsidRDefault="703742CD" w:rsidP="0021392C">
      <w:pPr>
        <w:pStyle w:val="Akapitzlist"/>
        <w:numPr>
          <w:ilvl w:val="0"/>
          <w:numId w:val="79"/>
        </w:numPr>
        <w:rPr>
          <w:sz w:val="22"/>
          <w:szCs w:val="22"/>
        </w:rPr>
      </w:pPr>
      <w:r w:rsidRPr="5C773D5D">
        <w:rPr>
          <w:sz w:val="22"/>
          <w:szCs w:val="22"/>
        </w:rPr>
        <w:t xml:space="preserve">Dokumentacja musi gwarantować kompletność dokumentu </w:t>
      </w:r>
      <w:r w:rsidR="609C8519" w:rsidRPr="5C773D5D">
        <w:rPr>
          <w:sz w:val="22"/>
          <w:szCs w:val="22"/>
        </w:rPr>
        <w:t>rozumianą</w:t>
      </w:r>
      <w:r w:rsidRPr="5C773D5D">
        <w:rPr>
          <w:sz w:val="22"/>
          <w:szCs w:val="22"/>
        </w:rPr>
        <w:t xml:space="preserve"> jako pełne, bez wyraźnych i ewidentnych braków, przedstawienie omawianego problemu obejmujące całość z danego rozpatrywanego zakresu zagadnienia.</w:t>
      </w:r>
    </w:p>
    <w:p w14:paraId="431D6579" w14:textId="1C2D5FA5" w:rsidR="7C56F7C4" w:rsidRDefault="7C56F7C4" w:rsidP="5C773D5D">
      <w:pPr>
        <w:pStyle w:val="Akapitzlist"/>
        <w:numPr>
          <w:ilvl w:val="0"/>
          <w:numId w:val="79"/>
        </w:numPr>
        <w:rPr>
          <w:sz w:val="22"/>
          <w:szCs w:val="22"/>
        </w:rPr>
      </w:pPr>
      <w:r w:rsidRPr="5C773D5D">
        <w:rPr>
          <w:sz w:val="22"/>
          <w:szCs w:val="22"/>
        </w:rPr>
        <w:t>Zawartość Dokumentacji musi być zgodna z Systemem udostępnionym Zamawiającemu oraz z zakresem funkcjonalności, konfiguracji i integracji obowiązującym na dzień przekazania Dokumentacji.</w:t>
      </w:r>
    </w:p>
    <w:p w14:paraId="3180A079" w14:textId="4B923CBE" w:rsidR="3A8EBF10" w:rsidRDefault="3A8EBF10" w:rsidP="5C773D5D">
      <w:pPr>
        <w:pStyle w:val="Akapitzlist"/>
        <w:numPr>
          <w:ilvl w:val="0"/>
          <w:numId w:val="79"/>
        </w:numPr>
        <w:rPr>
          <w:sz w:val="22"/>
          <w:szCs w:val="22"/>
        </w:rPr>
      </w:pPr>
      <w:r w:rsidRPr="5C773D5D">
        <w:rPr>
          <w:sz w:val="22"/>
          <w:szCs w:val="22"/>
        </w:rPr>
        <w:t>Dokumentacja musi być aktualizowana o nowe zagadnienia, jeżeli zostaną wprowadzone do Systemu w ramach Usługi Gwarancyjno-Serwisowej albo w wyniku realizacji zaakceptowanego Zlecenia Rozwojowego w ramach prawa opcji.</w:t>
      </w:r>
    </w:p>
    <w:p w14:paraId="4611B659" w14:textId="67D990E6" w:rsidR="7C56F7C4" w:rsidRDefault="7C56F7C4" w:rsidP="5C773D5D">
      <w:pPr>
        <w:spacing w:before="240" w:after="240"/>
      </w:pPr>
      <w:r w:rsidRPr="5C773D5D">
        <w:rPr>
          <w:rFonts w:ascii="Aptos" w:eastAsia="Aptos" w:hAnsi="Aptos" w:cs="Aptos"/>
          <w:sz w:val="22"/>
          <w:szCs w:val="22"/>
        </w:rPr>
        <w:t>Dokumentacja przekazywana przez Wykonawcę musi obejmować również kompletną Dokumentację bezpieczeństwa niezbędną do Uruchomienia Systemu, weryfikacji bezpieczeństwa oraz utrzymania Systemu, w tym w szczególności:</w:t>
      </w:r>
    </w:p>
    <w:p w14:paraId="4CA168A7" w14:textId="3B4F6F6F" w:rsidR="000C4D20" w:rsidRPr="001332CE" w:rsidRDefault="72F60E16" w:rsidP="57B6BE50">
      <w:pPr>
        <w:pStyle w:val="Akapitzlist"/>
        <w:numPr>
          <w:ilvl w:val="0"/>
          <w:numId w:val="9"/>
        </w:numPr>
        <w:spacing w:after="0"/>
        <w:rPr>
          <w:rFonts w:ascii="Aptos" w:eastAsia="Aptos" w:hAnsi="Aptos" w:cs="Aptos"/>
          <w:sz w:val="22"/>
          <w:szCs w:val="22"/>
        </w:rPr>
      </w:pPr>
      <w:r w:rsidRPr="57B6BE50">
        <w:rPr>
          <w:rFonts w:ascii="Aptos" w:eastAsia="Aptos" w:hAnsi="Aptos" w:cs="Aptos"/>
          <w:sz w:val="22"/>
          <w:szCs w:val="22"/>
        </w:rPr>
        <w:t xml:space="preserve">projekt Architektury Bezpieczeństwa, </w:t>
      </w:r>
    </w:p>
    <w:p w14:paraId="78EAB437" w14:textId="39FE118D" w:rsidR="000C4D20" w:rsidRPr="001332CE" w:rsidRDefault="72F60E16" w:rsidP="57B6BE50">
      <w:pPr>
        <w:pStyle w:val="Akapitzlist"/>
        <w:numPr>
          <w:ilvl w:val="0"/>
          <w:numId w:val="9"/>
        </w:numPr>
        <w:spacing w:after="0"/>
        <w:rPr>
          <w:rFonts w:ascii="Aptos" w:eastAsia="Aptos" w:hAnsi="Aptos" w:cs="Aptos"/>
          <w:sz w:val="22"/>
          <w:szCs w:val="22"/>
        </w:rPr>
      </w:pPr>
      <w:r w:rsidRPr="57B6BE50">
        <w:rPr>
          <w:rFonts w:ascii="Aptos" w:eastAsia="Aptos" w:hAnsi="Aptos" w:cs="Aptos"/>
          <w:sz w:val="22"/>
          <w:szCs w:val="22"/>
        </w:rPr>
        <w:t xml:space="preserve">opis mechanizmów uwierzytelniania i autoryzacji, </w:t>
      </w:r>
    </w:p>
    <w:p w14:paraId="20A17908" w14:textId="561B25F7" w:rsidR="000C4D20" w:rsidRPr="001332CE" w:rsidRDefault="72F60E16" w:rsidP="57B6BE50">
      <w:pPr>
        <w:pStyle w:val="Akapitzlist"/>
        <w:numPr>
          <w:ilvl w:val="0"/>
          <w:numId w:val="9"/>
        </w:numPr>
        <w:spacing w:after="0"/>
        <w:rPr>
          <w:rFonts w:ascii="Aptos" w:eastAsia="Aptos" w:hAnsi="Aptos" w:cs="Aptos"/>
          <w:sz w:val="22"/>
          <w:szCs w:val="22"/>
        </w:rPr>
      </w:pPr>
      <w:r w:rsidRPr="57B6BE50">
        <w:rPr>
          <w:rFonts w:ascii="Aptos" w:eastAsia="Aptos" w:hAnsi="Aptos" w:cs="Aptos"/>
          <w:sz w:val="22"/>
          <w:szCs w:val="22"/>
        </w:rPr>
        <w:t xml:space="preserve">opis zakresu logowania, miejsca przechowywania logów i okresów retencji, </w:t>
      </w:r>
    </w:p>
    <w:p w14:paraId="3AF004DD" w14:textId="4104FF28" w:rsidR="000C4D20" w:rsidRPr="001332CE" w:rsidRDefault="72F60E16" w:rsidP="57B6BE50">
      <w:pPr>
        <w:pStyle w:val="Akapitzlist"/>
        <w:numPr>
          <w:ilvl w:val="0"/>
          <w:numId w:val="9"/>
        </w:numPr>
        <w:spacing w:after="0"/>
        <w:rPr>
          <w:rFonts w:ascii="Aptos" w:eastAsia="Aptos" w:hAnsi="Aptos" w:cs="Aptos"/>
          <w:sz w:val="22"/>
          <w:szCs w:val="22"/>
        </w:rPr>
      </w:pPr>
      <w:r w:rsidRPr="57B6BE50">
        <w:rPr>
          <w:rFonts w:ascii="Aptos" w:eastAsia="Aptos" w:hAnsi="Aptos" w:cs="Aptos"/>
          <w:sz w:val="22"/>
          <w:szCs w:val="22"/>
        </w:rPr>
        <w:t xml:space="preserve">opis zabezpieczeń zastosowanych w architekturze rozwiązania, </w:t>
      </w:r>
    </w:p>
    <w:p w14:paraId="53FD32DC" w14:textId="42D397CA" w:rsidR="000C4D20" w:rsidRPr="001332CE" w:rsidRDefault="72F60E16" w:rsidP="57B6BE50">
      <w:pPr>
        <w:pStyle w:val="Akapitzlist"/>
        <w:numPr>
          <w:ilvl w:val="0"/>
          <w:numId w:val="9"/>
        </w:numPr>
        <w:spacing w:after="0"/>
        <w:rPr>
          <w:rFonts w:ascii="Aptos" w:eastAsia="Aptos" w:hAnsi="Aptos" w:cs="Aptos"/>
          <w:sz w:val="22"/>
          <w:szCs w:val="22"/>
        </w:rPr>
      </w:pPr>
      <w:r w:rsidRPr="57B6BE50">
        <w:rPr>
          <w:rFonts w:ascii="Aptos" w:eastAsia="Aptos" w:hAnsi="Aptos" w:cs="Aptos"/>
          <w:sz w:val="22"/>
          <w:szCs w:val="22"/>
        </w:rPr>
        <w:t xml:space="preserve">wyniki testów bezpieczeństwa, </w:t>
      </w:r>
    </w:p>
    <w:p w14:paraId="514346DC" w14:textId="31B4590A" w:rsidR="000C4D20" w:rsidRPr="001332CE" w:rsidRDefault="7B61DAF3" w:rsidP="57B6BE50">
      <w:pPr>
        <w:pStyle w:val="Akapitzlist"/>
        <w:numPr>
          <w:ilvl w:val="0"/>
          <w:numId w:val="9"/>
        </w:numPr>
        <w:spacing w:after="0"/>
        <w:rPr>
          <w:rFonts w:ascii="Aptos" w:eastAsia="Aptos" w:hAnsi="Aptos" w:cs="Aptos"/>
          <w:sz w:val="22"/>
          <w:szCs w:val="22"/>
        </w:rPr>
      </w:pPr>
      <w:r w:rsidRPr="2ED9CC48">
        <w:rPr>
          <w:rFonts w:ascii="Aptos" w:eastAsia="Aptos" w:hAnsi="Aptos" w:cs="Aptos"/>
          <w:sz w:val="22"/>
          <w:szCs w:val="22"/>
        </w:rPr>
        <w:t xml:space="preserve">informacje niezbędne do przeprowadzenia i aktualizacji DPIA. </w:t>
      </w:r>
    </w:p>
    <w:p w14:paraId="264D8138" w14:textId="080F823A" w:rsidR="71D4DA53" w:rsidRDefault="71D4DA53" w:rsidP="2ED9CC48">
      <w:pPr>
        <w:spacing w:before="240" w:after="240"/>
      </w:pPr>
      <w:r w:rsidRPr="0CA57BB2">
        <w:rPr>
          <w:rFonts w:ascii="Aptos" w:eastAsia="Aptos" w:hAnsi="Aptos" w:cs="Aptos"/>
          <w:sz w:val="22"/>
          <w:szCs w:val="22"/>
        </w:rPr>
        <w:t>Przekazanie kompletnej Dokumentacji bezpieczeństwa stanowi warunek podpisania przez Zamawiającego Protokołu Uruchomienia Systemu.</w:t>
      </w:r>
    </w:p>
    <w:p w14:paraId="1004D556" w14:textId="1D3BE86F" w:rsidR="7D9297F2" w:rsidRDefault="7D9297F2" w:rsidP="0CA57BB2">
      <w:pPr>
        <w:spacing w:before="240" w:after="240"/>
      </w:pPr>
      <w:r w:rsidRPr="0CA57BB2">
        <w:rPr>
          <w:rFonts w:ascii="Aptos" w:eastAsia="Aptos" w:hAnsi="Aptos" w:cs="Aptos"/>
          <w:sz w:val="22"/>
          <w:szCs w:val="22"/>
        </w:rPr>
        <w:t>Dokumentacja przekazywana przez Wykonawcę musi obejmować również dokumentację regulacyjną Systemu w zakresie wymaganym niniejszym OPZ, w szczególności dokumenty pozwalające potwierdzić status Systemu jako wyrobu medycznego co najmniej klasy IIa, jego identyfikację, przewidziane zastosowanie, zakres oceny zgodności oraz ważność dokumentów potwierdzających zgodność z MDR.</w:t>
      </w:r>
    </w:p>
    <w:p w14:paraId="3436D1F3" w14:textId="00243AF4" w:rsidR="7D9297F2" w:rsidRDefault="7D9297F2" w:rsidP="0CA57BB2">
      <w:pPr>
        <w:spacing w:before="240" w:after="240"/>
      </w:pPr>
      <w:r w:rsidRPr="0CA57BB2">
        <w:rPr>
          <w:rFonts w:ascii="Aptos" w:eastAsia="Aptos" w:hAnsi="Aptos" w:cs="Aptos"/>
          <w:sz w:val="22"/>
          <w:szCs w:val="22"/>
        </w:rPr>
        <w:lastRenderedPageBreak/>
        <w:t>W przypadku zmiany dokumentacji regulacyjnej, deklaracji zgodności UE, certyfikatu, klasyfikacji wyrobu, przewidzianego zastosowania albo innego elementu mogącego mieć wpływ na możliwość zgodnego z prawem korzystania z Systemu, Wykonawca zobowiązany jest przekazać Zamawiającemu aktualne dokumenty bez zbędnej zwłoki.</w:t>
      </w:r>
    </w:p>
    <w:p w14:paraId="4CEAFE9C" w14:textId="00AB2A1A" w:rsidR="7D9297F2" w:rsidRDefault="7D9297F2" w:rsidP="0CA57BB2">
      <w:pPr>
        <w:spacing w:before="240" w:after="240"/>
      </w:pPr>
      <w:r w:rsidRPr="0CA57BB2">
        <w:rPr>
          <w:rFonts w:ascii="Aptos" w:eastAsia="Aptos" w:hAnsi="Aptos" w:cs="Aptos"/>
          <w:sz w:val="22"/>
          <w:szCs w:val="22"/>
        </w:rPr>
        <w:t>Przekazanie kompletnej dokumentacji wymaganej do potwierdzenia zgodności Systemu z MDR stanowi warunek podpisania przez Zamawiającego Protokołu Uruchomienia Systemu.</w:t>
      </w:r>
    </w:p>
    <w:p w14:paraId="011DDD8C" w14:textId="212CB97F" w:rsidR="000C4D20" w:rsidRPr="001332CE" w:rsidRDefault="6F8D5F64" w:rsidP="44D11C47">
      <w:pPr>
        <w:pStyle w:val="Nagwek3"/>
        <w:rPr>
          <w:sz w:val="22"/>
          <w:szCs w:val="22"/>
        </w:rPr>
      </w:pPr>
      <w:bookmarkStart w:id="43" w:name="_Toc205819086"/>
      <w:r>
        <w:t>7.9.2 Dokumentacja Administratora Systemu</w:t>
      </w:r>
      <w:bookmarkEnd w:id="43"/>
    </w:p>
    <w:p w14:paraId="46E7B700" w14:textId="12FD5174" w:rsidR="644A7F96" w:rsidRDefault="644A7F96" w:rsidP="1C60DDAA">
      <w:pPr>
        <w:spacing w:after="0"/>
        <w:jc w:val="both"/>
        <w:rPr>
          <w:sz w:val="22"/>
          <w:szCs w:val="22"/>
        </w:rPr>
      </w:pPr>
      <w:r w:rsidRPr="1C60DDAA">
        <w:rPr>
          <w:rFonts w:eastAsiaTheme="minorEastAsia"/>
          <w:sz w:val="22"/>
          <w:szCs w:val="22"/>
        </w:rPr>
        <w:t>Dokumentacja Administratora Systemu musi opisywać zakres czynności administracyjnych dostępnych po stronie Zamawiającego w modelu SaaS, w szczególności w zakresie zarządzania dostępem do interfejsu API oraz korzystania z funkcjonalności administracyjnych udostępnionych przez Wykonawcę.</w:t>
      </w:r>
    </w:p>
    <w:p w14:paraId="277E461F" w14:textId="6BA570FD" w:rsidR="644A7F96" w:rsidRDefault="644A7F96" w:rsidP="0021392C">
      <w:pPr>
        <w:pStyle w:val="Akapitzlist"/>
        <w:numPr>
          <w:ilvl w:val="0"/>
          <w:numId w:val="36"/>
        </w:numPr>
        <w:ind w:left="644"/>
        <w:jc w:val="both"/>
        <w:rPr>
          <w:sz w:val="22"/>
          <w:szCs w:val="22"/>
        </w:rPr>
      </w:pPr>
      <w:r w:rsidRPr="1C60DDAA">
        <w:rPr>
          <w:sz w:val="22"/>
          <w:szCs w:val="22"/>
        </w:rPr>
        <w:t>Dokumentacja Administratora Systemu powinna być dostępna w postaci elektronicznej, umożliwiającej przeszukiwanie treści oraz szybkie odnajdywanie konkretnych zagadnień.</w:t>
      </w:r>
    </w:p>
    <w:p w14:paraId="6DD030A8" w14:textId="3F9E1F4D" w:rsidR="644A7F96" w:rsidRDefault="644A7F96" w:rsidP="0021392C">
      <w:pPr>
        <w:pStyle w:val="Akapitzlist"/>
        <w:numPr>
          <w:ilvl w:val="0"/>
          <w:numId w:val="36"/>
        </w:numPr>
        <w:ind w:left="644"/>
        <w:jc w:val="both"/>
        <w:rPr>
          <w:sz w:val="22"/>
          <w:szCs w:val="22"/>
        </w:rPr>
      </w:pPr>
      <w:r w:rsidRPr="1C60DDAA">
        <w:rPr>
          <w:sz w:val="22"/>
          <w:szCs w:val="22"/>
        </w:rPr>
        <w:t>Dokumentacja Administratora Systemu obejmować będzie co najmniej:</w:t>
      </w:r>
    </w:p>
    <w:p w14:paraId="6FF678F0" w14:textId="5AE767C5" w:rsidR="644A7F96" w:rsidRDefault="003E3273" w:rsidP="0021392C">
      <w:pPr>
        <w:pStyle w:val="Bezodstpw"/>
        <w:numPr>
          <w:ilvl w:val="0"/>
          <w:numId w:val="12"/>
        </w:numPr>
        <w:rPr>
          <w:sz w:val="22"/>
          <w:szCs w:val="22"/>
        </w:rPr>
      </w:pPr>
      <w:r w:rsidRPr="7D6CC1FE">
        <w:rPr>
          <w:sz w:val="22"/>
          <w:szCs w:val="22"/>
        </w:rPr>
        <w:t>opis sposobu nadawania, zmiany i wycofywania dostępu do API, w tym zarządzania kluczami API lub innymi mechanizmami uwierzytelniania, jeśli występują,</w:t>
      </w:r>
    </w:p>
    <w:p w14:paraId="3CCA74A4" w14:textId="325C91FE" w:rsidR="5BDD6D91" w:rsidRDefault="003E3273" w:rsidP="0021392C">
      <w:pPr>
        <w:pStyle w:val="Bezodstpw"/>
        <w:numPr>
          <w:ilvl w:val="0"/>
          <w:numId w:val="12"/>
        </w:numPr>
        <w:rPr>
          <w:sz w:val="22"/>
          <w:szCs w:val="22"/>
        </w:rPr>
      </w:pPr>
      <w:r w:rsidRPr="1235CD05">
        <w:rPr>
          <w:sz w:val="22"/>
          <w:szCs w:val="22"/>
        </w:rPr>
        <w:t>opis dostępnych ról i uprawnień w zakresie funkcjonalności administracyjnych udostępnionych Zamawiającemu,</w:t>
      </w:r>
    </w:p>
    <w:p w14:paraId="2BA14F8E" w14:textId="5105B0A2" w:rsidR="1FD47013" w:rsidRDefault="1FD47013" w:rsidP="1235CD05">
      <w:pPr>
        <w:pStyle w:val="Bezodstpw"/>
        <w:numPr>
          <w:ilvl w:val="0"/>
          <w:numId w:val="12"/>
        </w:numPr>
        <w:rPr>
          <w:sz w:val="22"/>
          <w:szCs w:val="22"/>
        </w:rPr>
      </w:pPr>
      <w:r w:rsidRPr="1235CD05">
        <w:rPr>
          <w:sz w:val="22"/>
          <w:szCs w:val="22"/>
        </w:rPr>
        <w:t>opis zasad korzystania z raportów systemowych, w tym raportów dotyczących wykorzystania miesięcznego limitu Zapytań API oraz raportów błędów,</w:t>
      </w:r>
    </w:p>
    <w:p w14:paraId="1C7C8D1C" w14:textId="77777777" w:rsidR="00332586" w:rsidRDefault="00332586" w:rsidP="0021392C">
      <w:pPr>
        <w:pStyle w:val="Bezodstpw"/>
        <w:numPr>
          <w:ilvl w:val="0"/>
          <w:numId w:val="12"/>
        </w:numPr>
        <w:rPr>
          <w:sz w:val="22"/>
          <w:szCs w:val="22"/>
        </w:rPr>
      </w:pPr>
      <w:r w:rsidRPr="00332586">
        <w:rPr>
          <w:sz w:val="22"/>
          <w:szCs w:val="22"/>
        </w:rPr>
        <w:t xml:space="preserve">opis sposobu monitorowania wykorzystania usługi, w szczególności liczby Zapytań API w okresie rozliczeniowym, poziomu wykorzystania limitu, statusów odpowiedzi, czasów odpowiedzi oraz błędów, </w:t>
      </w:r>
    </w:p>
    <w:p w14:paraId="3B0553C3" w14:textId="58B114EC" w:rsidR="00212B8B" w:rsidRDefault="00212B8B" w:rsidP="0021392C">
      <w:pPr>
        <w:pStyle w:val="Bezodstpw"/>
        <w:numPr>
          <w:ilvl w:val="0"/>
          <w:numId w:val="12"/>
        </w:numPr>
        <w:rPr>
          <w:sz w:val="22"/>
          <w:szCs w:val="22"/>
        </w:rPr>
      </w:pPr>
      <w:r w:rsidRPr="1235CD05">
        <w:rPr>
          <w:sz w:val="22"/>
          <w:szCs w:val="22"/>
        </w:rPr>
        <w:t>opis progów powiadomień o wykorzystaniu limitu i zasad przekazywania takich powiadomień do Zamawiającego,</w:t>
      </w:r>
    </w:p>
    <w:p w14:paraId="75C557C7" w14:textId="6EEA2976" w:rsidR="5BDD6D91" w:rsidRDefault="003E3273" w:rsidP="0021392C">
      <w:pPr>
        <w:pStyle w:val="Bezodstpw"/>
        <w:numPr>
          <w:ilvl w:val="0"/>
          <w:numId w:val="12"/>
        </w:numPr>
        <w:rPr>
          <w:sz w:val="22"/>
          <w:szCs w:val="22"/>
        </w:rPr>
      </w:pPr>
      <w:r w:rsidRPr="7D6CC1FE">
        <w:rPr>
          <w:sz w:val="22"/>
          <w:szCs w:val="22"/>
        </w:rPr>
        <w:t>opis procedury zgłaszania incydentów, błędów i zapytań serwisowych wraz ze ścieżką eskalacji,</w:t>
      </w:r>
    </w:p>
    <w:p w14:paraId="155C8303" w14:textId="67416922" w:rsidR="5BDD6D91" w:rsidRDefault="003E3273" w:rsidP="0021392C">
      <w:pPr>
        <w:pStyle w:val="Bezodstpw"/>
        <w:numPr>
          <w:ilvl w:val="0"/>
          <w:numId w:val="12"/>
        </w:numPr>
        <w:rPr>
          <w:sz w:val="22"/>
          <w:szCs w:val="22"/>
        </w:rPr>
      </w:pPr>
      <w:r w:rsidRPr="7D6CC1FE">
        <w:rPr>
          <w:sz w:val="22"/>
          <w:szCs w:val="22"/>
        </w:rPr>
        <w:t>opis zasad wersjonowania API oraz wpływu zmian wersji na integrację z systemami Zamawiającego.</w:t>
      </w:r>
    </w:p>
    <w:p w14:paraId="0F68122A" w14:textId="5F00A6F2" w:rsidR="69F1127F" w:rsidRDefault="69F1127F" w:rsidP="0021392C">
      <w:pPr>
        <w:pStyle w:val="Bezodstpw"/>
        <w:numPr>
          <w:ilvl w:val="0"/>
          <w:numId w:val="12"/>
        </w:numPr>
        <w:rPr>
          <w:rFonts w:eastAsiaTheme="minorEastAsia"/>
          <w:sz w:val="22"/>
          <w:szCs w:val="22"/>
        </w:rPr>
      </w:pPr>
      <w:r w:rsidRPr="7D6CC1FE">
        <w:rPr>
          <w:sz w:val="22"/>
          <w:szCs w:val="22"/>
        </w:rPr>
        <w:t>Dokumentacja techniczna API musi zawierać informacje wystarczające do samodzielnej integracji systemów Zamawiającego z API, w szczególności opis endpointów, metod, parametrów wejściowych, struktur odpowiedzi, kodów błędów, mechanizmów uwierzytelniania oraz zasad wersjonowania.</w:t>
      </w:r>
    </w:p>
    <w:p w14:paraId="3CFF726D" w14:textId="1EC953BE" w:rsidR="64758E79" w:rsidRDefault="64758E79" w:rsidP="0021392C">
      <w:pPr>
        <w:pStyle w:val="Bezodstpw"/>
        <w:numPr>
          <w:ilvl w:val="0"/>
          <w:numId w:val="12"/>
        </w:numPr>
        <w:rPr>
          <w:rFonts w:eastAsiaTheme="minorEastAsia"/>
          <w:sz w:val="22"/>
          <w:szCs w:val="22"/>
        </w:rPr>
      </w:pPr>
      <w:r w:rsidRPr="7D6CC1FE">
        <w:rPr>
          <w:sz w:val="22"/>
          <w:szCs w:val="22"/>
        </w:rPr>
        <w:t>Wraz z dokumentacją techniczną API Wykonawca dostarczy przykładowe artefakty integracyjne umożliwiające rozpoczęcie integracji po stronie Zamawiającego, w szczególności przykładowe request/response, kolekcje testowe, przykładowy kod referencyjny, skrypty demonstracyjne albo równoważne materiały techniczne.</w:t>
      </w:r>
    </w:p>
    <w:p w14:paraId="09347AE7" w14:textId="77777777" w:rsidR="000C4D20" w:rsidRPr="001332CE" w:rsidRDefault="000C4D20" w:rsidP="000C4D20">
      <w:pPr>
        <w:rPr>
          <w:sz w:val="22"/>
          <w:szCs w:val="22"/>
        </w:rPr>
      </w:pPr>
    </w:p>
    <w:p w14:paraId="3D5B9768" w14:textId="18722193" w:rsidR="000C4D20" w:rsidRPr="001332CE" w:rsidRDefault="6F8D5F64" w:rsidP="44D11C47">
      <w:pPr>
        <w:pStyle w:val="Nagwek3"/>
        <w:rPr>
          <w:sz w:val="22"/>
          <w:szCs w:val="22"/>
        </w:rPr>
      </w:pPr>
      <w:bookmarkStart w:id="44" w:name="_Toc1989943093"/>
      <w:bookmarkStart w:id="45" w:name="_Toc850321530"/>
      <w:r>
        <w:lastRenderedPageBreak/>
        <w:t>7.9.3 Dokumentacja Użytkownika Systemu</w:t>
      </w:r>
      <w:bookmarkEnd w:id="44"/>
      <w:bookmarkEnd w:id="45"/>
    </w:p>
    <w:p w14:paraId="7917822B" w14:textId="0CCEE395" w:rsidR="183745A7" w:rsidRDefault="183745A7" w:rsidP="687F8AA5">
      <w:pPr>
        <w:jc w:val="both"/>
        <w:rPr>
          <w:rFonts w:ascii="Aptos" w:eastAsia="Aptos" w:hAnsi="Aptos" w:cs="Aptos"/>
          <w:sz w:val="22"/>
          <w:szCs w:val="22"/>
        </w:rPr>
      </w:pPr>
      <w:r w:rsidRPr="687F8AA5">
        <w:rPr>
          <w:rFonts w:ascii="Aptos" w:eastAsia="Aptos" w:hAnsi="Aptos" w:cs="Aptos"/>
          <w:sz w:val="22"/>
          <w:szCs w:val="22"/>
        </w:rPr>
        <w:t>Wykonawca dostarczy Dokumentację Użytkownika Systemu w zakresie adekwatnym do modelu SaaS i zakresu funkcjonalności udostępnianych przez Wykonawcę Zamawiającemu.</w:t>
      </w:r>
    </w:p>
    <w:p w14:paraId="697C51DA" w14:textId="7D5AC6E7" w:rsidR="183745A7" w:rsidRDefault="183745A7" w:rsidP="687F8AA5">
      <w:pPr>
        <w:spacing w:before="240" w:after="240"/>
        <w:rPr>
          <w:rFonts w:ascii="Aptos" w:eastAsia="Aptos" w:hAnsi="Aptos" w:cs="Aptos"/>
          <w:sz w:val="22"/>
          <w:szCs w:val="22"/>
        </w:rPr>
      </w:pPr>
      <w:r w:rsidRPr="687F8AA5">
        <w:rPr>
          <w:rFonts w:ascii="Aptos" w:eastAsia="Aptos" w:hAnsi="Aptos" w:cs="Aptos"/>
          <w:sz w:val="22"/>
          <w:szCs w:val="22"/>
        </w:rPr>
        <w:t>Dokumentacja Użytkownika Systemu powinna być dostępna w postaci elektronicznej, umożliwiającej przeszukiwanie treści oraz szybkie odnajdywanie konkretnych zagadnień.</w:t>
      </w:r>
    </w:p>
    <w:p w14:paraId="3D7C4F2D" w14:textId="58D272BB" w:rsidR="183745A7" w:rsidRDefault="183745A7" w:rsidP="687F8AA5">
      <w:pPr>
        <w:spacing w:before="240" w:after="240"/>
        <w:rPr>
          <w:rFonts w:ascii="Aptos" w:eastAsia="Aptos" w:hAnsi="Aptos" w:cs="Aptos"/>
          <w:sz w:val="22"/>
          <w:szCs w:val="22"/>
        </w:rPr>
      </w:pPr>
      <w:r w:rsidRPr="687F8AA5">
        <w:rPr>
          <w:rFonts w:ascii="Aptos" w:eastAsia="Aptos" w:hAnsi="Aptos" w:cs="Aptos"/>
          <w:sz w:val="22"/>
          <w:szCs w:val="22"/>
        </w:rPr>
        <w:t>Dokumentacja Użytkownika Systemu musi obejmować co najmniej:</w:t>
      </w:r>
    </w:p>
    <w:p w14:paraId="3CABAFA9" w14:textId="49475804" w:rsidR="183745A7" w:rsidRDefault="183745A7" w:rsidP="0021392C">
      <w:pPr>
        <w:pStyle w:val="Akapitzlist"/>
        <w:numPr>
          <w:ilvl w:val="0"/>
          <w:numId w:val="20"/>
        </w:numPr>
        <w:spacing w:after="0"/>
        <w:rPr>
          <w:rFonts w:ascii="Aptos" w:eastAsia="Aptos" w:hAnsi="Aptos" w:cs="Aptos"/>
          <w:sz w:val="22"/>
          <w:szCs w:val="22"/>
        </w:rPr>
      </w:pPr>
      <w:r w:rsidRPr="687F8AA5">
        <w:rPr>
          <w:rFonts w:ascii="Aptos" w:eastAsia="Aptos" w:hAnsi="Aptos" w:cs="Aptos"/>
          <w:sz w:val="22"/>
          <w:szCs w:val="22"/>
        </w:rPr>
        <w:t xml:space="preserve">opis sposobu korzystania z interfejsu administracyjnego, raportowego lub </w:t>
      </w:r>
      <w:proofErr w:type="spellStart"/>
      <w:r w:rsidRPr="687F8AA5">
        <w:rPr>
          <w:rFonts w:ascii="Aptos" w:eastAsia="Aptos" w:hAnsi="Aptos" w:cs="Aptos"/>
          <w:sz w:val="22"/>
          <w:szCs w:val="22"/>
        </w:rPr>
        <w:t>HelpDesk</w:t>
      </w:r>
      <w:proofErr w:type="spellEnd"/>
      <w:r w:rsidRPr="687F8AA5">
        <w:rPr>
          <w:rFonts w:ascii="Aptos" w:eastAsia="Aptos" w:hAnsi="Aptos" w:cs="Aptos"/>
          <w:sz w:val="22"/>
          <w:szCs w:val="22"/>
        </w:rPr>
        <w:t xml:space="preserve">, jeśli takie interfejsy są udostępniane przez Wykonawcę, </w:t>
      </w:r>
    </w:p>
    <w:p w14:paraId="69438328" w14:textId="3E637A0A" w:rsidR="183745A7" w:rsidRDefault="183745A7" w:rsidP="0021392C">
      <w:pPr>
        <w:pStyle w:val="Akapitzlist"/>
        <w:numPr>
          <w:ilvl w:val="0"/>
          <w:numId w:val="20"/>
        </w:numPr>
        <w:spacing w:after="0"/>
        <w:rPr>
          <w:rFonts w:ascii="Aptos" w:eastAsia="Aptos" w:hAnsi="Aptos" w:cs="Aptos"/>
          <w:sz w:val="22"/>
          <w:szCs w:val="22"/>
        </w:rPr>
      </w:pPr>
      <w:r w:rsidRPr="687F8AA5">
        <w:rPr>
          <w:rFonts w:ascii="Aptos" w:eastAsia="Aptos" w:hAnsi="Aptos" w:cs="Aptos"/>
          <w:sz w:val="22"/>
          <w:szCs w:val="22"/>
        </w:rPr>
        <w:t xml:space="preserve">opis sposobu korzystania z raportów udostępnionych Zamawiającemu, </w:t>
      </w:r>
    </w:p>
    <w:p w14:paraId="449FD9C1" w14:textId="1D53ADCB" w:rsidR="183745A7" w:rsidRDefault="183745A7" w:rsidP="0021392C">
      <w:pPr>
        <w:pStyle w:val="Akapitzlist"/>
        <w:numPr>
          <w:ilvl w:val="0"/>
          <w:numId w:val="20"/>
        </w:numPr>
        <w:spacing w:after="0"/>
        <w:rPr>
          <w:rFonts w:ascii="Aptos" w:eastAsia="Aptos" w:hAnsi="Aptos" w:cs="Aptos"/>
          <w:sz w:val="22"/>
          <w:szCs w:val="22"/>
        </w:rPr>
      </w:pPr>
      <w:r w:rsidRPr="687F8AA5">
        <w:rPr>
          <w:rFonts w:ascii="Aptos" w:eastAsia="Aptos" w:hAnsi="Aptos" w:cs="Aptos"/>
          <w:sz w:val="22"/>
          <w:szCs w:val="22"/>
        </w:rPr>
        <w:t xml:space="preserve">opis podstawowych scenariuszy postępowania związanych z eksploatacją usługi, </w:t>
      </w:r>
    </w:p>
    <w:p w14:paraId="0ADBF016" w14:textId="094F503E" w:rsidR="183745A7" w:rsidRDefault="183745A7" w:rsidP="0021392C">
      <w:pPr>
        <w:pStyle w:val="Akapitzlist"/>
        <w:numPr>
          <w:ilvl w:val="0"/>
          <w:numId w:val="20"/>
        </w:numPr>
        <w:spacing w:after="0"/>
        <w:rPr>
          <w:rFonts w:ascii="Aptos" w:eastAsia="Aptos" w:hAnsi="Aptos" w:cs="Aptos"/>
          <w:sz w:val="22"/>
          <w:szCs w:val="22"/>
        </w:rPr>
      </w:pPr>
      <w:r w:rsidRPr="687F8AA5">
        <w:rPr>
          <w:rFonts w:ascii="Aptos" w:eastAsia="Aptos" w:hAnsi="Aptos" w:cs="Aptos"/>
          <w:sz w:val="22"/>
          <w:szCs w:val="22"/>
        </w:rPr>
        <w:t xml:space="preserve">opis komunikatów błędów i sposobu postępowania w przypadku najczęściej występujących problemów, </w:t>
      </w:r>
    </w:p>
    <w:p w14:paraId="330990D9" w14:textId="21767F98" w:rsidR="183745A7" w:rsidRDefault="183745A7" w:rsidP="0021392C">
      <w:pPr>
        <w:pStyle w:val="Akapitzlist"/>
        <w:numPr>
          <w:ilvl w:val="0"/>
          <w:numId w:val="20"/>
        </w:numPr>
        <w:spacing w:after="0"/>
        <w:rPr>
          <w:rFonts w:ascii="Aptos" w:eastAsia="Aptos" w:hAnsi="Aptos" w:cs="Aptos"/>
          <w:sz w:val="22"/>
          <w:szCs w:val="22"/>
        </w:rPr>
      </w:pPr>
      <w:r w:rsidRPr="687F8AA5">
        <w:rPr>
          <w:rFonts w:ascii="Aptos" w:eastAsia="Aptos" w:hAnsi="Aptos" w:cs="Aptos"/>
          <w:sz w:val="22"/>
          <w:szCs w:val="22"/>
        </w:rPr>
        <w:t xml:space="preserve">odniesienie do Dokumentacji Administratora Systemu oraz dokumentacji technicznej API, jeżeli wykonanie danej czynności wymaga działań administracyjnych lub integracyjnych. </w:t>
      </w:r>
    </w:p>
    <w:p w14:paraId="0F41CFB5" w14:textId="22C4D05E" w:rsidR="183745A7" w:rsidRDefault="183745A7" w:rsidP="687F8AA5">
      <w:pPr>
        <w:spacing w:before="240" w:after="240"/>
        <w:rPr>
          <w:rFonts w:ascii="Aptos" w:eastAsia="Aptos" w:hAnsi="Aptos" w:cs="Aptos"/>
          <w:sz w:val="22"/>
          <w:szCs w:val="22"/>
        </w:rPr>
      </w:pPr>
      <w:r w:rsidRPr="687F8AA5">
        <w:rPr>
          <w:rFonts w:ascii="Aptos" w:eastAsia="Aptos" w:hAnsi="Aptos" w:cs="Aptos"/>
          <w:sz w:val="22"/>
          <w:szCs w:val="22"/>
        </w:rPr>
        <w:t>Jeżeli w ramach realizacji Umowy Wykonawca nie udostępnia odrębnego interfejsu użytkownika końcowego, Dokumentacja Użytkownika Systemu może zostać ograniczona do instrukcji korzystania z interfejsów pomocniczych dostępnych dla Zamawiającego oraz zasad współpracy z API.</w:t>
      </w:r>
    </w:p>
    <w:p w14:paraId="45C5EF0A" w14:textId="0C4775E4" w:rsidR="183745A7" w:rsidRDefault="183745A7" w:rsidP="687F8AA5">
      <w:pPr>
        <w:spacing w:before="240" w:after="240"/>
        <w:rPr>
          <w:rFonts w:ascii="Aptos" w:eastAsia="Aptos" w:hAnsi="Aptos" w:cs="Aptos"/>
          <w:sz w:val="22"/>
          <w:szCs w:val="22"/>
        </w:rPr>
      </w:pPr>
      <w:r w:rsidRPr="687F8AA5">
        <w:rPr>
          <w:rFonts w:ascii="Aptos" w:eastAsia="Aptos" w:hAnsi="Aptos" w:cs="Aptos"/>
          <w:sz w:val="22"/>
          <w:szCs w:val="22"/>
        </w:rPr>
        <w:t>Wykonawca przekaże Zamawiającemu Dokumentację Użytkownika Systemu w postaci elektronicznej w formacie umożliwiającym jej odczyt i archiwizację, a na żądanie Zamawiającego także w edytowalnym formacie roboczym.</w:t>
      </w:r>
    </w:p>
    <w:p w14:paraId="55282CA8" w14:textId="77777777" w:rsidR="00E06B56" w:rsidRPr="00E06B56" w:rsidRDefault="00E06B56" w:rsidP="00E06B56">
      <w:pPr>
        <w:spacing w:before="240" w:after="240"/>
        <w:rPr>
          <w:rFonts w:ascii="Aptos" w:eastAsia="Aptos" w:hAnsi="Aptos" w:cs="Aptos"/>
          <w:sz w:val="22"/>
          <w:szCs w:val="22"/>
        </w:rPr>
      </w:pPr>
      <w:r w:rsidRPr="00E06B56">
        <w:rPr>
          <w:rFonts w:ascii="Aptos" w:eastAsia="Aptos" w:hAnsi="Aptos" w:cs="Aptos"/>
          <w:sz w:val="22"/>
          <w:szCs w:val="22"/>
        </w:rPr>
        <w:t>Dokumentacja Użytkownika Systemu, w zakresie adekwatnym do interfejsów udostępnionych przez Wykonawcę Zamawiającemu, musi obejmować także:</w:t>
      </w:r>
    </w:p>
    <w:p w14:paraId="79E848A4" w14:textId="77777777" w:rsidR="00E06B56" w:rsidRPr="00AE56F2" w:rsidRDefault="00E06B56" w:rsidP="0021392C">
      <w:pPr>
        <w:pStyle w:val="Bezodstpw"/>
        <w:numPr>
          <w:ilvl w:val="0"/>
          <w:numId w:val="78"/>
        </w:numPr>
        <w:rPr>
          <w:sz w:val="22"/>
          <w:szCs w:val="22"/>
        </w:rPr>
      </w:pPr>
      <w:r w:rsidRPr="00AE56F2">
        <w:rPr>
          <w:sz w:val="22"/>
          <w:szCs w:val="22"/>
        </w:rPr>
        <w:t>opis sposobu odczytywania informacji o wykorzystaniu miesięcznego limitu Zapytań API,</w:t>
      </w:r>
    </w:p>
    <w:p w14:paraId="5F37B20A" w14:textId="77777777" w:rsidR="00E06B56" w:rsidRPr="00AE56F2" w:rsidRDefault="00E06B56" w:rsidP="0021392C">
      <w:pPr>
        <w:pStyle w:val="Bezodstpw"/>
        <w:numPr>
          <w:ilvl w:val="0"/>
          <w:numId w:val="78"/>
        </w:numPr>
        <w:rPr>
          <w:sz w:val="22"/>
          <w:szCs w:val="22"/>
        </w:rPr>
      </w:pPr>
      <w:r w:rsidRPr="1235CD05">
        <w:rPr>
          <w:sz w:val="22"/>
          <w:szCs w:val="22"/>
        </w:rPr>
        <w:t>opis znaczenia komunikatów i powiadomień dotyczących progów wykorzystania limitu,</w:t>
      </w:r>
    </w:p>
    <w:p w14:paraId="7979F09D" w14:textId="1BCEF83C" w:rsidR="5AF6B353" w:rsidRDefault="5AF6B353" w:rsidP="0CA57BB2">
      <w:pPr>
        <w:pStyle w:val="Bezodstpw"/>
        <w:numPr>
          <w:ilvl w:val="0"/>
          <w:numId w:val="78"/>
        </w:numPr>
        <w:rPr>
          <w:sz w:val="22"/>
          <w:szCs w:val="22"/>
        </w:rPr>
      </w:pPr>
      <w:r w:rsidRPr="0CA57BB2">
        <w:rPr>
          <w:sz w:val="22"/>
          <w:szCs w:val="22"/>
        </w:rPr>
        <w:t>opis podstawowych scenariuszy postępowania w przypadku zbliżania się do wyczerpania miesięcznego limitu Zapytań API oraz po jego wyczerpaniu.</w:t>
      </w:r>
    </w:p>
    <w:p w14:paraId="2AABFF6C" w14:textId="0A0B2130" w:rsidR="5AF6B353" w:rsidRDefault="11F03359" w:rsidP="0CA57BB2">
      <w:pPr>
        <w:spacing w:before="240" w:after="240"/>
      </w:pPr>
      <w:r w:rsidRPr="0CA57BB2">
        <w:rPr>
          <w:rFonts w:eastAsiaTheme="minorEastAsia"/>
          <w:sz w:val="22"/>
          <w:szCs w:val="22"/>
        </w:rPr>
        <w:t>Dokumentacja Użytkownika Systemu musi zawierać informacje niezbędne do korzystania z Systemu zgodnie z jego przewidzianym zastosowaniem jako wyrobu medycznego, w tym co najmniej opis przeznaczenia Systemu, ograniczeń jego stosowania oraz roli wyników zwracanych przez System w procesie podejmowania decyzji dotyczących farmakoterapii.</w:t>
      </w:r>
    </w:p>
    <w:p w14:paraId="45D50874" w14:textId="13ED6332" w:rsidR="11F03359" w:rsidRDefault="11F03359" w:rsidP="0CA57BB2">
      <w:pPr>
        <w:spacing w:before="240" w:after="240"/>
      </w:pPr>
      <w:r w:rsidRPr="0CA57BB2">
        <w:rPr>
          <w:rFonts w:eastAsiaTheme="minorEastAsia"/>
          <w:sz w:val="22"/>
          <w:szCs w:val="22"/>
        </w:rPr>
        <w:lastRenderedPageBreak/>
        <w:t>Treść Dokumentacji Użytkownika nie może być sprzeczna z przewidzianym zastosowaniem wyrobu medycznego określonym w dokumentacji regulacyjnej Systemu.</w:t>
      </w:r>
    </w:p>
    <w:sectPr w:rsidR="11F0335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E7668" w14:textId="77777777" w:rsidR="00782C8D" w:rsidRDefault="00782C8D" w:rsidP="00B16874">
      <w:pPr>
        <w:spacing w:after="0" w:line="240" w:lineRule="auto"/>
      </w:pPr>
      <w:r>
        <w:separator/>
      </w:r>
    </w:p>
  </w:endnote>
  <w:endnote w:type="continuationSeparator" w:id="0">
    <w:p w14:paraId="081DB563" w14:textId="77777777" w:rsidR="00782C8D" w:rsidRDefault="00782C8D" w:rsidP="00B16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7E489" w14:textId="77777777" w:rsidR="003D43CE" w:rsidRDefault="003D43C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EACBC" w14:textId="77777777" w:rsidR="00394782" w:rsidRPr="007759E6" w:rsidRDefault="00394782" w:rsidP="00394782">
    <w:pPr>
      <w:pStyle w:val="Stopka"/>
      <w:tabs>
        <w:tab w:val="clear" w:pos="9072"/>
      </w:tabs>
      <w:spacing w:before="60" w:after="240"/>
      <w:ind w:right="74"/>
      <w:jc w:val="right"/>
      <w:rPr>
        <w:rFonts w:ascii="Calibri" w:hAnsi="Calibri" w:cs="Calibri"/>
        <w:color w:val="005DA9"/>
        <w:sz w:val="16"/>
        <w:szCs w:val="16"/>
      </w:rPr>
    </w:pPr>
    <w:r w:rsidRPr="007759E6">
      <w:rPr>
        <w:rFonts w:ascii="Calibri" w:hAnsi="Calibri" w:cs="Calibri"/>
        <w:noProof/>
      </w:rPr>
      <w:drawing>
        <wp:anchor distT="0" distB="0" distL="114300" distR="114300" simplePos="0" relativeHeight="251658242" behindDoc="0" locked="0" layoutInCell="1" allowOverlap="1" wp14:anchorId="15078F06" wp14:editId="5E0698DE">
          <wp:simplePos x="0" y="0"/>
          <wp:positionH relativeFrom="column">
            <wp:posOffset>6089650</wp:posOffset>
          </wp:positionH>
          <wp:positionV relativeFrom="paragraph">
            <wp:posOffset>-86995</wp:posOffset>
          </wp:positionV>
          <wp:extent cx="144145" cy="396240"/>
          <wp:effectExtent l="0" t="0" r="8255" b="3810"/>
          <wp:wrapNone/>
          <wp:docPr id="157112354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a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145" cy="396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59E6">
      <w:rPr>
        <w:rFonts w:ascii="Calibri" w:hAnsi="Calibri" w:cs="Calibri"/>
        <w:noProof/>
      </w:rPr>
      <mc:AlternateContent>
        <mc:Choice Requires="wps">
          <w:drawing>
            <wp:anchor distT="0" distB="0" distL="114300" distR="114300" simplePos="0" relativeHeight="251658240" behindDoc="0" locked="0" layoutInCell="1" allowOverlap="1" wp14:anchorId="3E2365A0" wp14:editId="6EFE70F5">
              <wp:simplePos x="0" y="0"/>
              <wp:positionH relativeFrom="column">
                <wp:posOffset>0</wp:posOffset>
              </wp:positionH>
              <wp:positionV relativeFrom="paragraph">
                <wp:posOffset>92710</wp:posOffset>
              </wp:positionV>
              <wp:extent cx="3505835" cy="28575"/>
              <wp:effectExtent l="0" t="0" r="0" b="9525"/>
              <wp:wrapNone/>
              <wp:docPr id="1446132979"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835" cy="28575"/>
                      </a:xfrm>
                      <a:prstGeom prst="rect">
                        <a:avLst/>
                      </a:prstGeom>
                      <a:solidFill>
                        <a:srgbClr val="A0CC3C"/>
                      </a:solidFill>
                      <a:ln w="19050" cap="flat" cmpd="sng" algn="ctr">
                        <a:no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F9D3039">
            <v:rect id="Prostokąt 5" style="position:absolute;margin-left:0;margin-top:7.3pt;width:276.0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0cc3c" stroked="f" strokeweight="1.5pt" w14:anchorId="4D6BE0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"/>
          </w:pict>
        </mc:Fallback>
      </mc:AlternateContent>
    </w:r>
    <w:r w:rsidRPr="007759E6">
      <w:rPr>
        <w:rFonts w:ascii="Calibri" w:hAnsi="Calibri" w:cs="Calibri"/>
        <w:noProof/>
      </w:rPr>
      <mc:AlternateContent>
        <mc:Choice Requires="wps">
          <w:drawing>
            <wp:anchor distT="0" distB="0" distL="114300" distR="114300" simplePos="0" relativeHeight="251658241" behindDoc="0" locked="0" layoutInCell="1" allowOverlap="1" wp14:anchorId="32404BEF" wp14:editId="67ADDD13">
              <wp:simplePos x="0" y="0"/>
              <wp:positionH relativeFrom="column">
                <wp:posOffset>3488690</wp:posOffset>
              </wp:positionH>
              <wp:positionV relativeFrom="paragraph">
                <wp:posOffset>92710</wp:posOffset>
              </wp:positionV>
              <wp:extent cx="1979930" cy="28575"/>
              <wp:effectExtent l="0" t="0" r="1270" b="9525"/>
              <wp:wrapNone/>
              <wp:docPr id="957662379"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28575"/>
                      </a:xfrm>
                      <a:prstGeom prst="rect">
                        <a:avLst/>
                      </a:prstGeom>
                      <a:solidFill>
                        <a:srgbClr val="005DA9"/>
                      </a:solidFill>
                      <a:ln w="19050" cap="flat" cmpd="sng" algn="ctr">
                        <a:no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BF54D32">
            <v:rect id="Prostokąt 4" style="position:absolute;margin-left:274.7pt;margin-top:7.3pt;width:155.9pt;height: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5da9" stroked="f" strokeweight="1.5pt" w14:anchorId="7344FC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"/>
          </w:pict>
        </mc:Fallback>
      </mc:AlternateContent>
    </w:r>
    <w:r w:rsidRPr="007759E6">
      <w:rPr>
        <w:rFonts w:ascii="Calibri" w:hAnsi="Calibri" w:cs="Calibri"/>
        <w:b/>
        <w:bCs/>
        <w:color w:val="005DA9"/>
        <w:sz w:val="16"/>
        <w:szCs w:val="16"/>
      </w:rPr>
      <w:fldChar w:fldCharType="begin"/>
    </w:r>
    <w:r w:rsidRPr="007759E6">
      <w:rPr>
        <w:rFonts w:ascii="Calibri" w:hAnsi="Calibri" w:cs="Calibri"/>
        <w:b/>
        <w:bCs/>
        <w:color w:val="005DA9"/>
        <w:sz w:val="16"/>
        <w:szCs w:val="16"/>
      </w:rPr>
      <w:instrText>PAGE   \* MERGEFORMAT</w:instrText>
    </w:r>
    <w:r w:rsidRPr="007759E6">
      <w:rPr>
        <w:rFonts w:ascii="Calibri" w:hAnsi="Calibri" w:cs="Calibri"/>
        <w:b/>
        <w:bCs/>
        <w:color w:val="005DA9"/>
        <w:sz w:val="16"/>
        <w:szCs w:val="16"/>
      </w:rPr>
      <w:fldChar w:fldCharType="separate"/>
    </w:r>
    <w:r>
      <w:rPr>
        <w:rFonts w:ascii="Calibri" w:hAnsi="Calibri" w:cs="Calibri"/>
        <w:b/>
        <w:bCs/>
        <w:color w:val="005DA9"/>
        <w:sz w:val="16"/>
        <w:szCs w:val="16"/>
      </w:rPr>
      <w:t>1</w:t>
    </w:r>
    <w:r w:rsidRPr="007759E6">
      <w:rPr>
        <w:rFonts w:ascii="Calibri" w:hAnsi="Calibri" w:cs="Calibri"/>
        <w:b/>
        <w:bCs/>
        <w:color w:val="005DA9"/>
        <w:sz w:val="16"/>
        <w:szCs w:val="16"/>
      </w:rPr>
      <w:fldChar w:fldCharType="end"/>
    </w:r>
    <w:r w:rsidRPr="007759E6">
      <w:rPr>
        <w:rFonts w:ascii="Calibri" w:hAnsi="Calibri" w:cs="Calibri"/>
        <w:color w:val="005DA9"/>
        <w:sz w:val="16"/>
        <w:szCs w:val="16"/>
      </w:rPr>
      <w:t xml:space="preserve"> z </w:t>
    </w:r>
    <w:r w:rsidRPr="007759E6">
      <w:rPr>
        <w:rFonts w:ascii="Calibri" w:hAnsi="Calibri" w:cs="Calibri"/>
        <w:color w:val="005DA9"/>
        <w:sz w:val="16"/>
        <w:szCs w:val="16"/>
      </w:rPr>
      <w:fldChar w:fldCharType="begin"/>
    </w:r>
    <w:r w:rsidRPr="007759E6">
      <w:rPr>
        <w:rFonts w:ascii="Calibri" w:hAnsi="Calibri" w:cs="Calibri"/>
        <w:color w:val="005DA9"/>
        <w:sz w:val="16"/>
        <w:szCs w:val="16"/>
      </w:rPr>
      <w:instrText xml:space="preserve"> NUMPAGES  \# "0"  \* MERGEFORMAT </w:instrText>
    </w:r>
    <w:r w:rsidRPr="007759E6">
      <w:rPr>
        <w:rFonts w:ascii="Calibri" w:hAnsi="Calibri" w:cs="Calibri"/>
        <w:color w:val="005DA9"/>
        <w:sz w:val="16"/>
        <w:szCs w:val="16"/>
      </w:rPr>
      <w:fldChar w:fldCharType="separate"/>
    </w:r>
    <w:r>
      <w:rPr>
        <w:rFonts w:ascii="Calibri" w:hAnsi="Calibri" w:cs="Calibri"/>
        <w:color w:val="005DA9"/>
        <w:sz w:val="16"/>
        <w:szCs w:val="16"/>
      </w:rPr>
      <w:t>20</w:t>
    </w:r>
    <w:r w:rsidRPr="007759E6">
      <w:rPr>
        <w:rFonts w:ascii="Calibri" w:hAnsi="Calibri" w:cs="Calibri"/>
        <w:color w:val="005DA9"/>
        <w:sz w:val="16"/>
        <w:szCs w:val="16"/>
      </w:rPr>
      <w:fldChar w:fldCharType="end"/>
    </w:r>
  </w:p>
  <w:p w14:paraId="7EADA064" w14:textId="003D928F" w:rsidR="00E567C7" w:rsidRPr="00605611" w:rsidRDefault="00E567C7" w:rsidP="00E567C7">
    <w:pPr>
      <w:pStyle w:val="Stopka"/>
      <w:tabs>
        <w:tab w:val="left" w:pos="2450"/>
        <w:tab w:val="left" w:pos="2694"/>
        <w:tab w:val="left" w:pos="5502"/>
      </w:tabs>
    </w:pPr>
    <w:r w:rsidRPr="7F8A0105">
      <w:rPr>
        <w:sz w:val="16"/>
        <w:szCs w:val="16"/>
      </w:rPr>
      <w:t>Centrum e-Zdrowia</w:t>
    </w:r>
    <w:r>
      <w:tab/>
    </w:r>
    <w:r w:rsidRPr="7F8A0105">
      <w:rPr>
        <w:sz w:val="16"/>
        <w:szCs w:val="16"/>
      </w:rPr>
      <w:t xml:space="preserve">tel.: </w:t>
    </w:r>
    <w:r w:rsidRPr="7F8A0105">
      <w:rPr>
        <w:rFonts w:cs="Calibri"/>
        <w:sz w:val="16"/>
        <w:szCs w:val="16"/>
      </w:rPr>
      <w:t>+48 22 597-09-27</w:t>
    </w:r>
  </w:p>
  <w:p w14:paraId="65EF13D6" w14:textId="7D5D3406" w:rsidR="00E567C7" w:rsidRPr="00605611" w:rsidRDefault="00E567C7" w:rsidP="00E567C7">
    <w:pPr>
      <w:pStyle w:val="Stopka"/>
      <w:tabs>
        <w:tab w:val="left" w:pos="2450"/>
        <w:tab w:val="left" w:pos="5502"/>
      </w:tabs>
    </w:pPr>
    <w:r w:rsidRPr="7F8A0105">
      <w:rPr>
        <w:sz w:val="16"/>
        <w:szCs w:val="16"/>
      </w:rPr>
      <w:t>ul. Stanisława Dubois 5A</w:t>
    </w:r>
    <w:r>
      <w:tab/>
    </w:r>
    <w:r w:rsidRPr="7F8A0105">
      <w:rPr>
        <w:rFonts w:cs="Calibri"/>
        <w:sz w:val="16"/>
        <w:szCs w:val="16"/>
      </w:rPr>
      <w:t>fax:</w:t>
    </w:r>
    <w:r w:rsidRPr="7F8A0105">
      <w:rPr>
        <w:rFonts w:ascii="Arial" w:hAnsi="Arial" w:cs="Arial"/>
        <w:sz w:val="16"/>
        <w:szCs w:val="16"/>
      </w:rPr>
      <w:t> </w:t>
    </w:r>
    <w:r w:rsidRPr="7F8A0105">
      <w:rPr>
        <w:rFonts w:cs="Calibri"/>
        <w:sz w:val="16"/>
        <w:szCs w:val="16"/>
      </w:rPr>
      <w:t>+48 22 597-09-37</w:t>
    </w:r>
    <w:r>
      <w:tab/>
    </w:r>
    <w:r w:rsidRPr="7F8A0105">
      <w:rPr>
        <w:rFonts w:cs="Calibri"/>
        <w:sz w:val="16"/>
        <w:szCs w:val="16"/>
      </w:rPr>
      <w:t>NIP: 5251575309</w:t>
    </w:r>
  </w:p>
  <w:p w14:paraId="1FD8EE28" w14:textId="6F4ECD04" w:rsidR="00E567C7" w:rsidRDefault="00E567C7" w:rsidP="00E567C7">
    <w:pPr>
      <w:pStyle w:val="Stopka"/>
      <w:tabs>
        <w:tab w:val="left" w:pos="2450"/>
        <w:tab w:val="left" w:pos="5502"/>
      </w:tabs>
    </w:pPr>
    <w:r>
      <w:rPr>
        <w:rFonts w:cs="Calibri"/>
        <w:sz w:val="16"/>
        <w:szCs w:val="16"/>
      </w:rPr>
      <w:t>00-184 Warszawa</w:t>
    </w:r>
    <w:r>
      <w:tab/>
    </w:r>
    <w:r>
      <w:rPr>
        <w:rFonts w:cs="Calibri"/>
        <w:sz w:val="16"/>
        <w:szCs w:val="16"/>
        <w:u w:val="single"/>
      </w:rPr>
      <w:t>biuro@cez.gov.pl</w:t>
    </w:r>
    <w:r>
      <w:rPr>
        <w:rFonts w:cs="Calibri"/>
        <w:sz w:val="16"/>
        <w:szCs w:val="16"/>
      </w:rPr>
      <w:t xml:space="preserve"> | </w:t>
    </w:r>
    <w:r>
      <w:rPr>
        <w:rFonts w:cs="Calibri"/>
        <w:sz w:val="16"/>
        <w:szCs w:val="16"/>
        <w:u w:val="single"/>
      </w:rPr>
      <w:t>www.cez.gov.pl</w:t>
    </w:r>
    <w:r>
      <w:tab/>
    </w:r>
    <w:r>
      <w:rPr>
        <w:rFonts w:cs="Calibri"/>
        <w:sz w:val="16"/>
        <w:szCs w:val="16"/>
      </w:rPr>
      <w:t>REGON: 001377706</w:t>
    </w:r>
  </w:p>
  <w:p w14:paraId="01D82232" w14:textId="60354035" w:rsidR="00B16874" w:rsidRDefault="00E567C7">
    <w:pPr>
      <w:pStyle w:val="Stopka"/>
    </w:pPr>
    <w:r>
      <w:rPr>
        <w:noProof/>
      </w:rPr>
      <w:drawing>
        <wp:inline distT="0" distB="0" distL="0" distR="0" wp14:anchorId="75ED1CA0" wp14:editId="24700B21">
          <wp:extent cx="5286375" cy="533396"/>
          <wp:effectExtent l="0" t="0" r="9525" b="4"/>
          <wp:docPr id="185298886" name="Picture 57497099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5286375" cy="533396"/>
                  </a:xfrm>
                  <a:prstGeom prst="rect">
                    <a:avLst/>
                  </a:prstGeom>
                  <a:noFill/>
                  <a:ln>
                    <a:noFill/>
                    <a:prstDash/>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08B6" w14:textId="77777777" w:rsidR="003D43CE" w:rsidRDefault="003D43C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AA870" w14:textId="77777777" w:rsidR="00782C8D" w:rsidRDefault="00782C8D" w:rsidP="00B16874">
      <w:pPr>
        <w:spacing w:after="0" w:line="240" w:lineRule="auto"/>
      </w:pPr>
      <w:r>
        <w:separator/>
      </w:r>
    </w:p>
  </w:footnote>
  <w:footnote w:type="continuationSeparator" w:id="0">
    <w:p w14:paraId="038920BF" w14:textId="77777777" w:rsidR="00782C8D" w:rsidRDefault="00782C8D" w:rsidP="00B16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F658" w14:textId="77777777" w:rsidR="003D43CE" w:rsidRDefault="003D43C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F7F6D" w14:textId="7C6AA3A1" w:rsidR="003D43CE" w:rsidRDefault="00CB4ADB">
    <w:pPr>
      <w:pStyle w:val="Nagwek"/>
    </w:pPr>
    <w:r w:rsidRPr="000E5533">
      <w:rPr>
        <w:noProof/>
        <w:sz w:val="22"/>
        <w:szCs w:val="22"/>
      </w:rPr>
      <w:drawing>
        <wp:anchor distT="0" distB="0" distL="114300" distR="114300" simplePos="0" relativeHeight="251658243" behindDoc="0" locked="0" layoutInCell="1" allowOverlap="1" wp14:anchorId="22146062" wp14:editId="4282FFAD">
          <wp:simplePos x="0" y="0"/>
          <wp:positionH relativeFrom="column">
            <wp:posOffset>-47625</wp:posOffset>
          </wp:positionH>
          <wp:positionV relativeFrom="paragraph">
            <wp:posOffset>-200025</wp:posOffset>
          </wp:positionV>
          <wp:extent cx="1926000" cy="532800"/>
          <wp:effectExtent l="0" t="0" r="0" b="635"/>
          <wp:wrapNone/>
          <wp:docPr id="2117850524" name="Obraz 2117850524" descr="Logo Centrum e-Zdrowia">
            <a:extLst xmlns:a="http://schemas.openxmlformats.org/drawingml/2006/main">
              <a:ext uri="{FF2B5EF4-FFF2-40B4-BE49-F238E27FC236}">
                <a16:creationId xmlns:a16="http://schemas.microsoft.com/office/drawing/2014/main" id="{7397188C-3535-4EB1-913F-01B37053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extLst>
                      <a:ext uri="{28A0092B-C50C-407E-A947-70E740481C1C}">
                        <a14:useLocalDpi xmlns:a14="http://schemas.microsoft.com/office/drawing/2010/main" val="0"/>
                      </a:ext>
                    </a:extLst>
                  </a:blip>
                  <a:stretch>
                    <a:fillRect/>
                  </a:stretch>
                </pic:blipFill>
                <pic:spPr>
                  <a:xfrm>
                    <a:off x="0" y="0"/>
                    <a:ext cx="1926000" cy="532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9044D" w14:textId="77777777" w:rsidR="003D43CE" w:rsidRDefault="003D43CE">
    <w:pPr>
      <w:pStyle w:val="Nagwek"/>
    </w:pPr>
  </w:p>
</w:hdr>
</file>

<file path=word/intelligence2.xml><?xml version="1.0" encoding="utf-8"?>
<int2:intelligence xmlns:int2="http://schemas.microsoft.com/office/intelligence/2020/intelligence" xmlns:oel="http://schemas.microsoft.com/office/2019/extlst">
  <int2:observations>
    <int2:textHash int2:hashCode="VvqZXDY0EZgql8" int2:id="rXJmSe3l">
      <int2:state int2:value="Rejected" int2:type="spell"/>
    </int2:textHash>
    <int2:textHash int2:hashCode="mEa5Wa5c3TCHqw" int2:id="w8Y8nYl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2C7D"/>
    <w:multiLevelType w:val="hybridMultilevel"/>
    <w:tmpl w:val="CC50BBC6"/>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 w15:restartNumberingAfterBreak="0">
    <w:nsid w:val="020B06ED"/>
    <w:multiLevelType w:val="hybridMultilevel"/>
    <w:tmpl w:val="4B186A82"/>
    <w:lvl w:ilvl="0" w:tplc="73C60572">
      <w:start w:val="1"/>
      <w:numFmt w:val="bullet"/>
      <w:lvlText w:val=""/>
      <w:lvlJc w:val="left"/>
      <w:pPr>
        <w:ind w:left="720" w:hanging="360"/>
      </w:pPr>
      <w:rPr>
        <w:rFonts w:ascii="Symbol" w:hAnsi="Symbol" w:hint="default"/>
      </w:rPr>
    </w:lvl>
    <w:lvl w:ilvl="1" w:tplc="5030A98A">
      <w:start w:val="1"/>
      <w:numFmt w:val="bullet"/>
      <w:lvlText w:val="o"/>
      <w:lvlJc w:val="left"/>
      <w:pPr>
        <w:ind w:left="1440" w:hanging="360"/>
      </w:pPr>
      <w:rPr>
        <w:rFonts w:ascii="Courier New" w:hAnsi="Courier New" w:hint="default"/>
      </w:rPr>
    </w:lvl>
    <w:lvl w:ilvl="2" w:tplc="B31A5856">
      <w:start w:val="1"/>
      <w:numFmt w:val="bullet"/>
      <w:lvlText w:val=""/>
      <w:lvlJc w:val="left"/>
      <w:pPr>
        <w:ind w:left="2160" w:hanging="360"/>
      </w:pPr>
      <w:rPr>
        <w:rFonts w:ascii="Wingdings" w:hAnsi="Wingdings" w:hint="default"/>
      </w:rPr>
    </w:lvl>
    <w:lvl w:ilvl="3" w:tplc="331E88BC">
      <w:start w:val="1"/>
      <w:numFmt w:val="bullet"/>
      <w:lvlText w:val=""/>
      <w:lvlJc w:val="left"/>
      <w:pPr>
        <w:ind w:left="2880" w:hanging="360"/>
      </w:pPr>
      <w:rPr>
        <w:rFonts w:ascii="Symbol" w:hAnsi="Symbol" w:hint="default"/>
      </w:rPr>
    </w:lvl>
    <w:lvl w:ilvl="4" w:tplc="234EB186">
      <w:start w:val="1"/>
      <w:numFmt w:val="bullet"/>
      <w:lvlText w:val="o"/>
      <w:lvlJc w:val="left"/>
      <w:pPr>
        <w:ind w:left="3600" w:hanging="360"/>
      </w:pPr>
      <w:rPr>
        <w:rFonts w:ascii="Courier New" w:hAnsi="Courier New" w:hint="default"/>
      </w:rPr>
    </w:lvl>
    <w:lvl w:ilvl="5" w:tplc="D7C68460">
      <w:start w:val="1"/>
      <w:numFmt w:val="bullet"/>
      <w:lvlText w:val=""/>
      <w:lvlJc w:val="left"/>
      <w:pPr>
        <w:ind w:left="4320" w:hanging="360"/>
      </w:pPr>
      <w:rPr>
        <w:rFonts w:ascii="Wingdings" w:hAnsi="Wingdings" w:hint="default"/>
      </w:rPr>
    </w:lvl>
    <w:lvl w:ilvl="6" w:tplc="E84E916E">
      <w:start w:val="1"/>
      <w:numFmt w:val="bullet"/>
      <w:lvlText w:val=""/>
      <w:lvlJc w:val="left"/>
      <w:pPr>
        <w:ind w:left="5040" w:hanging="360"/>
      </w:pPr>
      <w:rPr>
        <w:rFonts w:ascii="Symbol" w:hAnsi="Symbol" w:hint="default"/>
      </w:rPr>
    </w:lvl>
    <w:lvl w:ilvl="7" w:tplc="D22EDCA6">
      <w:start w:val="1"/>
      <w:numFmt w:val="bullet"/>
      <w:lvlText w:val="o"/>
      <w:lvlJc w:val="left"/>
      <w:pPr>
        <w:ind w:left="5760" w:hanging="360"/>
      </w:pPr>
      <w:rPr>
        <w:rFonts w:ascii="Courier New" w:hAnsi="Courier New" w:hint="default"/>
      </w:rPr>
    </w:lvl>
    <w:lvl w:ilvl="8" w:tplc="459C0298">
      <w:start w:val="1"/>
      <w:numFmt w:val="bullet"/>
      <w:lvlText w:val=""/>
      <w:lvlJc w:val="left"/>
      <w:pPr>
        <w:ind w:left="6480" w:hanging="360"/>
      </w:pPr>
      <w:rPr>
        <w:rFonts w:ascii="Wingdings" w:hAnsi="Wingdings" w:hint="default"/>
      </w:rPr>
    </w:lvl>
  </w:abstractNum>
  <w:abstractNum w:abstractNumId="2" w15:restartNumberingAfterBreak="0">
    <w:nsid w:val="04EEAF11"/>
    <w:multiLevelType w:val="hybridMultilevel"/>
    <w:tmpl w:val="A1F0EEAE"/>
    <w:lvl w:ilvl="0" w:tplc="2A648500">
      <w:start w:val="1"/>
      <w:numFmt w:val="bullet"/>
      <w:lvlText w:val=""/>
      <w:lvlJc w:val="left"/>
      <w:pPr>
        <w:ind w:left="720" w:hanging="360"/>
      </w:pPr>
      <w:rPr>
        <w:rFonts w:ascii="Symbol" w:hAnsi="Symbol" w:hint="default"/>
      </w:rPr>
    </w:lvl>
    <w:lvl w:ilvl="1" w:tplc="E6E0D1EC">
      <w:start w:val="1"/>
      <w:numFmt w:val="bullet"/>
      <w:lvlText w:val="o"/>
      <w:lvlJc w:val="left"/>
      <w:pPr>
        <w:ind w:left="1440" w:hanging="360"/>
      </w:pPr>
      <w:rPr>
        <w:rFonts w:ascii="Courier New" w:hAnsi="Courier New" w:hint="default"/>
      </w:rPr>
    </w:lvl>
    <w:lvl w:ilvl="2" w:tplc="F0F8004C">
      <w:start w:val="1"/>
      <w:numFmt w:val="bullet"/>
      <w:lvlText w:val=""/>
      <w:lvlJc w:val="left"/>
      <w:pPr>
        <w:ind w:left="2160" w:hanging="360"/>
      </w:pPr>
      <w:rPr>
        <w:rFonts w:ascii="Wingdings" w:hAnsi="Wingdings" w:hint="default"/>
      </w:rPr>
    </w:lvl>
    <w:lvl w:ilvl="3" w:tplc="A3B4AFD8">
      <w:start w:val="1"/>
      <w:numFmt w:val="bullet"/>
      <w:lvlText w:val=""/>
      <w:lvlJc w:val="left"/>
      <w:pPr>
        <w:ind w:left="2880" w:hanging="360"/>
      </w:pPr>
      <w:rPr>
        <w:rFonts w:ascii="Symbol" w:hAnsi="Symbol" w:hint="default"/>
      </w:rPr>
    </w:lvl>
    <w:lvl w:ilvl="4" w:tplc="94180490">
      <w:start w:val="1"/>
      <w:numFmt w:val="bullet"/>
      <w:lvlText w:val="o"/>
      <w:lvlJc w:val="left"/>
      <w:pPr>
        <w:ind w:left="3600" w:hanging="360"/>
      </w:pPr>
      <w:rPr>
        <w:rFonts w:ascii="Courier New" w:hAnsi="Courier New" w:hint="default"/>
      </w:rPr>
    </w:lvl>
    <w:lvl w:ilvl="5" w:tplc="8B5E3DA0">
      <w:start w:val="1"/>
      <w:numFmt w:val="bullet"/>
      <w:lvlText w:val=""/>
      <w:lvlJc w:val="left"/>
      <w:pPr>
        <w:ind w:left="4320" w:hanging="360"/>
      </w:pPr>
      <w:rPr>
        <w:rFonts w:ascii="Wingdings" w:hAnsi="Wingdings" w:hint="default"/>
      </w:rPr>
    </w:lvl>
    <w:lvl w:ilvl="6" w:tplc="7E82E412">
      <w:start w:val="1"/>
      <w:numFmt w:val="bullet"/>
      <w:lvlText w:val=""/>
      <w:lvlJc w:val="left"/>
      <w:pPr>
        <w:ind w:left="5040" w:hanging="360"/>
      </w:pPr>
      <w:rPr>
        <w:rFonts w:ascii="Symbol" w:hAnsi="Symbol" w:hint="default"/>
      </w:rPr>
    </w:lvl>
    <w:lvl w:ilvl="7" w:tplc="36C46BD2">
      <w:start w:val="1"/>
      <w:numFmt w:val="bullet"/>
      <w:lvlText w:val="o"/>
      <w:lvlJc w:val="left"/>
      <w:pPr>
        <w:ind w:left="5760" w:hanging="360"/>
      </w:pPr>
      <w:rPr>
        <w:rFonts w:ascii="Courier New" w:hAnsi="Courier New" w:hint="default"/>
      </w:rPr>
    </w:lvl>
    <w:lvl w:ilvl="8" w:tplc="EA1491B4">
      <w:start w:val="1"/>
      <w:numFmt w:val="bullet"/>
      <w:lvlText w:val=""/>
      <w:lvlJc w:val="left"/>
      <w:pPr>
        <w:ind w:left="6480" w:hanging="360"/>
      </w:pPr>
      <w:rPr>
        <w:rFonts w:ascii="Wingdings" w:hAnsi="Wingdings" w:hint="default"/>
      </w:rPr>
    </w:lvl>
  </w:abstractNum>
  <w:abstractNum w:abstractNumId="3" w15:restartNumberingAfterBreak="0">
    <w:nsid w:val="0593D7FA"/>
    <w:multiLevelType w:val="hybridMultilevel"/>
    <w:tmpl w:val="4ED4A57E"/>
    <w:lvl w:ilvl="0" w:tplc="7608797A">
      <w:start w:val="1"/>
      <w:numFmt w:val="bullet"/>
      <w:lvlText w:val=""/>
      <w:lvlJc w:val="left"/>
      <w:pPr>
        <w:ind w:left="720" w:hanging="360"/>
      </w:pPr>
      <w:rPr>
        <w:rFonts w:ascii="Symbol" w:hAnsi="Symbol" w:hint="default"/>
      </w:rPr>
    </w:lvl>
    <w:lvl w:ilvl="1" w:tplc="ACA4B0C2">
      <w:start w:val="1"/>
      <w:numFmt w:val="bullet"/>
      <w:lvlText w:val="o"/>
      <w:lvlJc w:val="left"/>
      <w:pPr>
        <w:ind w:left="1440" w:hanging="360"/>
      </w:pPr>
      <w:rPr>
        <w:rFonts w:ascii="Courier New" w:hAnsi="Courier New" w:hint="default"/>
      </w:rPr>
    </w:lvl>
    <w:lvl w:ilvl="2" w:tplc="B6568748">
      <w:start w:val="1"/>
      <w:numFmt w:val="bullet"/>
      <w:lvlText w:val=""/>
      <w:lvlJc w:val="left"/>
      <w:pPr>
        <w:ind w:left="2160" w:hanging="360"/>
      </w:pPr>
      <w:rPr>
        <w:rFonts w:ascii="Wingdings" w:hAnsi="Wingdings" w:hint="default"/>
      </w:rPr>
    </w:lvl>
    <w:lvl w:ilvl="3" w:tplc="4BEC3494">
      <w:start w:val="1"/>
      <w:numFmt w:val="bullet"/>
      <w:lvlText w:val=""/>
      <w:lvlJc w:val="left"/>
      <w:pPr>
        <w:ind w:left="2880" w:hanging="360"/>
      </w:pPr>
      <w:rPr>
        <w:rFonts w:ascii="Symbol" w:hAnsi="Symbol" w:hint="default"/>
      </w:rPr>
    </w:lvl>
    <w:lvl w:ilvl="4" w:tplc="6C5EDDBA">
      <w:start w:val="1"/>
      <w:numFmt w:val="bullet"/>
      <w:lvlText w:val="o"/>
      <w:lvlJc w:val="left"/>
      <w:pPr>
        <w:ind w:left="3600" w:hanging="360"/>
      </w:pPr>
      <w:rPr>
        <w:rFonts w:ascii="Courier New" w:hAnsi="Courier New" w:hint="default"/>
      </w:rPr>
    </w:lvl>
    <w:lvl w:ilvl="5" w:tplc="E2382A80">
      <w:start w:val="1"/>
      <w:numFmt w:val="bullet"/>
      <w:lvlText w:val=""/>
      <w:lvlJc w:val="left"/>
      <w:pPr>
        <w:ind w:left="4320" w:hanging="360"/>
      </w:pPr>
      <w:rPr>
        <w:rFonts w:ascii="Wingdings" w:hAnsi="Wingdings" w:hint="default"/>
      </w:rPr>
    </w:lvl>
    <w:lvl w:ilvl="6" w:tplc="BB96F5F4">
      <w:start w:val="1"/>
      <w:numFmt w:val="bullet"/>
      <w:lvlText w:val=""/>
      <w:lvlJc w:val="left"/>
      <w:pPr>
        <w:ind w:left="5040" w:hanging="360"/>
      </w:pPr>
      <w:rPr>
        <w:rFonts w:ascii="Symbol" w:hAnsi="Symbol" w:hint="default"/>
      </w:rPr>
    </w:lvl>
    <w:lvl w:ilvl="7" w:tplc="46106958">
      <w:start w:val="1"/>
      <w:numFmt w:val="bullet"/>
      <w:lvlText w:val="o"/>
      <w:lvlJc w:val="left"/>
      <w:pPr>
        <w:ind w:left="5760" w:hanging="360"/>
      </w:pPr>
      <w:rPr>
        <w:rFonts w:ascii="Courier New" w:hAnsi="Courier New" w:hint="default"/>
      </w:rPr>
    </w:lvl>
    <w:lvl w:ilvl="8" w:tplc="B8F4DBF2">
      <w:start w:val="1"/>
      <w:numFmt w:val="bullet"/>
      <w:lvlText w:val=""/>
      <w:lvlJc w:val="left"/>
      <w:pPr>
        <w:ind w:left="6480" w:hanging="360"/>
      </w:pPr>
      <w:rPr>
        <w:rFonts w:ascii="Wingdings" w:hAnsi="Wingdings" w:hint="default"/>
      </w:rPr>
    </w:lvl>
  </w:abstractNum>
  <w:abstractNum w:abstractNumId="4" w15:restartNumberingAfterBreak="0">
    <w:nsid w:val="05A1D72C"/>
    <w:multiLevelType w:val="hybridMultilevel"/>
    <w:tmpl w:val="568CC866"/>
    <w:lvl w:ilvl="0" w:tplc="8EE0A722">
      <w:start w:val="1"/>
      <w:numFmt w:val="bullet"/>
      <w:lvlText w:val=""/>
      <w:lvlJc w:val="left"/>
      <w:pPr>
        <w:ind w:left="1068" w:hanging="360"/>
      </w:pPr>
      <w:rPr>
        <w:rFonts w:ascii="Symbol" w:hAnsi="Symbol" w:hint="default"/>
      </w:rPr>
    </w:lvl>
    <w:lvl w:ilvl="1" w:tplc="776CD796">
      <w:start w:val="1"/>
      <w:numFmt w:val="bullet"/>
      <w:lvlText w:val="o"/>
      <w:lvlJc w:val="left"/>
      <w:pPr>
        <w:ind w:left="1788" w:hanging="360"/>
      </w:pPr>
      <w:rPr>
        <w:rFonts w:ascii="Courier New" w:hAnsi="Courier New" w:hint="default"/>
      </w:rPr>
    </w:lvl>
    <w:lvl w:ilvl="2" w:tplc="25768DC4">
      <w:start w:val="1"/>
      <w:numFmt w:val="bullet"/>
      <w:lvlText w:val=""/>
      <w:lvlJc w:val="left"/>
      <w:pPr>
        <w:ind w:left="2508" w:hanging="360"/>
      </w:pPr>
      <w:rPr>
        <w:rFonts w:ascii="Wingdings" w:hAnsi="Wingdings" w:hint="default"/>
      </w:rPr>
    </w:lvl>
    <w:lvl w:ilvl="3" w:tplc="069A8E20">
      <w:start w:val="1"/>
      <w:numFmt w:val="bullet"/>
      <w:lvlText w:val=""/>
      <w:lvlJc w:val="left"/>
      <w:pPr>
        <w:ind w:left="3228" w:hanging="360"/>
      </w:pPr>
      <w:rPr>
        <w:rFonts w:ascii="Symbol" w:hAnsi="Symbol" w:hint="default"/>
      </w:rPr>
    </w:lvl>
    <w:lvl w:ilvl="4" w:tplc="F53A62AA">
      <w:start w:val="1"/>
      <w:numFmt w:val="bullet"/>
      <w:lvlText w:val="o"/>
      <w:lvlJc w:val="left"/>
      <w:pPr>
        <w:ind w:left="3948" w:hanging="360"/>
      </w:pPr>
      <w:rPr>
        <w:rFonts w:ascii="Courier New" w:hAnsi="Courier New" w:hint="default"/>
      </w:rPr>
    </w:lvl>
    <w:lvl w:ilvl="5" w:tplc="78ACD252">
      <w:start w:val="1"/>
      <w:numFmt w:val="bullet"/>
      <w:lvlText w:val=""/>
      <w:lvlJc w:val="left"/>
      <w:pPr>
        <w:ind w:left="4668" w:hanging="360"/>
      </w:pPr>
      <w:rPr>
        <w:rFonts w:ascii="Wingdings" w:hAnsi="Wingdings" w:hint="default"/>
      </w:rPr>
    </w:lvl>
    <w:lvl w:ilvl="6" w:tplc="1B3896F6">
      <w:start w:val="1"/>
      <w:numFmt w:val="bullet"/>
      <w:lvlText w:val=""/>
      <w:lvlJc w:val="left"/>
      <w:pPr>
        <w:ind w:left="5388" w:hanging="360"/>
      </w:pPr>
      <w:rPr>
        <w:rFonts w:ascii="Symbol" w:hAnsi="Symbol" w:hint="default"/>
      </w:rPr>
    </w:lvl>
    <w:lvl w:ilvl="7" w:tplc="C94AA518">
      <w:start w:val="1"/>
      <w:numFmt w:val="bullet"/>
      <w:lvlText w:val="o"/>
      <w:lvlJc w:val="left"/>
      <w:pPr>
        <w:ind w:left="6108" w:hanging="360"/>
      </w:pPr>
      <w:rPr>
        <w:rFonts w:ascii="Courier New" w:hAnsi="Courier New" w:hint="default"/>
      </w:rPr>
    </w:lvl>
    <w:lvl w:ilvl="8" w:tplc="0D0CFD9C">
      <w:start w:val="1"/>
      <w:numFmt w:val="bullet"/>
      <w:lvlText w:val=""/>
      <w:lvlJc w:val="left"/>
      <w:pPr>
        <w:ind w:left="6828" w:hanging="360"/>
      </w:pPr>
      <w:rPr>
        <w:rFonts w:ascii="Wingdings" w:hAnsi="Wingdings" w:hint="default"/>
      </w:rPr>
    </w:lvl>
  </w:abstractNum>
  <w:abstractNum w:abstractNumId="5" w15:restartNumberingAfterBreak="0">
    <w:nsid w:val="07D64C38"/>
    <w:multiLevelType w:val="hybridMultilevel"/>
    <w:tmpl w:val="8A6863B6"/>
    <w:lvl w:ilvl="0" w:tplc="B4FEFAAE">
      <w:start w:val="1"/>
      <w:numFmt w:val="bullet"/>
      <w:lvlText w:val=""/>
      <w:lvlJc w:val="left"/>
      <w:pPr>
        <w:ind w:left="720" w:hanging="360"/>
      </w:pPr>
      <w:rPr>
        <w:rFonts w:ascii="Symbol" w:hAnsi="Symbol" w:hint="default"/>
      </w:rPr>
    </w:lvl>
    <w:lvl w:ilvl="1" w:tplc="73AAD652">
      <w:start w:val="1"/>
      <w:numFmt w:val="bullet"/>
      <w:lvlText w:val="o"/>
      <w:lvlJc w:val="left"/>
      <w:pPr>
        <w:ind w:left="1440" w:hanging="360"/>
      </w:pPr>
      <w:rPr>
        <w:rFonts w:ascii="Courier New" w:hAnsi="Courier New" w:hint="default"/>
      </w:rPr>
    </w:lvl>
    <w:lvl w:ilvl="2" w:tplc="ABF2E1EA">
      <w:start w:val="1"/>
      <w:numFmt w:val="bullet"/>
      <w:lvlText w:val=""/>
      <w:lvlJc w:val="left"/>
      <w:pPr>
        <w:ind w:left="2160" w:hanging="360"/>
      </w:pPr>
      <w:rPr>
        <w:rFonts w:ascii="Wingdings" w:hAnsi="Wingdings" w:hint="default"/>
      </w:rPr>
    </w:lvl>
    <w:lvl w:ilvl="3" w:tplc="642670D8">
      <w:start w:val="1"/>
      <w:numFmt w:val="bullet"/>
      <w:lvlText w:val=""/>
      <w:lvlJc w:val="left"/>
      <w:pPr>
        <w:ind w:left="2880" w:hanging="360"/>
      </w:pPr>
      <w:rPr>
        <w:rFonts w:ascii="Symbol" w:hAnsi="Symbol" w:hint="default"/>
      </w:rPr>
    </w:lvl>
    <w:lvl w:ilvl="4" w:tplc="88A0D0D0">
      <w:start w:val="1"/>
      <w:numFmt w:val="bullet"/>
      <w:lvlText w:val="o"/>
      <w:lvlJc w:val="left"/>
      <w:pPr>
        <w:ind w:left="3600" w:hanging="360"/>
      </w:pPr>
      <w:rPr>
        <w:rFonts w:ascii="Courier New" w:hAnsi="Courier New" w:hint="default"/>
      </w:rPr>
    </w:lvl>
    <w:lvl w:ilvl="5" w:tplc="308CCC3C">
      <w:start w:val="1"/>
      <w:numFmt w:val="bullet"/>
      <w:lvlText w:val=""/>
      <w:lvlJc w:val="left"/>
      <w:pPr>
        <w:ind w:left="4320" w:hanging="360"/>
      </w:pPr>
      <w:rPr>
        <w:rFonts w:ascii="Wingdings" w:hAnsi="Wingdings" w:hint="default"/>
      </w:rPr>
    </w:lvl>
    <w:lvl w:ilvl="6" w:tplc="C1487F00">
      <w:start w:val="1"/>
      <w:numFmt w:val="bullet"/>
      <w:lvlText w:val=""/>
      <w:lvlJc w:val="left"/>
      <w:pPr>
        <w:ind w:left="5040" w:hanging="360"/>
      </w:pPr>
      <w:rPr>
        <w:rFonts w:ascii="Symbol" w:hAnsi="Symbol" w:hint="default"/>
      </w:rPr>
    </w:lvl>
    <w:lvl w:ilvl="7" w:tplc="B2C81F30">
      <w:start w:val="1"/>
      <w:numFmt w:val="bullet"/>
      <w:lvlText w:val="o"/>
      <w:lvlJc w:val="left"/>
      <w:pPr>
        <w:ind w:left="5760" w:hanging="360"/>
      </w:pPr>
      <w:rPr>
        <w:rFonts w:ascii="Courier New" w:hAnsi="Courier New" w:hint="default"/>
      </w:rPr>
    </w:lvl>
    <w:lvl w:ilvl="8" w:tplc="BA20003C">
      <w:start w:val="1"/>
      <w:numFmt w:val="bullet"/>
      <w:lvlText w:val=""/>
      <w:lvlJc w:val="left"/>
      <w:pPr>
        <w:ind w:left="6480" w:hanging="360"/>
      </w:pPr>
      <w:rPr>
        <w:rFonts w:ascii="Wingdings" w:hAnsi="Wingdings" w:hint="default"/>
      </w:rPr>
    </w:lvl>
  </w:abstractNum>
  <w:abstractNum w:abstractNumId="6" w15:restartNumberingAfterBreak="0">
    <w:nsid w:val="0A286281"/>
    <w:multiLevelType w:val="hybridMultilevel"/>
    <w:tmpl w:val="8960C976"/>
    <w:lvl w:ilvl="0" w:tplc="3148EFEE">
      <w:start w:val="1"/>
      <w:numFmt w:val="bullet"/>
      <w:lvlText w:val=""/>
      <w:lvlJc w:val="left"/>
      <w:pPr>
        <w:ind w:left="720" w:hanging="360"/>
      </w:pPr>
      <w:rPr>
        <w:rFonts w:ascii="Symbol" w:hAnsi="Symbol" w:hint="default"/>
      </w:rPr>
    </w:lvl>
    <w:lvl w:ilvl="1" w:tplc="1A3CF934" w:tentative="1">
      <w:start w:val="1"/>
      <w:numFmt w:val="bullet"/>
      <w:lvlText w:val="o"/>
      <w:lvlJc w:val="left"/>
      <w:pPr>
        <w:ind w:left="1440" w:hanging="360"/>
      </w:pPr>
      <w:rPr>
        <w:rFonts w:ascii="Courier New" w:hAnsi="Courier New" w:hint="default"/>
      </w:rPr>
    </w:lvl>
    <w:lvl w:ilvl="2" w:tplc="C91A69D2" w:tentative="1">
      <w:start w:val="1"/>
      <w:numFmt w:val="bullet"/>
      <w:lvlText w:val=""/>
      <w:lvlJc w:val="left"/>
      <w:pPr>
        <w:ind w:left="2160" w:hanging="360"/>
      </w:pPr>
      <w:rPr>
        <w:rFonts w:ascii="Wingdings" w:hAnsi="Wingdings" w:hint="default"/>
      </w:rPr>
    </w:lvl>
    <w:lvl w:ilvl="3" w:tplc="1C6A8696" w:tentative="1">
      <w:start w:val="1"/>
      <w:numFmt w:val="bullet"/>
      <w:lvlText w:val=""/>
      <w:lvlJc w:val="left"/>
      <w:pPr>
        <w:ind w:left="2880" w:hanging="360"/>
      </w:pPr>
      <w:rPr>
        <w:rFonts w:ascii="Symbol" w:hAnsi="Symbol" w:hint="default"/>
      </w:rPr>
    </w:lvl>
    <w:lvl w:ilvl="4" w:tplc="A1C0B7E2" w:tentative="1">
      <w:start w:val="1"/>
      <w:numFmt w:val="bullet"/>
      <w:lvlText w:val="o"/>
      <w:lvlJc w:val="left"/>
      <w:pPr>
        <w:ind w:left="3600" w:hanging="360"/>
      </w:pPr>
      <w:rPr>
        <w:rFonts w:ascii="Courier New" w:hAnsi="Courier New" w:hint="default"/>
      </w:rPr>
    </w:lvl>
    <w:lvl w:ilvl="5" w:tplc="D5548A10" w:tentative="1">
      <w:start w:val="1"/>
      <w:numFmt w:val="bullet"/>
      <w:lvlText w:val=""/>
      <w:lvlJc w:val="left"/>
      <w:pPr>
        <w:ind w:left="4320" w:hanging="360"/>
      </w:pPr>
      <w:rPr>
        <w:rFonts w:ascii="Wingdings" w:hAnsi="Wingdings" w:hint="default"/>
      </w:rPr>
    </w:lvl>
    <w:lvl w:ilvl="6" w:tplc="142AD63C" w:tentative="1">
      <w:start w:val="1"/>
      <w:numFmt w:val="bullet"/>
      <w:lvlText w:val=""/>
      <w:lvlJc w:val="left"/>
      <w:pPr>
        <w:ind w:left="5040" w:hanging="360"/>
      </w:pPr>
      <w:rPr>
        <w:rFonts w:ascii="Symbol" w:hAnsi="Symbol" w:hint="default"/>
      </w:rPr>
    </w:lvl>
    <w:lvl w:ilvl="7" w:tplc="47D05558" w:tentative="1">
      <w:start w:val="1"/>
      <w:numFmt w:val="bullet"/>
      <w:lvlText w:val="o"/>
      <w:lvlJc w:val="left"/>
      <w:pPr>
        <w:ind w:left="5760" w:hanging="360"/>
      </w:pPr>
      <w:rPr>
        <w:rFonts w:ascii="Courier New" w:hAnsi="Courier New" w:hint="default"/>
      </w:rPr>
    </w:lvl>
    <w:lvl w:ilvl="8" w:tplc="717AD08E" w:tentative="1">
      <w:start w:val="1"/>
      <w:numFmt w:val="bullet"/>
      <w:lvlText w:val=""/>
      <w:lvlJc w:val="left"/>
      <w:pPr>
        <w:ind w:left="6480" w:hanging="360"/>
      </w:pPr>
      <w:rPr>
        <w:rFonts w:ascii="Wingdings" w:hAnsi="Wingdings" w:hint="default"/>
      </w:rPr>
    </w:lvl>
  </w:abstractNum>
  <w:abstractNum w:abstractNumId="7" w15:restartNumberingAfterBreak="0">
    <w:nsid w:val="0D4A715A"/>
    <w:multiLevelType w:val="hybridMultilevel"/>
    <w:tmpl w:val="BA967C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500D6E"/>
    <w:multiLevelType w:val="hybridMultilevel"/>
    <w:tmpl w:val="7CE4B3E2"/>
    <w:lvl w:ilvl="0" w:tplc="600E819E">
      <w:start w:val="1"/>
      <w:numFmt w:val="bullet"/>
      <w:lvlText w:val="·"/>
      <w:lvlJc w:val="left"/>
      <w:pPr>
        <w:ind w:left="720" w:hanging="360"/>
      </w:pPr>
      <w:rPr>
        <w:rFonts w:ascii="Courier New" w:hAnsi="Courier New" w:hint="default"/>
      </w:rPr>
    </w:lvl>
    <w:lvl w:ilvl="1" w:tplc="F52E9E50">
      <w:start w:val="1"/>
      <w:numFmt w:val="bullet"/>
      <w:lvlText w:val="o"/>
      <w:lvlJc w:val="left"/>
      <w:pPr>
        <w:ind w:left="1440" w:hanging="360"/>
      </w:pPr>
      <w:rPr>
        <w:rFonts w:ascii="Courier New" w:hAnsi="Courier New" w:hint="default"/>
      </w:rPr>
    </w:lvl>
    <w:lvl w:ilvl="2" w:tplc="F296137A">
      <w:start w:val="1"/>
      <w:numFmt w:val="bullet"/>
      <w:lvlText w:val=""/>
      <w:lvlJc w:val="left"/>
      <w:pPr>
        <w:ind w:left="2160" w:hanging="360"/>
      </w:pPr>
      <w:rPr>
        <w:rFonts w:ascii="Wingdings" w:hAnsi="Wingdings" w:hint="default"/>
      </w:rPr>
    </w:lvl>
    <w:lvl w:ilvl="3" w:tplc="975E8A28">
      <w:start w:val="1"/>
      <w:numFmt w:val="bullet"/>
      <w:lvlText w:val=""/>
      <w:lvlJc w:val="left"/>
      <w:pPr>
        <w:ind w:left="2880" w:hanging="360"/>
      </w:pPr>
      <w:rPr>
        <w:rFonts w:ascii="Symbol" w:hAnsi="Symbol" w:hint="default"/>
      </w:rPr>
    </w:lvl>
    <w:lvl w:ilvl="4" w:tplc="AB00B42A">
      <w:start w:val="1"/>
      <w:numFmt w:val="bullet"/>
      <w:lvlText w:val="o"/>
      <w:lvlJc w:val="left"/>
      <w:pPr>
        <w:ind w:left="3600" w:hanging="360"/>
      </w:pPr>
      <w:rPr>
        <w:rFonts w:ascii="Courier New" w:hAnsi="Courier New" w:hint="default"/>
      </w:rPr>
    </w:lvl>
    <w:lvl w:ilvl="5" w:tplc="417CB532">
      <w:start w:val="1"/>
      <w:numFmt w:val="bullet"/>
      <w:lvlText w:val=""/>
      <w:lvlJc w:val="left"/>
      <w:pPr>
        <w:ind w:left="4320" w:hanging="360"/>
      </w:pPr>
      <w:rPr>
        <w:rFonts w:ascii="Wingdings" w:hAnsi="Wingdings" w:hint="default"/>
      </w:rPr>
    </w:lvl>
    <w:lvl w:ilvl="6" w:tplc="E3F262B8">
      <w:start w:val="1"/>
      <w:numFmt w:val="bullet"/>
      <w:lvlText w:val=""/>
      <w:lvlJc w:val="left"/>
      <w:pPr>
        <w:ind w:left="5040" w:hanging="360"/>
      </w:pPr>
      <w:rPr>
        <w:rFonts w:ascii="Symbol" w:hAnsi="Symbol" w:hint="default"/>
      </w:rPr>
    </w:lvl>
    <w:lvl w:ilvl="7" w:tplc="B9940482">
      <w:start w:val="1"/>
      <w:numFmt w:val="bullet"/>
      <w:lvlText w:val="o"/>
      <w:lvlJc w:val="left"/>
      <w:pPr>
        <w:ind w:left="5760" w:hanging="360"/>
      </w:pPr>
      <w:rPr>
        <w:rFonts w:ascii="Courier New" w:hAnsi="Courier New" w:hint="default"/>
      </w:rPr>
    </w:lvl>
    <w:lvl w:ilvl="8" w:tplc="559C958E">
      <w:start w:val="1"/>
      <w:numFmt w:val="bullet"/>
      <w:lvlText w:val=""/>
      <w:lvlJc w:val="left"/>
      <w:pPr>
        <w:ind w:left="6480" w:hanging="360"/>
      </w:pPr>
      <w:rPr>
        <w:rFonts w:ascii="Wingdings" w:hAnsi="Wingdings" w:hint="default"/>
      </w:rPr>
    </w:lvl>
  </w:abstractNum>
  <w:abstractNum w:abstractNumId="9" w15:restartNumberingAfterBreak="0">
    <w:nsid w:val="10048437"/>
    <w:multiLevelType w:val="hybridMultilevel"/>
    <w:tmpl w:val="7682DCD6"/>
    <w:lvl w:ilvl="0" w:tplc="AF7476A0">
      <w:start w:val="1"/>
      <w:numFmt w:val="bullet"/>
      <w:lvlText w:val=""/>
      <w:lvlJc w:val="left"/>
      <w:pPr>
        <w:ind w:left="720" w:hanging="360"/>
      </w:pPr>
      <w:rPr>
        <w:rFonts w:ascii="Symbol" w:hAnsi="Symbol" w:hint="default"/>
      </w:rPr>
    </w:lvl>
    <w:lvl w:ilvl="1" w:tplc="3BCECD7A">
      <w:start w:val="1"/>
      <w:numFmt w:val="bullet"/>
      <w:lvlText w:val="o"/>
      <w:lvlJc w:val="left"/>
      <w:pPr>
        <w:ind w:left="1440" w:hanging="360"/>
      </w:pPr>
      <w:rPr>
        <w:rFonts w:ascii="Courier New" w:hAnsi="Courier New" w:hint="default"/>
      </w:rPr>
    </w:lvl>
    <w:lvl w:ilvl="2" w:tplc="74381F3A">
      <w:start w:val="1"/>
      <w:numFmt w:val="bullet"/>
      <w:lvlText w:val=""/>
      <w:lvlJc w:val="left"/>
      <w:pPr>
        <w:ind w:left="2160" w:hanging="360"/>
      </w:pPr>
      <w:rPr>
        <w:rFonts w:ascii="Wingdings" w:hAnsi="Wingdings" w:hint="default"/>
      </w:rPr>
    </w:lvl>
    <w:lvl w:ilvl="3" w:tplc="3E3CE2AC">
      <w:start w:val="1"/>
      <w:numFmt w:val="bullet"/>
      <w:lvlText w:val=""/>
      <w:lvlJc w:val="left"/>
      <w:pPr>
        <w:ind w:left="2880" w:hanging="360"/>
      </w:pPr>
      <w:rPr>
        <w:rFonts w:ascii="Symbol" w:hAnsi="Symbol" w:hint="default"/>
      </w:rPr>
    </w:lvl>
    <w:lvl w:ilvl="4" w:tplc="6096C87C">
      <w:start w:val="1"/>
      <w:numFmt w:val="bullet"/>
      <w:lvlText w:val="o"/>
      <w:lvlJc w:val="left"/>
      <w:pPr>
        <w:ind w:left="3600" w:hanging="360"/>
      </w:pPr>
      <w:rPr>
        <w:rFonts w:ascii="Courier New" w:hAnsi="Courier New" w:hint="default"/>
      </w:rPr>
    </w:lvl>
    <w:lvl w:ilvl="5" w:tplc="C7C0B540">
      <w:start w:val="1"/>
      <w:numFmt w:val="bullet"/>
      <w:lvlText w:val=""/>
      <w:lvlJc w:val="left"/>
      <w:pPr>
        <w:ind w:left="4320" w:hanging="360"/>
      </w:pPr>
      <w:rPr>
        <w:rFonts w:ascii="Wingdings" w:hAnsi="Wingdings" w:hint="default"/>
      </w:rPr>
    </w:lvl>
    <w:lvl w:ilvl="6" w:tplc="FDAAFE0A">
      <w:start w:val="1"/>
      <w:numFmt w:val="bullet"/>
      <w:lvlText w:val=""/>
      <w:lvlJc w:val="left"/>
      <w:pPr>
        <w:ind w:left="5040" w:hanging="360"/>
      </w:pPr>
      <w:rPr>
        <w:rFonts w:ascii="Symbol" w:hAnsi="Symbol" w:hint="default"/>
      </w:rPr>
    </w:lvl>
    <w:lvl w:ilvl="7" w:tplc="5A2009FC">
      <w:start w:val="1"/>
      <w:numFmt w:val="bullet"/>
      <w:lvlText w:val="o"/>
      <w:lvlJc w:val="left"/>
      <w:pPr>
        <w:ind w:left="5760" w:hanging="360"/>
      </w:pPr>
      <w:rPr>
        <w:rFonts w:ascii="Courier New" w:hAnsi="Courier New" w:hint="default"/>
      </w:rPr>
    </w:lvl>
    <w:lvl w:ilvl="8" w:tplc="7424F482">
      <w:start w:val="1"/>
      <w:numFmt w:val="bullet"/>
      <w:lvlText w:val=""/>
      <w:lvlJc w:val="left"/>
      <w:pPr>
        <w:ind w:left="6480" w:hanging="360"/>
      </w:pPr>
      <w:rPr>
        <w:rFonts w:ascii="Wingdings" w:hAnsi="Wingdings" w:hint="default"/>
      </w:rPr>
    </w:lvl>
  </w:abstractNum>
  <w:abstractNum w:abstractNumId="10" w15:restartNumberingAfterBreak="0">
    <w:nsid w:val="10899CB5"/>
    <w:multiLevelType w:val="hybridMultilevel"/>
    <w:tmpl w:val="47C8575E"/>
    <w:lvl w:ilvl="0" w:tplc="14EE5164">
      <w:start w:val="1"/>
      <w:numFmt w:val="bullet"/>
      <w:lvlText w:val=""/>
      <w:lvlJc w:val="left"/>
      <w:pPr>
        <w:ind w:left="720" w:hanging="360"/>
      </w:pPr>
      <w:rPr>
        <w:rFonts w:ascii="Symbol" w:hAnsi="Symbol" w:hint="default"/>
      </w:rPr>
    </w:lvl>
    <w:lvl w:ilvl="1" w:tplc="D5E08884">
      <w:start w:val="1"/>
      <w:numFmt w:val="bullet"/>
      <w:lvlText w:val="o"/>
      <w:lvlJc w:val="left"/>
      <w:pPr>
        <w:ind w:left="1440" w:hanging="360"/>
      </w:pPr>
      <w:rPr>
        <w:rFonts w:ascii="Courier New" w:hAnsi="Courier New" w:hint="default"/>
      </w:rPr>
    </w:lvl>
    <w:lvl w:ilvl="2" w:tplc="9EE6641A">
      <w:start w:val="1"/>
      <w:numFmt w:val="bullet"/>
      <w:lvlText w:val=""/>
      <w:lvlJc w:val="left"/>
      <w:pPr>
        <w:ind w:left="2160" w:hanging="360"/>
      </w:pPr>
      <w:rPr>
        <w:rFonts w:ascii="Wingdings" w:hAnsi="Wingdings" w:hint="default"/>
      </w:rPr>
    </w:lvl>
    <w:lvl w:ilvl="3" w:tplc="B948A8BC">
      <w:start w:val="1"/>
      <w:numFmt w:val="bullet"/>
      <w:lvlText w:val=""/>
      <w:lvlJc w:val="left"/>
      <w:pPr>
        <w:ind w:left="2880" w:hanging="360"/>
      </w:pPr>
      <w:rPr>
        <w:rFonts w:ascii="Symbol" w:hAnsi="Symbol" w:hint="default"/>
      </w:rPr>
    </w:lvl>
    <w:lvl w:ilvl="4" w:tplc="CFC2DD12">
      <w:start w:val="1"/>
      <w:numFmt w:val="bullet"/>
      <w:lvlText w:val="o"/>
      <w:lvlJc w:val="left"/>
      <w:pPr>
        <w:ind w:left="3600" w:hanging="360"/>
      </w:pPr>
      <w:rPr>
        <w:rFonts w:ascii="Courier New" w:hAnsi="Courier New" w:hint="default"/>
      </w:rPr>
    </w:lvl>
    <w:lvl w:ilvl="5" w:tplc="99B2D3EE">
      <w:start w:val="1"/>
      <w:numFmt w:val="bullet"/>
      <w:lvlText w:val=""/>
      <w:lvlJc w:val="left"/>
      <w:pPr>
        <w:ind w:left="4320" w:hanging="360"/>
      </w:pPr>
      <w:rPr>
        <w:rFonts w:ascii="Wingdings" w:hAnsi="Wingdings" w:hint="default"/>
      </w:rPr>
    </w:lvl>
    <w:lvl w:ilvl="6" w:tplc="0E72759A">
      <w:start w:val="1"/>
      <w:numFmt w:val="bullet"/>
      <w:lvlText w:val=""/>
      <w:lvlJc w:val="left"/>
      <w:pPr>
        <w:ind w:left="5040" w:hanging="360"/>
      </w:pPr>
      <w:rPr>
        <w:rFonts w:ascii="Symbol" w:hAnsi="Symbol" w:hint="default"/>
      </w:rPr>
    </w:lvl>
    <w:lvl w:ilvl="7" w:tplc="02CE0E32">
      <w:start w:val="1"/>
      <w:numFmt w:val="bullet"/>
      <w:lvlText w:val="o"/>
      <w:lvlJc w:val="left"/>
      <w:pPr>
        <w:ind w:left="5760" w:hanging="360"/>
      </w:pPr>
      <w:rPr>
        <w:rFonts w:ascii="Courier New" w:hAnsi="Courier New" w:hint="default"/>
      </w:rPr>
    </w:lvl>
    <w:lvl w:ilvl="8" w:tplc="E7E4B09A">
      <w:start w:val="1"/>
      <w:numFmt w:val="bullet"/>
      <w:lvlText w:val=""/>
      <w:lvlJc w:val="left"/>
      <w:pPr>
        <w:ind w:left="6480" w:hanging="360"/>
      </w:pPr>
      <w:rPr>
        <w:rFonts w:ascii="Wingdings" w:hAnsi="Wingdings" w:hint="default"/>
      </w:rPr>
    </w:lvl>
  </w:abstractNum>
  <w:abstractNum w:abstractNumId="11" w15:restartNumberingAfterBreak="0">
    <w:nsid w:val="114E44C1"/>
    <w:multiLevelType w:val="hybridMultilevel"/>
    <w:tmpl w:val="A6CA3F08"/>
    <w:lvl w:ilvl="0" w:tplc="809C883A">
      <w:start w:val="1"/>
      <w:numFmt w:val="bullet"/>
      <w:lvlText w:val=""/>
      <w:lvlJc w:val="left"/>
      <w:pPr>
        <w:ind w:left="720" w:hanging="360"/>
      </w:pPr>
      <w:rPr>
        <w:rFonts w:ascii="Symbol" w:hAnsi="Symbol" w:hint="default"/>
      </w:rPr>
    </w:lvl>
    <w:lvl w:ilvl="1" w:tplc="BD3078CA">
      <w:start w:val="1"/>
      <w:numFmt w:val="bullet"/>
      <w:lvlText w:val="o"/>
      <w:lvlJc w:val="left"/>
      <w:pPr>
        <w:ind w:left="1440" w:hanging="360"/>
      </w:pPr>
      <w:rPr>
        <w:rFonts w:ascii="Courier New" w:hAnsi="Courier New" w:hint="default"/>
      </w:rPr>
    </w:lvl>
    <w:lvl w:ilvl="2" w:tplc="6428D4B2">
      <w:start w:val="1"/>
      <w:numFmt w:val="bullet"/>
      <w:lvlText w:val=""/>
      <w:lvlJc w:val="left"/>
      <w:pPr>
        <w:ind w:left="2160" w:hanging="360"/>
      </w:pPr>
      <w:rPr>
        <w:rFonts w:ascii="Wingdings" w:hAnsi="Wingdings" w:hint="default"/>
      </w:rPr>
    </w:lvl>
    <w:lvl w:ilvl="3" w:tplc="488212C4">
      <w:start w:val="1"/>
      <w:numFmt w:val="bullet"/>
      <w:lvlText w:val=""/>
      <w:lvlJc w:val="left"/>
      <w:pPr>
        <w:ind w:left="2880" w:hanging="360"/>
      </w:pPr>
      <w:rPr>
        <w:rFonts w:ascii="Symbol" w:hAnsi="Symbol" w:hint="default"/>
      </w:rPr>
    </w:lvl>
    <w:lvl w:ilvl="4" w:tplc="2A4E3988">
      <w:start w:val="1"/>
      <w:numFmt w:val="bullet"/>
      <w:lvlText w:val="o"/>
      <w:lvlJc w:val="left"/>
      <w:pPr>
        <w:ind w:left="3600" w:hanging="360"/>
      </w:pPr>
      <w:rPr>
        <w:rFonts w:ascii="Courier New" w:hAnsi="Courier New" w:hint="default"/>
      </w:rPr>
    </w:lvl>
    <w:lvl w:ilvl="5" w:tplc="74EC1F78">
      <w:start w:val="1"/>
      <w:numFmt w:val="bullet"/>
      <w:lvlText w:val=""/>
      <w:lvlJc w:val="left"/>
      <w:pPr>
        <w:ind w:left="4320" w:hanging="360"/>
      </w:pPr>
      <w:rPr>
        <w:rFonts w:ascii="Wingdings" w:hAnsi="Wingdings" w:hint="default"/>
      </w:rPr>
    </w:lvl>
    <w:lvl w:ilvl="6" w:tplc="BE2AFAFA">
      <w:start w:val="1"/>
      <w:numFmt w:val="bullet"/>
      <w:lvlText w:val=""/>
      <w:lvlJc w:val="left"/>
      <w:pPr>
        <w:ind w:left="5040" w:hanging="360"/>
      </w:pPr>
      <w:rPr>
        <w:rFonts w:ascii="Symbol" w:hAnsi="Symbol" w:hint="default"/>
      </w:rPr>
    </w:lvl>
    <w:lvl w:ilvl="7" w:tplc="0554ADB2">
      <w:start w:val="1"/>
      <w:numFmt w:val="bullet"/>
      <w:lvlText w:val="o"/>
      <w:lvlJc w:val="left"/>
      <w:pPr>
        <w:ind w:left="5760" w:hanging="360"/>
      </w:pPr>
      <w:rPr>
        <w:rFonts w:ascii="Courier New" w:hAnsi="Courier New" w:hint="default"/>
      </w:rPr>
    </w:lvl>
    <w:lvl w:ilvl="8" w:tplc="06CCFC16">
      <w:start w:val="1"/>
      <w:numFmt w:val="bullet"/>
      <w:lvlText w:val=""/>
      <w:lvlJc w:val="left"/>
      <w:pPr>
        <w:ind w:left="6480" w:hanging="360"/>
      </w:pPr>
      <w:rPr>
        <w:rFonts w:ascii="Wingdings" w:hAnsi="Wingdings" w:hint="default"/>
      </w:rPr>
    </w:lvl>
  </w:abstractNum>
  <w:abstractNum w:abstractNumId="12" w15:restartNumberingAfterBreak="0">
    <w:nsid w:val="135B454F"/>
    <w:multiLevelType w:val="hybridMultilevel"/>
    <w:tmpl w:val="757C9F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3E20B73"/>
    <w:multiLevelType w:val="hybridMultilevel"/>
    <w:tmpl w:val="F476EC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5231E5C"/>
    <w:multiLevelType w:val="hybridMultilevel"/>
    <w:tmpl w:val="02DE6114"/>
    <w:lvl w:ilvl="0" w:tplc="1C24D41E">
      <w:numFmt w:val="bullet"/>
      <w:lvlText w:val="•"/>
      <w:lvlJc w:val="left"/>
      <w:pPr>
        <w:ind w:left="720" w:hanging="360"/>
      </w:pPr>
      <w:rPr>
        <w:rFonts w:ascii="Aptos" w:eastAsia="Aptos" w:hAnsi="Aptos" w:cs="Apto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5580A16"/>
    <w:multiLevelType w:val="hybridMultilevel"/>
    <w:tmpl w:val="9AFE9044"/>
    <w:lvl w:ilvl="0" w:tplc="F3327C4C">
      <w:start w:val="1"/>
      <w:numFmt w:val="bullet"/>
      <w:lvlText w:val="·"/>
      <w:lvlJc w:val="left"/>
      <w:pPr>
        <w:ind w:left="720" w:hanging="360"/>
      </w:pPr>
      <w:rPr>
        <w:rFonts w:ascii="Symbol" w:hAnsi="Symbol" w:hint="default"/>
      </w:rPr>
    </w:lvl>
    <w:lvl w:ilvl="1" w:tplc="E0802E42">
      <w:start w:val="1"/>
      <w:numFmt w:val="bullet"/>
      <w:lvlText w:val="o"/>
      <w:lvlJc w:val="left"/>
      <w:pPr>
        <w:ind w:left="1440" w:hanging="360"/>
      </w:pPr>
      <w:rPr>
        <w:rFonts w:ascii="Courier New" w:hAnsi="Courier New" w:hint="default"/>
      </w:rPr>
    </w:lvl>
    <w:lvl w:ilvl="2" w:tplc="FFBC6990">
      <w:start w:val="1"/>
      <w:numFmt w:val="bullet"/>
      <w:lvlText w:val=""/>
      <w:lvlJc w:val="left"/>
      <w:pPr>
        <w:ind w:left="2160" w:hanging="360"/>
      </w:pPr>
      <w:rPr>
        <w:rFonts w:ascii="Wingdings" w:hAnsi="Wingdings" w:hint="default"/>
      </w:rPr>
    </w:lvl>
    <w:lvl w:ilvl="3" w:tplc="2BE0AAEE">
      <w:start w:val="1"/>
      <w:numFmt w:val="bullet"/>
      <w:lvlText w:val=""/>
      <w:lvlJc w:val="left"/>
      <w:pPr>
        <w:ind w:left="2880" w:hanging="360"/>
      </w:pPr>
      <w:rPr>
        <w:rFonts w:ascii="Symbol" w:hAnsi="Symbol" w:hint="default"/>
      </w:rPr>
    </w:lvl>
    <w:lvl w:ilvl="4" w:tplc="F692F5CA">
      <w:start w:val="1"/>
      <w:numFmt w:val="bullet"/>
      <w:lvlText w:val="o"/>
      <w:lvlJc w:val="left"/>
      <w:pPr>
        <w:ind w:left="3600" w:hanging="360"/>
      </w:pPr>
      <w:rPr>
        <w:rFonts w:ascii="Courier New" w:hAnsi="Courier New" w:hint="default"/>
      </w:rPr>
    </w:lvl>
    <w:lvl w:ilvl="5" w:tplc="E35E1FF6">
      <w:start w:val="1"/>
      <w:numFmt w:val="bullet"/>
      <w:lvlText w:val=""/>
      <w:lvlJc w:val="left"/>
      <w:pPr>
        <w:ind w:left="4320" w:hanging="360"/>
      </w:pPr>
      <w:rPr>
        <w:rFonts w:ascii="Wingdings" w:hAnsi="Wingdings" w:hint="default"/>
      </w:rPr>
    </w:lvl>
    <w:lvl w:ilvl="6" w:tplc="9B2444D8">
      <w:start w:val="1"/>
      <w:numFmt w:val="bullet"/>
      <w:lvlText w:val=""/>
      <w:lvlJc w:val="left"/>
      <w:pPr>
        <w:ind w:left="5040" w:hanging="360"/>
      </w:pPr>
      <w:rPr>
        <w:rFonts w:ascii="Symbol" w:hAnsi="Symbol" w:hint="default"/>
      </w:rPr>
    </w:lvl>
    <w:lvl w:ilvl="7" w:tplc="9AFE950C">
      <w:start w:val="1"/>
      <w:numFmt w:val="bullet"/>
      <w:lvlText w:val="o"/>
      <w:lvlJc w:val="left"/>
      <w:pPr>
        <w:ind w:left="5760" w:hanging="360"/>
      </w:pPr>
      <w:rPr>
        <w:rFonts w:ascii="Courier New" w:hAnsi="Courier New" w:hint="default"/>
      </w:rPr>
    </w:lvl>
    <w:lvl w:ilvl="8" w:tplc="724ADA20">
      <w:start w:val="1"/>
      <w:numFmt w:val="bullet"/>
      <w:lvlText w:val=""/>
      <w:lvlJc w:val="left"/>
      <w:pPr>
        <w:ind w:left="6480" w:hanging="360"/>
      </w:pPr>
      <w:rPr>
        <w:rFonts w:ascii="Wingdings" w:hAnsi="Wingdings" w:hint="default"/>
      </w:rPr>
    </w:lvl>
  </w:abstractNum>
  <w:abstractNum w:abstractNumId="16" w15:restartNumberingAfterBreak="0">
    <w:nsid w:val="16282295"/>
    <w:multiLevelType w:val="hybridMultilevel"/>
    <w:tmpl w:val="CFAEEB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7781BE9"/>
    <w:multiLevelType w:val="hybridMultilevel"/>
    <w:tmpl w:val="37448B00"/>
    <w:lvl w:ilvl="0" w:tplc="E38C346A">
      <w:start w:val="1"/>
      <w:numFmt w:val="bullet"/>
      <w:lvlText w:val=""/>
      <w:lvlJc w:val="left"/>
      <w:pPr>
        <w:ind w:left="720" w:hanging="360"/>
      </w:pPr>
      <w:rPr>
        <w:rFonts w:ascii="Symbol" w:hAnsi="Symbol" w:hint="default"/>
      </w:rPr>
    </w:lvl>
    <w:lvl w:ilvl="1" w:tplc="1570A84A">
      <w:start w:val="1"/>
      <w:numFmt w:val="bullet"/>
      <w:lvlText w:val="o"/>
      <w:lvlJc w:val="left"/>
      <w:pPr>
        <w:ind w:left="1440" w:hanging="360"/>
      </w:pPr>
      <w:rPr>
        <w:rFonts w:ascii="Courier New" w:hAnsi="Courier New" w:hint="default"/>
      </w:rPr>
    </w:lvl>
    <w:lvl w:ilvl="2" w:tplc="8B56C8D8" w:tentative="1">
      <w:start w:val="1"/>
      <w:numFmt w:val="bullet"/>
      <w:lvlText w:val=""/>
      <w:lvlJc w:val="left"/>
      <w:pPr>
        <w:ind w:left="2160" w:hanging="360"/>
      </w:pPr>
      <w:rPr>
        <w:rFonts w:ascii="Wingdings" w:hAnsi="Wingdings" w:hint="default"/>
      </w:rPr>
    </w:lvl>
    <w:lvl w:ilvl="3" w:tplc="8B00EE38" w:tentative="1">
      <w:start w:val="1"/>
      <w:numFmt w:val="bullet"/>
      <w:lvlText w:val=""/>
      <w:lvlJc w:val="left"/>
      <w:pPr>
        <w:ind w:left="2880" w:hanging="360"/>
      </w:pPr>
      <w:rPr>
        <w:rFonts w:ascii="Symbol" w:hAnsi="Symbol" w:hint="default"/>
      </w:rPr>
    </w:lvl>
    <w:lvl w:ilvl="4" w:tplc="61D6B71A" w:tentative="1">
      <w:start w:val="1"/>
      <w:numFmt w:val="bullet"/>
      <w:lvlText w:val="o"/>
      <w:lvlJc w:val="left"/>
      <w:pPr>
        <w:ind w:left="3600" w:hanging="360"/>
      </w:pPr>
      <w:rPr>
        <w:rFonts w:ascii="Courier New" w:hAnsi="Courier New" w:hint="default"/>
      </w:rPr>
    </w:lvl>
    <w:lvl w:ilvl="5" w:tplc="D4F08816" w:tentative="1">
      <w:start w:val="1"/>
      <w:numFmt w:val="bullet"/>
      <w:lvlText w:val=""/>
      <w:lvlJc w:val="left"/>
      <w:pPr>
        <w:ind w:left="4320" w:hanging="360"/>
      </w:pPr>
      <w:rPr>
        <w:rFonts w:ascii="Wingdings" w:hAnsi="Wingdings" w:hint="default"/>
      </w:rPr>
    </w:lvl>
    <w:lvl w:ilvl="6" w:tplc="229C19B4" w:tentative="1">
      <w:start w:val="1"/>
      <w:numFmt w:val="bullet"/>
      <w:lvlText w:val=""/>
      <w:lvlJc w:val="left"/>
      <w:pPr>
        <w:ind w:left="5040" w:hanging="360"/>
      </w:pPr>
      <w:rPr>
        <w:rFonts w:ascii="Symbol" w:hAnsi="Symbol" w:hint="default"/>
      </w:rPr>
    </w:lvl>
    <w:lvl w:ilvl="7" w:tplc="68504D10" w:tentative="1">
      <w:start w:val="1"/>
      <w:numFmt w:val="bullet"/>
      <w:lvlText w:val="o"/>
      <w:lvlJc w:val="left"/>
      <w:pPr>
        <w:ind w:left="5760" w:hanging="360"/>
      </w:pPr>
      <w:rPr>
        <w:rFonts w:ascii="Courier New" w:hAnsi="Courier New" w:hint="default"/>
      </w:rPr>
    </w:lvl>
    <w:lvl w:ilvl="8" w:tplc="B7F61212" w:tentative="1">
      <w:start w:val="1"/>
      <w:numFmt w:val="bullet"/>
      <w:lvlText w:val=""/>
      <w:lvlJc w:val="left"/>
      <w:pPr>
        <w:ind w:left="6480" w:hanging="360"/>
      </w:pPr>
      <w:rPr>
        <w:rFonts w:ascii="Wingdings" w:hAnsi="Wingdings" w:hint="default"/>
      </w:rPr>
    </w:lvl>
  </w:abstractNum>
  <w:abstractNum w:abstractNumId="18" w15:restartNumberingAfterBreak="0">
    <w:nsid w:val="191D347E"/>
    <w:multiLevelType w:val="hybridMultilevel"/>
    <w:tmpl w:val="016002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9FB73E9"/>
    <w:multiLevelType w:val="hybridMultilevel"/>
    <w:tmpl w:val="F49ED2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AA17B2F"/>
    <w:multiLevelType w:val="hybridMultilevel"/>
    <w:tmpl w:val="5C26A89E"/>
    <w:lvl w:ilvl="0" w:tplc="47BA1FA6">
      <w:start w:val="1"/>
      <w:numFmt w:val="decimal"/>
      <w:lvlText w:val="%1."/>
      <w:lvlJc w:val="left"/>
      <w:pPr>
        <w:ind w:left="720" w:hanging="360"/>
      </w:pPr>
    </w:lvl>
    <w:lvl w:ilvl="1" w:tplc="8ED4EA50">
      <w:start w:val="1"/>
      <w:numFmt w:val="lowerLetter"/>
      <w:lvlText w:val="%2."/>
      <w:lvlJc w:val="left"/>
      <w:pPr>
        <w:ind w:left="1440" w:hanging="360"/>
      </w:pPr>
    </w:lvl>
    <w:lvl w:ilvl="2" w:tplc="C5061B9A">
      <w:start w:val="1"/>
      <w:numFmt w:val="lowerRoman"/>
      <w:lvlText w:val="%3."/>
      <w:lvlJc w:val="right"/>
      <w:pPr>
        <w:ind w:left="2160" w:hanging="180"/>
      </w:pPr>
    </w:lvl>
    <w:lvl w:ilvl="3" w:tplc="67F0C31C">
      <w:start w:val="1"/>
      <w:numFmt w:val="decimal"/>
      <w:lvlText w:val="%4."/>
      <w:lvlJc w:val="left"/>
      <w:pPr>
        <w:ind w:left="2880" w:hanging="360"/>
      </w:pPr>
    </w:lvl>
    <w:lvl w:ilvl="4" w:tplc="BFAEE936">
      <w:start w:val="1"/>
      <w:numFmt w:val="lowerLetter"/>
      <w:lvlText w:val="%5."/>
      <w:lvlJc w:val="left"/>
      <w:pPr>
        <w:ind w:left="3600" w:hanging="360"/>
      </w:pPr>
    </w:lvl>
    <w:lvl w:ilvl="5" w:tplc="71FAE938">
      <w:start w:val="1"/>
      <w:numFmt w:val="lowerRoman"/>
      <w:lvlText w:val="%6."/>
      <w:lvlJc w:val="right"/>
      <w:pPr>
        <w:ind w:left="4320" w:hanging="180"/>
      </w:pPr>
    </w:lvl>
    <w:lvl w:ilvl="6" w:tplc="ADA8ABF8">
      <w:start w:val="1"/>
      <w:numFmt w:val="decimal"/>
      <w:lvlText w:val="%7."/>
      <w:lvlJc w:val="left"/>
      <w:pPr>
        <w:ind w:left="5040" w:hanging="360"/>
      </w:pPr>
    </w:lvl>
    <w:lvl w:ilvl="7" w:tplc="FA727AE6">
      <w:start w:val="1"/>
      <w:numFmt w:val="lowerLetter"/>
      <w:lvlText w:val="%8."/>
      <w:lvlJc w:val="left"/>
      <w:pPr>
        <w:ind w:left="5760" w:hanging="360"/>
      </w:pPr>
    </w:lvl>
    <w:lvl w:ilvl="8" w:tplc="3FB6B39C">
      <w:start w:val="1"/>
      <w:numFmt w:val="lowerRoman"/>
      <w:lvlText w:val="%9."/>
      <w:lvlJc w:val="right"/>
      <w:pPr>
        <w:ind w:left="6480" w:hanging="180"/>
      </w:pPr>
    </w:lvl>
  </w:abstractNum>
  <w:abstractNum w:abstractNumId="21" w15:restartNumberingAfterBreak="0">
    <w:nsid w:val="1F2BF4C8"/>
    <w:multiLevelType w:val="hybridMultilevel"/>
    <w:tmpl w:val="4386C540"/>
    <w:lvl w:ilvl="0" w:tplc="AF920B58">
      <w:start w:val="1"/>
      <w:numFmt w:val="bullet"/>
      <w:lvlText w:val=""/>
      <w:lvlJc w:val="left"/>
      <w:pPr>
        <w:ind w:left="720" w:hanging="360"/>
      </w:pPr>
      <w:rPr>
        <w:rFonts w:ascii="Symbol" w:hAnsi="Symbol" w:hint="default"/>
      </w:rPr>
    </w:lvl>
    <w:lvl w:ilvl="1" w:tplc="6D0A8FEC">
      <w:start w:val="1"/>
      <w:numFmt w:val="bullet"/>
      <w:lvlText w:val="o"/>
      <w:lvlJc w:val="left"/>
      <w:pPr>
        <w:ind w:left="1440" w:hanging="360"/>
      </w:pPr>
      <w:rPr>
        <w:rFonts w:ascii="Courier New" w:hAnsi="Courier New" w:hint="default"/>
      </w:rPr>
    </w:lvl>
    <w:lvl w:ilvl="2" w:tplc="FA60CF60">
      <w:start w:val="1"/>
      <w:numFmt w:val="bullet"/>
      <w:lvlText w:val=""/>
      <w:lvlJc w:val="left"/>
      <w:pPr>
        <w:ind w:left="2160" w:hanging="360"/>
      </w:pPr>
      <w:rPr>
        <w:rFonts w:ascii="Wingdings" w:hAnsi="Wingdings" w:hint="default"/>
      </w:rPr>
    </w:lvl>
    <w:lvl w:ilvl="3" w:tplc="2AB0FBD6">
      <w:start w:val="1"/>
      <w:numFmt w:val="bullet"/>
      <w:lvlText w:val=""/>
      <w:lvlJc w:val="left"/>
      <w:pPr>
        <w:ind w:left="2880" w:hanging="360"/>
      </w:pPr>
      <w:rPr>
        <w:rFonts w:ascii="Symbol" w:hAnsi="Symbol" w:hint="default"/>
      </w:rPr>
    </w:lvl>
    <w:lvl w:ilvl="4" w:tplc="022E1578">
      <w:start w:val="1"/>
      <w:numFmt w:val="bullet"/>
      <w:lvlText w:val="o"/>
      <w:lvlJc w:val="left"/>
      <w:pPr>
        <w:ind w:left="3600" w:hanging="360"/>
      </w:pPr>
      <w:rPr>
        <w:rFonts w:ascii="Courier New" w:hAnsi="Courier New" w:hint="default"/>
      </w:rPr>
    </w:lvl>
    <w:lvl w:ilvl="5" w:tplc="21E010C4">
      <w:start w:val="1"/>
      <w:numFmt w:val="bullet"/>
      <w:lvlText w:val=""/>
      <w:lvlJc w:val="left"/>
      <w:pPr>
        <w:ind w:left="4320" w:hanging="360"/>
      </w:pPr>
      <w:rPr>
        <w:rFonts w:ascii="Wingdings" w:hAnsi="Wingdings" w:hint="default"/>
      </w:rPr>
    </w:lvl>
    <w:lvl w:ilvl="6" w:tplc="6D4A17F6">
      <w:start w:val="1"/>
      <w:numFmt w:val="bullet"/>
      <w:lvlText w:val=""/>
      <w:lvlJc w:val="left"/>
      <w:pPr>
        <w:ind w:left="5040" w:hanging="360"/>
      </w:pPr>
      <w:rPr>
        <w:rFonts w:ascii="Symbol" w:hAnsi="Symbol" w:hint="default"/>
      </w:rPr>
    </w:lvl>
    <w:lvl w:ilvl="7" w:tplc="91AACB74">
      <w:start w:val="1"/>
      <w:numFmt w:val="bullet"/>
      <w:lvlText w:val="o"/>
      <w:lvlJc w:val="left"/>
      <w:pPr>
        <w:ind w:left="5760" w:hanging="360"/>
      </w:pPr>
      <w:rPr>
        <w:rFonts w:ascii="Courier New" w:hAnsi="Courier New" w:hint="default"/>
      </w:rPr>
    </w:lvl>
    <w:lvl w:ilvl="8" w:tplc="AEC67466">
      <w:start w:val="1"/>
      <w:numFmt w:val="bullet"/>
      <w:lvlText w:val=""/>
      <w:lvlJc w:val="left"/>
      <w:pPr>
        <w:ind w:left="6480" w:hanging="360"/>
      </w:pPr>
      <w:rPr>
        <w:rFonts w:ascii="Wingdings" w:hAnsi="Wingdings" w:hint="default"/>
      </w:rPr>
    </w:lvl>
  </w:abstractNum>
  <w:abstractNum w:abstractNumId="22" w15:restartNumberingAfterBreak="0">
    <w:nsid w:val="1FCB0C0A"/>
    <w:multiLevelType w:val="hybridMultilevel"/>
    <w:tmpl w:val="F0847F4C"/>
    <w:lvl w:ilvl="0" w:tplc="FFFFFFFF">
      <w:start w:val="1"/>
      <w:numFmt w:val="bullet"/>
      <w:lvlText w:val=""/>
      <w:lvlJc w:val="left"/>
      <w:pPr>
        <w:ind w:left="720" w:hanging="360"/>
      </w:pPr>
      <w:rPr>
        <w:rFonts w:ascii="Symbol" w:hAnsi="Symbol" w:hint="default"/>
      </w:rPr>
    </w:lvl>
    <w:lvl w:ilvl="1" w:tplc="D648454E">
      <w:start w:val="1"/>
      <w:numFmt w:val="bullet"/>
      <w:lvlText w:val="o"/>
      <w:lvlJc w:val="left"/>
      <w:pPr>
        <w:ind w:left="1440" w:hanging="360"/>
      </w:pPr>
      <w:rPr>
        <w:rFonts w:ascii="Courier New" w:hAnsi="Courier New" w:hint="default"/>
      </w:rPr>
    </w:lvl>
    <w:lvl w:ilvl="2" w:tplc="1F183B4C">
      <w:start w:val="1"/>
      <w:numFmt w:val="bullet"/>
      <w:lvlText w:val=""/>
      <w:lvlJc w:val="left"/>
      <w:pPr>
        <w:ind w:left="2160" w:hanging="360"/>
      </w:pPr>
      <w:rPr>
        <w:rFonts w:ascii="Wingdings" w:hAnsi="Wingdings" w:hint="default"/>
      </w:rPr>
    </w:lvl>
    <w:lvl w:ilvl="3" w:tplc="578AB182">
      <w:start w:val="1"/>
      <w:numFmt w:val="bullet"/>
      <w:lvlText w:val=""/>
      <w:lvlJc w:val="left"/>
      <w:pPr>
        <w:ind w:left="2880" w:hanging="360"/>
      </w:pPr>
      <w:rPr>
        <w:rFonts w:ascii="Symbol" w:hAnsi="Symbol" w:hint="default"/>
      </w:rPr>
    </w:lvl>
    <w:lvl w:ilvl="4" w:tplc="6CBAAF9A">
      <w:start w:val="1"/>
      <w:numFmt w:val="bullet"/>
      <w:lvlText w:val="o"/>
      <w:lvlJc w:val="left"/>
      <w:pPr>
        <w:ind w:left="3600" w:hanging="360"/>
      </w:pPr>
      <w:rPr>
        <w:rFonts w:ascii="Courier New" w:hAnsi="Courier New" w:hint="default"/>
      </w:rPr>
    </w:lvl>
    <w:lvl w:ilvl="5" w:tplc="4D0C4E0E">
      <w:start w:val="1"/>
      <w:numFmt w:val="bullet"/>
      <w:lvlText w:val=""/>
      <w:lvlJc w:val="left"/>
      <w:pPr>
        <w:ind w:left="4320" w:hanging="360"/>
      </w:pPr>
      <w:rPr>
        <w:rFonts w:ascii="Wingdings" w:hAnsi="Wingdings" w:hint="default"/>
      </w:rPr>
    </w:lvl>
    <w:lvl w:ilvl="6" w:tplc="D5F84126">
      <w:start w:val="1"/>
      <w:numFmt w:val="bullet"/>
      <w:lvlText w:val=""/>
      <w:lvlJc w:val="left"/>
      <w:pPr>
        <w:ind w:left="5040" w:hanging="360"/>
      </w:pPr>
      <w:rPr>
        <w:rFonts w:ascii="Symbol" w:hAnsi="Symbol" w:hint="default"/>
      </w:rPr>
    </w:lvl>
    <w:lvl w:ilvl="7" w:tplc="DACC69D4">
      <w:start w:val="1"/>
      <w:numFmt w:val="bullet"/>
      <w:lvlText w:val="o"/>
      <w:lvlJc w:val="left"/>
      <w:pPr>
        <w:ind w:left="5760" w:hanging="360"/>
      </w:pPr>
      <w:rPr>
        <w:rFonts w:ascii="Courier New" w:hAnsi="Courier New" w:hint="default"/>
      </w:rPr>
    </w:lvl>
    <w:lvl w:ilvl="8" w:tplc="4732D0E8">
      <w:start w:val="1"/>
      <w:numFmt w:val="bullet"/>
      <w:lvlText w:val=""/>
      <w:lvlJc w:val="left"/>
      <w:pPr>
        <w:ind w:left="6480" w:hanging="360"/>
      </w:pPr>
      <w:rPr>
        <w:rFonts w:ascii="Wingdings" w:hAnsi="Wingdings" w:hint="default"/>
      </w:rPr>
    </w:lvl>
  </w:abstractNum>
  <w:abstractNum w:abstractNumId="23" w15:restartNumberingAfterBreak="0">
    <w:nsid w:val="21DF2920"/>
    <w:multiLevelType w:val="hybridMultilevel"/>
    <w:tmpl w:val="DC0EB576"/>
    <w:lvl w:ilvl="0" w:tplc="775C6942">
      <w:start w:val="1"/>
      <w:numFmt w:val="bullet"/>
      <w:lvlText w:val=""/>
      <w:lvlJc w:val="left"/>
      <w:pPr>
        <w:ind w:left="720" w:hanging="360"/>
      </w:pPr>
      <w:rPr>
        <w:rFonts w:ascii="Symbol" w:hAnsi="Symbol" w:hint="default"/>
      </w:rPr>
    </w:lvl>
    <w:lvl w:ilvl="1" w:tplc="AA8C3E0A" w:tentative="1">
      <w:start w:val="1"/>
      <w:numFmt w:val="bullet"/>
      <w:lvlText w:val="o"/>
      <w:lvlJc w:val="left"/>
      <w:pPr>
        <w:ind w:left="1440" w:hanging="360"/>
      </w:pPr>
      <w:rPr>
        <w:rFonts w:ascii="Courier New" w:hAnsi="Courier New" w:hint="default"/>
      </w:rPr>
    </w:lvl>
    <w:lvl w:ilvl="2" w:tplc="4F7A5FBC" w:tentative="1">
      <w:start w:val="1"/>
      <w:numFmt w:val="bullet"/>
      <w:lvlText w:val=""/>
      <w:lvlJc w:val="left"/>
      <w:pPr>
        <w:ind w:left="2160" w:hanging="360"/>
      </w:pPr>
      <w:rPr>
        <w:rFonts w:ascii="Wingdings" w:hAnsi="Wingdings" w:hint="default"/>
      </w:rPr>
    </w:lvl>
    <w:lvl w:ilvl="3" w:tplc="270E9B9A" w:tentative="1">
      <w:start w:val="1"/>
      <w:numFmt w:val="bullet"/>
      <w:lvlText w:val=""/>
      <w:lvlJc w:val="left"/>
      <w:pPr>
        <w:ind w:left="2880" w:hanging="360"/>
      </w:pPr>
      <w:rPr>
        <w:rFonts w:ascii="Symbol" w:hAnsi="Symbol" w:hint="default"/>
      </w:rPr>
    </w:lvl>
    <w:lvl w:ilvl="4" w:tplc="F6C0B3D4" w:tentative="1">
      <w:start w:val="1"/>
      <w:numFmt w:val="bullet"/>
      <w:lvlText w:val="o"/>
      <w:lvlJc w:val="left"/>
      <w:pPr>
        <w:ind w:left="3600" w:hanging="360"/>
      </w:pPr>
      <w:rPr>
        <w:rFonts w:ascii="Courier New" w:hAnsi="Courier New" w:hint="default"/>
      </w:rPr>
    </w:lvl>
    <w:lvl w:ilvl="5" w:tplc="6BACFE24" w:tentative="1">
      <w:start w:val="1"/>
      <w:numFmt w:val="bullet"/>
      <w:lvlText w:val=""/>
      <w:lvlJc w:val="left"/>
      <w:pPr>
        <w:ind w:left="4320" w:hanging="360"/>
      </w:pPr>
      <w:rPr>
        <w:rFonts w:ascii="Wingdings" w:hAnsi="Wingdings" w:hint="default"/>
      </w:rPr>
    </w:lvl>
    <w:lvl w:ilvl="6" w:tplc="73EA500E" w:tentative="1">
      <w:start w:val="1"/>
      <w:numFmt w:val="bullet"/>
      <w:lvlText w:val=""/>
      <w:lvlJc w:val="left"/>
      <w:pPr>
        <w:ind w:left="5040" w:hanging="360"/>
      </w:pPr>
      <w:rPr>
        <w:rFonts w:ascii="Symbol" w:hAnsi="Symbol" w:hint="default"/>
      </w:rPr>
    </w:lvl>
    <w:lvl w:ilvl="7" w:tplc="BDF88442" w:tentative="1">
      <w:start w:val="1"/>
      <w:numFmt w:val="bullet"/>
      <w:lvlText w:val="o"/>
      <w:lvlJc w:val="left"/>
      <w:pPr>
        <w:ind w:left="5760" w:hanging="360"/>
      </w:pPr>
      <w:rPr>
        <w:rFonts w:ascii="Courier New" w:hAnsi="Courier New" w:hint="default"/>
      </w:rPr>
    </w:lvl>
    <w:lvl w:ilvl="8" w:tplc="568490D4" w:tentative="1">
      <w:start w:val="1"/>
      <w:numFmt w:val="bullet"/>
      <w:lvlText w:val=""/>
      <w:lvlJc w:val="left"/>
      <w:pPr>
        <w:ind w:left="6480" w:hanging="360"/>
      </w:pPr>
      <w:rPr>
        <w:rFonts w:ascii="Wingdings" w:hAnsi="Wingdings" w:hint="default"/>
      </w:rPr>
    </w:lvl>
  </w:abstractNum>
  <w:abstractNum w:abstractNumId="24" w15:restartNumberingAfterBreak="0">
    <w:nsid w:val="23778597"/>
    <w:multiLevelType w:val="hybridMultilevel"/>
    <w:tmpl w:val="B0A2EACE"/>
    <w:lvl w:ilvl="0" w:tplc="97D4085A">
      <w:start w:val="6"/>
      <w:numFmt w:val="decimal"/>
      <w:lvlText w:val="%1."/>
      <w:lvlJc w:val="left"/>
      <w:pPr>
        <w:ind w:left="720" w:hanging="360"/>
      </w:pPr>
    </w:lvl>
    <w:lvl w:ilvl="1" w:tplc="CBB67D64">
      <w:start w:val="6"/>
      <w:numFmt w:val="lowerLetter"/>
      <w:lvlText w:val="%2."/>
      <w:lvlJc w:val="left"/>
      <w:pPr>
        <w:ind w:left="1440" w:hanging="360"/>
      </w:pPr>
    </w:lvl>
    <w:lvl w:ilvl="2" w:tplc="D83AC408">
      <w:start w:val="6"/>
      <w:numFmt w:val="lowerRoman"/>
      <w:lvlText w:val="%3."/>
      <w:lvlJc w:val="left"/>
      <w:pPr>
        <w:ind w:left="2160" w:hanging="360"/>
      </w:pPr>
    </w:lvl>
    <w:lvl w:ilvl="3" w:tplc="11E011FC">
      <w:start w:val="6"/>
      <w:numFmt w:val="decimal"/>
      <w:lvlText w:val="%4."/>
      <w:lvlJc w:val="left"/>
      <w:pPr>
        <w:ind w:left="2880" w:hanging="360"/>
      </w:pPr>
    </w:lvl>
    <w:lvl w:ilvl="4" w:tplc="3C84232A">
      <w:start w:val="6"/>
      <w:numFmt w:val="lowerLetter"/>
      <w:lvlText w:val="%5."/>
      <w:lvlJc w:val="left"/>
      <w:pPr>
        <w:ind w:left="3600" w:hanging="360"/>
      </w:pPr>
    </w:lvl>
    <w:lvl w:ilvl="5" w:tplc="758637E6">
      <w:start w:val="6"/>
      <w:numFmt w:val="lowerRoman"/>
      <w:lvlText w:val="%6."/>
      <w:lvlJc w:val="left"/>
      <w:pPr>
        <w:ind w:left="4320" w:hanging="360"/>
      </w:pPr>
    </w:lvl>
    <w:lvl w:ilvl="6" w:tplc="C486F696">
      <w:start w:val="6"/>
      <w:numFmt w:val="decimal"/>
      <w:lvlText w:val="%7."/>
      <w:lvlJc w:val="left"/>
      <w:pPr>
        <w:ind w:left="5040" w:hanging="360"/>
      </w:pPr>
    </w:lvl>
    <w:lvl w:ilvl="7" w:tplc="5E904104">
      <w:start w:val="6"/>
      <w:numFmt w:val="lowerLetter"/>
      <w:lvlText w:val="%8."/>
      <w:lvlJc w:val="left"/>
      <w:pPr>
        <w:ind w:left="5760" w:hanging="360"/>
      </w:pPr>
    </w:lvl>
    <w:lvl w:ilvl="8" w:tplc="BA2EE81A">
      <w:start w:val="6"/>
      <w:numFmt w:val="lowerRoman"/>
      <w:lvlText w:val="%9."/>
      <w:lvlJc w:val="left"/>
      <w:pPr>
        <w:ind w:left="6480" w:hanging="360"/>
      </w:pPr>
    </w:lvl>
  </w:abstractNum>
  <w:abstractNum w:abstractNumId="25" w15:restartNumberingAfterBreak="0">
    <w:nsid w:val="23C66E92"/>
    <w:multiLevelType w:val="hybridMultilevel"/>
    <w:tmpl w:val="EE18AE1A"/>
    <w:lvl w:ilvl="0" w:tplc="9A32F9FA">
      <w:start w:val="1"/>
      <w:numFmt w:val="bullet"/>
      <w:lvlText w:val=""/>
      <w:lvlJc w:val="left"/>
      <w:pPr>
        <w:ind w:left="720" w:hanging="360"/>
      </w:pPr>
      <w:rPr>
        <w:rFonts w:ascii="Symbol" w:hAnsi="Symbol" w:hint="default"/>
      </w:rPr>
    </w:lvl>
    <w:lvl w:ilvl="1" w:tplc="7DEC2D0C">
      <w:start w:val="1"/>
      <w:numFmt w:val="bullet"/>
      <w:lvlText w:val="o"/>
      <w:lvlJc w:val="left"/>
      <w:pPr>
        <w:ind w:left="1440" w:hanging="360"/>
      </w:pPr>
      <w:rPr>
        <w:rFonts w:ascii="Courier New" w:hAnsi="Courier New" w:hint="default"/>
      </w:rPr>
    </w:lvl>
    <w:lvl w:ilvl="2" w:tplc="7E924CD4">
      <w:start w:val="1"/>
      <w:numFmt w:val="bullet"/>
      <w:lvlText w:val=""/>
      <w:lvlJc w:val="left"/>
      <w:pPr>
        <w:ind w:left="2160" w:hanging="360"/>
      </w:pPr>
      <w:rPr>
        <w:rFonts w:ascii="Wingdings" w:hAnsi="Wingdings" w:hint="default"/>
      </w:rPr>
    </w:lvl>
    <w:lvl w:ilvl="3" w:tplc="D88067AE">
      <w:start w:val="1"/>
      <w:numFmt w:val="bullet"/>
      <w:lvlText w:val=""/>
      <w:lvlJc w:val="left"/>
      <w:pPr>
        <w:ind w:left="2880" w:hanging="360"/>
      </w:pPr>
      <w:rPr>
        <w:rFonts w:ascii="Symbol" w:hAnsi="Symbol" w:hint="default"/>
      </w:rPr>
    </w:lvl>
    <w:lvl w:ilvl="4" w:tplc="EE2EFBA6">
      <w:start w:val="1"/>
      <w:numFmt w:val="bullet"/>
      <w:lvlText w:val="o"/>
      <w:lvlJc w:val="left"/>
      <w:pPr>
        <w:ind w:left="3600" w:hanging="360"/>
      </w:pPr>
      <w:rPr>
        <w:rFonts w:ascii="Courier New" w:hAnsi="Courier New" w:hint="default"/>
      </w:rPr>
    </w:lvl>
    <w:lvl w:ilvl="5" w:tplc="B9686BB2">
      <w:start w:val="1"/>
      <w:numFmt w:val="bullet"/>
      <w:lvlText w:val=""/>
      <w:lvlJc w:val="left"/>
      <w:pPr>
        <w:ind w:left="4320" w:hanging="360"/>
      </w:pPr>
      <w:rPr>
        <w:rFonts w:ascii="Wingdings" w:hAnsi="Wingdings" w:hint="default"/>
      </w:rPr>
    </w:lvl>
    <w:lvl w:ilvl="6" w:tplc="1898F6A6">
      <w:start w:val="1"/>
      <w:numFmt w:val="bullet"/>
      <w:lvlText w:val=""/>
      <w:lvlJc w:val="left"/>
      <w:pPr>
        <w:ind w:left="5040" w:hanging="360"/>
      </w:pPr>
      <w:rPr>
        <w:rFonts w:ascii="Symbol" w:hAnsi="Symbol" w:hint="default"/>
      </w:rPr>
    </w:lvl>
    <w:lvl w:ilvl="7" w:tplc="C56ECAA2">
      <w:start w:val="1"/>
      <w:numFmt w:val="bullet"/>
      <w:lvlText w:val="o"/>
      <w:lvlJc w:val="left"/>
      <w:pPr>
        <w:ind w:left="5760" w:hanging="360"/>
      </w:pPr>
      <w:rPr>
        <w:rFonts w:ascii="Courier New" w:hAnsi="Courier New" w:hint="default"/>
      </w:rPr>
    </w:lvl>
    <w:lvl w:ilvl="8" w:tplc="5CD020E2">
      <w:start w:val="1"/>
      <w:numFmt w:val="bullet"/>
      <w:lvlText w:val=""/>
      <w:lvlJc w:val="left"/>
      <w:pPr>
        <w:ind w:left="6480" w:hanging="360"/>
      </w:pPr>
      <w:rPr>
        <w:rFonts w:ascii="Wingdings" w:hAnsi="Wingdings" w:hint="default"/>
      </w:rPr>
    </w:lvl>
  </w:abstractNum>
  <w:abstractNum w:abstractNumId="26" w15:restartNumberingAfterBreak="0">
    <w:nsid w:val="25A326F1"/>
    <w:multiLevelType w:val="hybridMultilevel"/>
    <w:tmpl w:val="6E400F6A"/>
    <w:lvl w:ilvl="0" w:tplc="0D362DB0">
      <w:start w:val="1"/>
      <w:numFmt w:val="bullet"/>
      <w:lvlText w:val=""/>
      <w:lvlJc w:val="left"/>
      <w:pPr>
        <w:ind w:left="720" w:hanging="360"/>
      </w:pPr>
      <w:rPr>
        <w:rFonts w:ascii="Symbol" w:hAnsi="Symbol" w:hint="default"/>
      </w:rPr>
    </w:lvl>
    <w:lvl w:ilvl="1" w:tplc="1FBA6C12" w:tentative="1">
      <w:start w:val="1"/>
      <w:numFmt w:val="bullet"/>
      <w:lvlText w:val="o"/>
      <w:lvlJc w:val="left"/>
      <w:pPr>
        <w:ind w:left="1440" w:hanging="360"/>
      </w:pPr>
      <w:rPr>
        <w:rFonts w:ascii="Courier New" w:hAnsi="Courier New" w:hint="default"/>
      </w:rPr>
    </w:lvl>
    <w:lvl w:ilvl="2" w:tplc="8FEE3784" w:tentative="1">
      <w:start w:val="1"/>
      <w:numFmt w:val="bullet"/>
      <w:lvlText w:val=""/>
      <w:lvlJc w:val="left"/>
      <w:pPr>
        <w:ind w:left="2160" w:hanging="360"/>
      </w:pPr>
      <w:rPr>
        <w:rFonts w:ascii="Wingdings" w:hAnsi="Wingdings" w:hint="default"/>
      </w:rPr>
    </w:lvl>
    <w:lvl w:ilvl="3" w:tplc="2A9621BC" w:tentative="1">
      <w:start w:val="1"/>
      <w:numFmt w:val="bullet"/>
      <w:lvlText w:val=""/>
      <w:lvlJc w:val="left"/>
      <w:pPr>
        <w:ind w:left="2880" w:hanging="360"/>
      </w:pPr>
      <w:rPr>
        <w:rFonts w:ascii="Symbol" w:hAnsi="Symbol" w:hint="default"/>
      </w:rPr>
    </w:lvl>
    <w:lvl w:ilvl="4" w:tplc="A1EAFAA2" w:tentative="1">
      <w:start w:val="1"/>
      <w:numFmt w:val="bullet"/>
      <w:lvlText w:val="o"/>
      <w:lvlJc w:val="left"/>
      <w:pPr>
        <w:ind w:left="3600" w:hanging="360"/>
      </w:pPr>
      <w:rPr>
        <w:rFonts w:ascii="Courier New" w:hAnsi="Courier New" w:hint="default"/>
      </w:rPr>
    </w:lvl>
    <w:lvl w:ilvl="5" w:tplc="A630FCD0" w:tentative="1">
      <w:start w:val="1"/>
      <w:numFmt w:val="bullet"/>
      <w:lvlText w:val=""/>
      <w:lvlJc w:val="left"/>
      <w:pPr>
        <w:ind w:left="4320" w:hanging="360"/>
      </w:pPr>
      <w:rPr>
        <w:rFonts w:ascii="Wingdings" w:hAnsi="Wingdings" w:hint="default"/>
      </w:rPr>
    </w:lvl>
    <w:lvl w:ilvl="6" w:tplc="478655EC" w:tentative="1">
      <w:start w:val="1"/>
      <w:numFmt w:val="bullet"/>
      <w:lvlText w:val=""/>
      <w:lvlJc w:val="left"/>
      <w:pPr>
        <w:ind w:left="5040" w:hanging="360"/>
      </w:pPr>
      <w:rPr>
        <w:rFonts w:ascii="Symbol" w:hAnsi="Symbol" w:hint="default"/>
      </w:rPr>
    </w:lvl>
    <w:lvl w:ilvl="7" w:tplc="B9ACAF9A" w:tentative="1">
      <w:start w:val="1"/>
      <w:numFmt w:val="bullet"/>
      <w:lvlText w:val="o"/>
      <w:lvlJc w:val="left"/>
      <w:pPr>
        <w:ind w:left="5760" w:hanging="360"/>
      </w:pPr>
      <w:rPr>
        <w:rFonts w:ascii="Courier New" w:hAnsi="Courier New" w:hint="default"/>
      </w:rPr>
    </w:lvl>
    <w:lvl w:ilvl="8" w:tplc="5C42E1E0" w:tentative="1">
      <w:start w:val="1"/>
      <w:numFmt w:val="bullet"/>
      <w:lvlText w:val=""/>
      <w:lvlJc w:val="left"/>
      <w:pPr>
        <w:ind w:left="6480" w:hanging="360"/>
      </w:pPr>
      <w:rPr>
        <w:rFonts w:ascii="Wingdings" w:hAnsi="Wingdings" w:hint="default"/>
      </w:rPr>
    </w:lvl>
  </w:abstractNum>
  <w:abstractNum w:abstractNumId="27" w15:restartNumberingAfterBreak="0">
    <w:nsid w:val="279E3DDD"/>
    <w:multiLevelType w:val="hybridMultilevel"/>
    <w:tmpl w:val="B62C4E04"/>
    <w:lvl w:ilvl="0" w:tplc="3E304A2A">
      <w:start w:val="1"/>
      <w:numFmt w:val="bullet"/>
      <w:lvlText w:val=""/>
      <w:lvlJc w:val="left"/>
      <w:pPr>
        <w:ind w:left="720" w:hanging="360"/>
      </w:pPr>
      <w:rPr>
        <w:rFonts w:ascii="Symbol" w:hAnsi="Symbol" w:hint="default"/>
      </w:rPr>
    </w:lvl>
    <w:lvl w:ilvl="1" w:tplc="90B054B6">
      <w:start w:val="1"/>
      <w:numFmt w:val="bullet"/>
      <w:lvlText w:val="o"/>
      <w:lvlJc w:val="left"/>
      <w:pPr>
        <w:ind w:left="1440" w:hanging="360"/>
      </w:pPr>
      <w:rPr>
        <w:rFonts w:ascii="Courier New" w:hAnsi="Courier New" w:hint="default"/>
      </w:rPr>
    </w:lvl>
    <w:lvl w:ilvl="2" w:tplc="3B8CDF84">
      <w:start w:val="1"/>
      <w:numFmt w:val="bullet"/>
      <w:lvlText w:val=""/>
      <w:lvlJc w:val="left"/>
      <w:pPr>
        <w:ind w:left="2160" w:hanging="360"/>
      </w:pPr>
      <w:rPr>
        <w:rFonts w:ascii="Wingdings" w:hAnsi="Wingdings" w:hint="default"/>
      </w:rPr>
    </w:lvl>
    <w:lvl w:ilvl="3" w:tplc="7BC6C162">
      <w:start w:val="1"/>
      <w:numFmt w:val="bullet"/>
      <w:lvlText w:val=""/>
      <w:lvlJc w:val="left"/>
      <w:pPr>
        <w:ind w:left="2880" w:hanging="360"/>
      </w:pPr>
      <w:rPr>
        <w:rFonts w:ascii="Symbol" w:hAnsi="Symbol" w:hint="default"/>
      </w:rPr>
    </w:lvl>
    <w:lvl w:ilvl="4" w:tplc="4CC82B86">
      <w:start w:val="1"/>
      <w:numFmt w:val="bullet"/>
      <w:lvlText w:val="o"/>
      <w:lvlJc w:val="left"/>
      <w:pPr>
        <w:ind w:left="3600" w:hanging="360"/>
      </w:pPr>
      <w:rPr>
        <w:rFonts w:ascii="Courier New" w:hAnsi="Courier New" w:hint="default"/>
      </w:rPr>
    </w:lvl>
    <w:lvl w:ilvl="5" w:tplc="1D72FC9A">
      <w:start w:val="1"/>
      <w:numFmt w:val="bullet"/>
      <w:lvlText w:val=""/>
      <w:lvlJc w:val="left"/>
      <w:pPr>
        <w:ind w:left="4320" w:hanging="360"/>
      </w:pPr>
      <w:rPr>
        <w:rFonts w:ascii="Wingdings" w:hAnsi="Wingdings" w:hint="default"/>
      </w:rPr>
    </w:lvl>
    <w:lvl w:ilvl="6" w:tplc="4F2E0BA4">
      <w:start w:val="1"/>
      <w:numFmt w:val="bullet"/>
      <w:lvlText w:val=""/>
      <w:lvlJc w:val="left"/>
      <w:pPr>
        <w:ind w:left="5040" w:hanging="360"/>
      </w:pPr>
      <w:rPr>
        <w:rFonts w:ascii="Symbol" w:hAnsi="Symbol" w:hint="default"/>
      </w:rPr>
    </w:lvl>
    <w:lvl w:ilvl="7" w:tplc="DEF0268A">
      <w:start w:val="1"/>
      <w:numFmt w:val="bullet"/>
      <w:lvlText w:val="o"/>
      <w:lvlJc w:val="left"/>
      <w:pPr>
        <w:ind w:left="5760" w:hanging="360"/>
      </w:pPr>
      <w:rPr>
        <w:rFonts w:ascii="Courier New" w:hAnsi="Courier New" w:hint="default"/>
      </w:rPr>
    </w:lvl>
    <w:lvl w:ilvl="8" w:tplc="D8EC94E6">
      <w:start w:val="1"/>
      <w:numFmt w:val="bullet"/>
      <w:lvlText w:val=""/>
      <w:lvlJc w:val="left"/>
      <w:pPr>
        <w:ind w:left="6480" w:hanging="360"/>
      </w:pPr>
      <w:rPr>
        <w:rFonts w:ascii="Wingdings" w:hAnsi="Wingdings" w:hint="default"/>
      </w:rPr>
    </w:lvl>
  </w:abstractNum>
  <w:abstractNum w:abstractNumId="28" w15:restartNumberingAfterBreak="0">
    <w:nsid w:val="29DE4C60"/>
    <w:multiLevelType w:val="hybridMultilevel"/>
    <w:tmpl w:val="AB5C9C1E"/>
    <w:lvl w:ilvl="0" w:tplc="B61E0A6A">
      <w:start w:val="1"/>
      <w:numFmt w:val="bullet"/>
      <w:lvlText w:val=""/>
      <w:lvlJc w:val="left"/>
      <w:pPr>
        <w:ind w:left="720" w:hanging="360"/>
      </w:pPr>
      <w:rPr>
        <w:rFonts w:ascii="Symbol" w:hAnsi="Symbol" w:hint="default"/>
      </w:rPr>
    </w:lvl>
    <w:lvl w:ilvl="1" w:tplc="FF701164">
      <w:start w:val="1"/>
      <w:numFmt w:val="bullet"/>
      <w:lvlText w:val="o"/>
      <w:lvlJc w:val="left"/>
      <w:pPr>
        <w:ind w:left="1440" w:hanging="360"/>
      </w:pPr>
      <w:rPr>
        <w:rFonts w:ascii="Courier New" w:hAnsi="Courier New" w:hint="default"/>
      </w:rPr>
    </w:lvl>
    <w:lvl w:ilvl="2" w:tplc="65D658D4">
      <w:start w:val="1"/>
      <w:numFmt w:val="bullet"/>
      <w:lvlText w:val=""/>
      <w:lvlJc w:val="left"/>
      <w:pPr>
        <w:ind w:left="2160" w:hanging="360"/>
      </w:pPr>
      <w:rPr>
        <w:rFonts w:ascii="Wingdings" w:hAnsi="Wingdings" w:hint="default"/>
      </w:rPr>
    </w:lvl>
    <w:lvl w:ilvl="3" w:tplc="240434D2">
      <w:start w:val="1"/>
      <w:numFmt w:val="bullet"/>
      <w:lvlText w:val=""/>
      <w:lvlJc w:val="left"/>
      <w:pPr>
        <w:ind w:left="2880" w:hanging="360"/>
      </w:pPr>
      <w:rPr>
        <w:rFonts w:ascii="Symbol" w:hAnsi="Symbol" w:hint="default"/>
      </w:rPr>
    </w:lvl>
    <w:lvl w:ilvl="4" w:tplc="E168CE76">
      <w:start w:val="1"/>
      <w:numFmt w:val="bullet"/>
      <w:lvlText w:val="o"/>
      <w:lvlJc w:val="left"/>
      <w:pPr>
        <w:ind w:left="3600" w:hanging="360"/>
      </w:pPr>
      <w:rPr>
        <w:rFonts w:ascii="Courier New" w:hAnsi="Courier New" w:hint="default"/>
      </w:rPr>
    </w:lvl>
    <w:lvl w:ilvl="5" w:tplc="211443CA">
      <w:start w:val="1"/>
      <w:numFmt w:val="bullet"/>
      <w:lvlText w:val=""/>
      <w:lvlJc w:val="left"/>
      <w:pPr>
        <w:ind w:left="4320" w:hanging="360"/>
      </w:pPr>
      <w:rPr>
        <w:rFonts w:ascii="Wingdings" w:hAnsi="Wingdings" w:hint="default"/>
      </w:rPr>
    </w:lvl>
    <w:lvl w:ilvl="6" w:tplc="1C4ACDFA">
      <w:start w:val="1"/>
      <w:numFmt w:val="bullet"/>
      <w:lvlText w:val=""/>
      <w:lvlJc w:val="left"/>
      <w:pPr>
        <w:ind w:left="5040" w:hanging="360"/>
      </w:pPr>
      <w:rPr>
        <w:rFonts w:ascii="Symbol" w:hAnsi="Symbol" w:hint="default"/>
      </w:rPr>
    </w:lvl>
    <w:lvl w:ilvl="7" w:tplc="96EE9F34">
      <w:start w:val="1"/>
      <w:numFmt w:val="bullet"/>
      <w:lvlText w:val="o"/>
      <w:lvlJc w:val="left"/>
      <w:pPr>
        <w:ind w:left="5760" w:hanging="360"/>
      </w:pPr>
      <w:rPr>
        <w:rFonts w:ascii="Courier New" w:hAnsi="Courier New" w:hint="default"/>
      </w:rPr>
    </w:lvl>
    <w:lvl w:ilvl="8" w:tplc="F4D065E4">
      <w:start w:val="1"/>
      <w:numFmt w:val="bullet"/>
      <w:lvlText w:val=""/>
      <w:lvlJc w:val="left"/>
      <w:pPr>
        <w:ind w:left="6480" w:hanging="360"/>
      </w:pPr>
      <w:rPr>
        <w:rFonts w:ascii="Wingdings" w:hAnsi="Wingdings" w:hint="default"/>
      </w:rPr>
    </w:lvl>
  </w:abstractNum>
  <w:abstractNum w:abstractNumId="29" w15:restartNumberingAfterBreak="0">
    <w:nsid w:val="2AA82871"/>
    <w:multiLevelType w:val="hybridMultilevel"/>
    <w:tmpl w:val="8410B7DE"/>
    <w:lvl w:ilvl="0" w:tplc="C5AE1846">
      <w:start w:val="1"/>
      <w:numFmt w:val="bullet"/>
      <w:lvlText w:val=""/>
      <w:lvlJc w:val="left"/>
      <w:pPr>
        <w:ind w:left="720" w:hanging="360"/>
      </w:pPr>
      <w:rPr>
        <w:rFonts w:ascii="Symbol" w:hAnsi="Symbol" w:hint="default"/>
      </w:rPr>
    </w:lvl>
    <w:lvl w:ilvl="1" w:tplc="B8F641F0" w:tentative="1">
      <w:start w:val="1"/>
      <w:numFmt w:val="bullet"/>
      <w:lvlText w:val="o"/>
      <w:lvlJc w:val="left"/>
      <w:pPr>
        <w:ind w:left="1440" w:hanging="360"/>
      </w:pPr>
      <w:rPr>
        <w:rFonts w:ascii="Courier New" w:hAnsi="Courier New" w:hint="default"/>
      </w:rPr>
    </w:lvl>
    <w:lvl w:ilvl="2" w:tplc="F6A23506" w:tentative="1">
      <w:start w:val="1"/>
      <w:numFmt w:val="bullet"/>
      <w:lvlText w:val=""/>
      <w:lvlJc w:val="left"/>
      <w:pPr>
        <w:ind w:left="2160" w:hanging="360"/>
      </w:pPr>
      <w:rPr>
        <w:rFonts w:ascii="Wingdings" w:hAnsi="Wingdings" w:hint="default"/>
      </w:rPr>
    </w:lvl>
    <w:lvl w:ilvl="3" w:tplc="9D82F734" w:tentative="1">
      <w:start w:val="1"/>
      <w:numFmt w:val="bullet"/>
      <w:lvlText w:val=""/>
      <w:lvlJc w:val="left"/>
      <w:pPr>
        <w:ind w:left="2880" w:hanging="360"/>
      </w:pPr>
      <w:rPr>
        <w:rFonts w:ascii="Symbol" w:hAnsi="Symbol" w:hint="default"/>
      </w:rPr>
    </w:lvl>
    <w:lvl w:ilvl="4" w:tplc="227AFD00" w:tentative="1">
      <w:start w:val="1"/>
      <w:numFmt w:val="bullet"/>
      <w:lvlText w:val="o"/>
      <w:lvlJc w:val="left"/>
      <w:pPr>
        <w:ind w:left="3600" w:hanging="360"/>
      </w:pPr>
      <w:rPr>
        <w:rFonts w:ascii="Courier New" w:hAnsi="Courier New" w:hint="default"/>
      </w:rPr>
    </w:lvl>
    <w:lvl w:ilvl="5" w:tplc="8D16F6D2" w:tentative="1">
      <w:start w:val="1"/>
      <w:numFmt w:val="bullet"/>
      <w:lvlText w:val=""/>
      <w:lvlJc w:val="left"/>
      <w:pPr>
        <w:ind w:left="4320" w:hanging="360"/>
      </w:pPr>
      <w:rPr>
        <w:rFonts w:ascii="Wingdings" w:hAnsi="Wingdings" w:hint="default"/>
      </w:rPr>
    </w:lvl>
    <w:lvl w:ilvl="6" w:tplc="5F689C72" w:tentative="1">
      <w:start w:val="1"/>
      <w:numFmt w:val="bullet"/>
      <w:lvlText w:val=""/>
      <w:lvlJc w:val="left"/>
      <w:pPr>
        <w:ind w:left="5040" w:hanging="360"/>
      </w:pPr>
      <w:rPr>
        <w:rFonts w:ascii="Symbol" w:hAnsi="Symbol" w:hint="default"/>
      </w:rPr>
    </w:lvl>
    <w:lvl w:ilvl="7" w:tplc="6FC0ACF2" w:tentative="1">
      <w:start w:val="1"/>
      <w:numFmt w:val="bullet"/>
      <w:lvlText w:val="o"/>
      <w:lvlJc w:val="left"/>
      <w:pPr>
        <w:ind w:left="5760" w:hanging="360"/>
      </w:pPr>
      <w:rPr>
        <w:rFonts w:ascii="Courier New" w:hAnsi="Courier New" w:hint="default"/>
      </w:rPr>
    </w:lvl>
    <w:lvl w:ilvl="8" w:tplc="46D0021E" w:tentative="1">
      <w:start w:val="1"/>
      <w:numFmt w:val="bullet"/>
      <w:lvlText w:val=""/>
      <w:lvlJc w:val="left"/>
      <w:pPr>
        <w:ind w:left="6480" w:hanging="360"/>
      </w:pPr>
      <w:rPr>
        <w:rFonts w:ascii="Wingdings" w:hAnsi="Wingdings" w:hint="default"/>
      </w:rPr>
    </w:lvl>
  </w:abstractNum>
  <w:abstractNum w:abstractNumId="30" w15:restartNumberingAfterBreak="0">
    <w:nsid w:val="2C2A67D3"/>
    <w:multiLevelType w:val="hybridMultilevel"/>
    <w:tmpl w:val="830CECB0"/>
    <w:lvl w:ilvl="0" w:tplc="E5AA4B66">
      <w:start w:val="1"/>
      <w:numFmt w:val="bullet"/>
      <w:lvlText w:val=""/>
      <w:lvlJc w:val="left"/>
      <w:pPr>
        <w:ind w:left="720" w:hanging="360"/>
      </w:pPr>
      <w:rPr>
        <w:rFonts w:ascii="Symbol" w:hAnsi="Symbol" w:hint="default"/>
      </w:rPr>
    </w:lvl>
    <w:lvl w:ilvl="1" w:tplc="0F66FCB2">
      <w:start w:val="1"/>
      <w:numFmt w:val="bullet"/>
      <w:lvlText w:val="o"/>
      <w:lvlJc w:val="left"/>
      <w:pPr>
        <w:ind w:left="1440" w:hanging="360"/>
      </w:pPr>
      <w:rPr>
        <w:rFonts w:ascii="Courier New" w:hAnsi="Courier New" w:hint="default"/>
      </w:rPr>
    </w:lvl>
    <w:lvl w:ilvl="2" w:tplc="BB820B40">
      <w:start w:val="1"/>
      <w:numFmt w:val="bullet"/>
      <w:lvlText w:val=""/>
      <w:lvlJc w:val="left"/>
      <w:pPr>
        <w:ind w:left="2160" w:hanging="360"/>
      </w:pPr>
      <w:rPr>
        <w:rFonts w:ascii="Wingdings" w:hAnsi="Wingdings" w:hint="default"/>
      </w:rPr>
    </w:lvl>
    <w:lvl w:ilvl="3" w:tplc="06568784">
      <w:start w:val="1"/>
      <w:numFmt w:val="bullet"/>
      <w:lvlText w:val=""/>
      <w:lvlJc w:val="left"/>
      <w:pPr>
        <w:ind w:left="2880" w:hanging="360"/>
      </w:pPr>
      <w:rPr>
        <w:rFonts w:ascii="Symbol" w:hAnsi="Symbol" w:hint="default"/>
      </w:rPr>
    </w:lvl>
    <w:lvl w:ilvl="4" w:tplc="52783FA6">
      <w:start w:val="1"/>
      <w:numFmt w:val="bullet"/>
      <w:lvlText w:val="o"/>
      <w:lvlJc w:val="left"/>
      <w:pPr>
        <w:ind w:left="3600" w:hanging="360"/>
      </w:pPr>
      <w:rPr>
        <w:rFonts w:ascii="Courier New" w:hAnsi="Courier New" w:hint="default"/>
      </w:rPr>
    </w:lvl>
    <w:lvl w:ilvl="5" w:tplc="3C3A01FE">
      <w:start w:val="1"/>
      <w:numFmt w:val="bullet"/>
      <w:lvlText w:val=""/>
      <w:lvlJc w:val="left"/>
      <w:pPr>
        <w:ind w:left="4320" w:hanging="360"/>
      </w:pPr>
      <w:rPr>
        <w:rFonts w:ascii="Wingdings" w:hAnsi="Wingdings" w:hint="default"/>
      </w:rPr>
    </w:lvl>
    <w:lvl w:ilvl="6" w:tplc="AF04BB7A">
      <w:start w:val="1"/>
      <w:numFmt w:val="bullet"/>
      <w:lvlText w:val=""/>
      <w:lvlJc w:val="left"/>
      <w:pPr>
        <w:ind w:left="5040" w:hanging="360"/>
      </w:pPr>
      <w:rPr>
        <w:rFonts w:ascii="Symbol" w:hAnsi="Symbol" w:hint="default"/>
      </w:rPr>
    </w:lvl>
    <w:lvl w:ilvl="7" w:tplc="D73EF1CE">
      <w:start w:val="1"/>
      <w:numFmt w:val="bullet"/>
      <w:lvlText w:val="o"/>
      <w:lvlJc w:val="left"/>
      <w:pPr>
        <w:ind w:left="5760" w:hanging="360"/>
      </w:pPr>
      <w:rPr>
        <w:rFonts w:ascii="Courier New" w:hAnsi="Courier New" w:hint="default"/>
      </w:rPr>
    </w:lvl>
    <w:lvl w:ilvl="8" w:tplc="FD6CB5F4">
      <w:start w:val="1"/>
      <w:numFmt w:val="bullet"/>
      <w:lvlText w:val=""/>
      <w:lvlJc w:val="left"/>
      <w:pPr>
        <w:ind w:left="6480" w:hanging="360"/>
      </w:pPr>
      <w:rPr>
        <w:rFonts w:ascii="Wingdings" w:hAnsi="Wingdings" w:hint="default"/>
      </w:rPr>
    </w:lvl>
  </w:abstractNum>
  <w:abstractNum w:abstractNumId="31" w15:restartNumberingAfterBreak="0">
    <w:nsid w:val="2D9BA6A3"/>
    <w:multiLevelType w:val="hybridMultilevel"/>
    <w:tmpl w:val="7158CCAA"/>
    <w:lvl w:ilvl="0" w:tplc="509849BE">
      <w:start w:val="1"/>
      <w:numFmt w:val="bullet"/>
      <w:lvlText w:val=""/>
      <w:lvlJc w:val="left"/>
      <w:pPr>
        <w:ind w:left="720" w:hanging="360"/>
      </w:pPr>
      <w:rPr>
        <w:rFonts w:ascii="Symbol" w:hAnsi="Symbol" w:hint="default"/>
      </w:rPr>
    </w:lvl>
    <w:lvl w:ilvl="1" w:tplc="61A0D60C">
      <w:start w:val="1"/>
      <w:numFmt w:val="bullet"/>
      <w:lvlText w:val="o"/>
      <w:lvlJc w:val="left"/>
      <w:pPr>
        <w:ind w:left="1440" w:hanging="360"/>
      </w:pPr>
      <w:rPr>
        <w:rFonts w:ascii="Courier New" w:hAnsi="Courier New" w:hint="default"/>
      </w:rPr>
    </w:lvl>
    <w:lvl w:ilvl="2" w:tplc="4B2A1B88">
      <w:start w:val="1"/>
      <w:numFmt w:val="bullet"/>
      <w:lvlText w:val=""/>
      <w:lvlJc w:val="left"/>
      <w:pPr>
        <w:ind w:left="2160" w:hanging="360"/>
      </w:pPr>
      <w:rPr>
        <w:rFonts w:ascii="Wingdings" w:hAnsi="Wingdings" w:hint="default"/>
      </w:rPr>
    </w:lvl>
    <w:lvl w:ilvl="3" w:tplc="9F60A640">
      <w:start w:val="1"/>
      <w:numFmt w:val="bullet"/>
      <w:lvlText w:val=""/>
      <w:lvlJc w:val="left"/>
      <w:pPr>
        <w:ind w:left="2880" w:hanging="360"/>
      </w:pPr>
      <w:rPr>
        <w:rFonts w:ascii="Symbol" w:hAnsi="Symbol" w:hint="default"/>
      </w:rPr>
    </w:lvl>
    <w:lvl w:ilvl="4" w:tplc="6BAE5014">
      <w:start w:val="1"/>
      <w:numFmt w:val="bullet"/>
      <w:lvlText w:val="o"/>
      <w:lvlJc w:val="left"/>
      <w:pPr>
        <w:ind w:left="3600" w:hanging="360"/>
      </w:pPr>
      <w:rPr>
        <w:rFonts w:ascii="Courier New" w:hAnsi="Courier New" w:hint="default"/>
      </w:rPr>
    </w:lvl>
    <w:lvl w:ilvl="5" w:tplc="64C689A8">
      <w:start w:val="1"/>
      <w:numFmt w:val="bullet"/>
      <w:lvlText w:val=""/>
      <w:lvlJc w:val="left"/>
      <w:pPr>
        <w:ind w:left="4320" w:hanging="360"/>
      </w:pPr>
      <w:rPr>
        <w:rFonts w:ascii="Wingdings" w:hAnsi="Wingdings" w:hint="default"/>
      </w:rPr>
    </w:lvl>
    <w:lvl w:ilvl="6" w:tplc="901C290A">
      <w:start w:val="1"/>
      <w:numFmt w:val="bullet"/>
      <w:lvlText w:val=""/>
      <w:lvlJc w:val="left"/>
      <w:pPr>
        <w:ind w:left="5040" w:hanging="360"/>
      </w:pPr>
      <w:rPr>
        <w:rFonts w:ascii="Symbol" w:hAnsi="Symbol" w:hint="default"/>
      </w:rPr>
    </w:lvl>
    <w:lvl w:ilvl="7" w:tplc="CEDA248A">
      <w:start w:val="1"/>
      <w:numFmt w:val="bullet"/>
      <w:lvlText w:val="o"/>
      <w:lvlJc w:val="left"/>
      <w:pPr>
        <w:ind w:left="5760" w:hanging="360"/>
      </w:pPr>
      <w:rPr>
        <w:rFonts w:ascii="Courier New" w:hAnsi="Courier New" w:hint="default"/>
      </w:rPr>
    </w:lvl>
    <w:lvl w:ilvl="8" w:tplc="2B4C6866">
      <w:start w:val="1"/>
      <w:numFmt w:val="bullet"/>
      <w:lvlText w:val=""/>
      <w:lvlJc w:val="left"/>
      <w:pPr>
        <w:ind w:left="6480" w:hanging="360"/>
      </w:pPr>
      <w:rPr>
        <w:rFonts w:ascii="Wingdings" w:hAnsi="Wingdings" w:hint="default"/>
      </w:rPr>
    </w:lvl>
  </w:abstractNum>
  <w:abstractNum w:abstractNumId="32" w15:restartNumberingAfterBreak="0">
    <w:nsid w:val="2FF8FE5F"/>
    <w:multiLevelType w:val="hybridMultilevel"/>
    <w:tmpl w:val="02967C0A"/>
    <w:lvl w:ilvl="0" w:tplc="19F87D48">
      <w:start w:val="1"/>
      <w:numFmt w:val="bullet"/>
      <w:lvlText w:val=""/>
      <w:lvlJc w:val="left"/>
      <w:pPr>
        <w:ind w:left="720" w:hanging="360"/>
      </w:pPr>
      <w:rPr>
        <w:rFonts w:ascii="Symbol" w:hAnsi="Symbol" w:hint="default"/>
      </w:rPr>
    </w:lvl>
    <w:lvl w:ilvl="1" w:tplc="A948B34E">
      <w:start w:val="1"/>
      <w:numFmt w:val="bullet"/>
      <w:lvlText w:val="o"/>
      <w:lvlJc w:val="left"/>
      <w:pPr>
        <w:ind w:left="1440" w:hanging="360"/>
      </w:pPr>
      <w:rPr>
        <w:rFonts w:ascii="Courier New" w:hAnsi="Courier New" w:hint="default"/>
      </w:rPr>
    </w:lvl>
    <w:lvl w:ilvl="2" w:tplc="49885D8E">
      <w:start w:val="1"/>
      <w:numFmt w:val="bullet"/>
      <w:lvlText w:val=""/>
      <w:lvlJc w:val="left"/>
      <w:pPr>
        <w:ind w:left="2160" w:hanging="360"/>
      </w:pPr>
      <w:rPr>
        <w:rFonts w:ascii="Wingdings" w:hAnsi="Wingdings" w:hint="default"/>
      </w:rPr>
    </w:lvl>
    <w:lvl w:ilvl="3" w:tplc="7F964282">
      <w:start w:val="1"/>
      <w:numFmt w:val="bullet"/>
      <w:lvlText w:val=""/>
      <w:lvlJc w:val="left"/>
      <w:pPr>
        <w:ind w:left="2880" w:hanging="360"/>
      </w:pPr>
      <w:rPr>
        <w:rFonts w:ascii="Symbol" w:hAnsi="Symbol" w:hint="default"/>
      </w:rPr>
    </w:lvl>
    <w:lvl w:ilvl="4" w:tplc="FD52CD9A">
      <w:start w:val="1"/>
      <w:numFmt w:val="bullet"/>
      <w:lvlText w:val="o"/>
      <w:lvlJc w:val="left"/>
      <w:pPr>
        <w:ind w:left="3600" w:hanging="360"/>
      </w:pPr>
      <w:rPr>
        <w:rFonts w:ascii="Courier New" w:hAnsi="Courier New" w:hint="default"/>
      </w:rPr>
    </w:lvl>
    <w:lvl w:ilvl="5" w:tplc="1B60BA18">
      <w:start w:val="1"/>
      <w:numFmt w:val="bullet"/>
      <w:lvlText w:val=""/>
      <w:lvlJc w:val="left"/>
      <w:pPr>
        <w:ind w:left="4320" w:hanging="360"/>
      </w:pPr>
      <w:rPr>
        <w:rFonts w:ascii="Wingdings" w:hAnsi="Wingdings" w:hint="default"/>
      </w:rPr>
    </w:lvl>
    <w:lvl w:ilvl="6" w:tplc="CD2CC2DE">
      <w:start w:val="1"/>
      <w:numFmt w:val="bullet"/>
      <w:lvlText w:val=""/>
      <w:lvlJc w:val="left"/>
      <w:pPr>
        <w:ind w:left="5040" w:hanging="360"/>
      </w:pPr>
      <w:rPr>
        <w:rFonts w:ascii="Symbol" w:hAnsi="Symbol" w:hint="default"/>
      </w:rPr>
    </w:lvl>
    <w:lvl w:ilvl="7" w:tplc="67C4252E">
      <w:start w:val="1"/>
      <w:numFmt w:val="bullet"/>
      <w:lvlText w:val="o"/>
      <w:lvlJc w:val="left"/>
      <w:pPr>
        <w:ind w:left="5760" w:hanging="360"/>
      </w:pPr>
      <w:rPr>
        <w:rFonts w:ascii="Courier New" w:hAnsi="Courier New" w:hint="default"/>
      </w:rPr>
    </w:lvl>
    <w:lvl w:ilvl="8" w:tplc="D32CCFF6">
      <w:start w:val="1"/>
      <w:numFmt w:val="bullet"/>
      <w:lvlText w:val=""/>
      <w:lvlJc w:val="left"/>
      <w:pPr>
        <w:ind w:left="6480" w:hanging="360"/>
      </w:pPr>
      <w:rPr>
        <w:rFonts w:ascii="Wingdings" w:hAnsi="Wingdings" w:hint="default"/>
      </w:rPr>
    </w:lvl>
  </w:abstractNum>
  <w:abstractNum w:abstractNumId="33" w15:restartNumberingAfterBreak="0">
    <w:nsid w:val="319736F3"/>
    <w:multiLevelType w:val="hybridMultilevel"/>
    <w:tmpl w:val="984C3B78"/>
    <w:lvl w:ilvl="0" w:tplc="FFFFFFFF">
      <w:start w:val="1"/>
      <w:numFmt w:val="decimal"/>
      <w:lvlText w:val="%1."/>
      <w:lvlJc w:val="left"/>
      <w:pPr>
        <w:ind w:left="720" w:hanging="360"/>
      </w:pPr>
    </w:lvl>
    <w:lvl w:ilvl="1" w:tplc="58E6EF00">
      <w:start w:val="1"/>
      <w:numFmt w:val="bullet"/>
      <w:lvlText w:val="o"/>
      <w:lvlJc w:val="left"/>
      <w:pPr>
        <w:ind w:left="1440" w:hanging="360"/>
      </w:pPr>
      <w:rPr>
        <w:rFonts w:ascii="Courier New" w:hAnsi="Courier New" w:hint="default"/>
      </w:rPr>
    </w:lvl>
    <w:lvl w:ilvl="2" w:tplc="71D80A1A" w:tentative="1">
      <w:start w:val="1"/>
      <w:numFmt w:val="bullet"/>
      <w:lvlText w:val=""/>
      <w:lvlJc w:val="left"/>
      <w:pPr>
        <w:ind w:left="2160" w:hanging="360"/>
      </w:pPr>
      <w:rPr>
        <w:rFonts w:ascii="Wingdings" w:hAnsi="Wingdings" w:hint="default"/>
      </w:rPr>
    </w:lvl>
    <w:lvl w:ilvl="3" w:tplc="CE341DA2" w:tentative="1">
      <w:start w:val="1"/>
      <w:numFmt w:val="bullet"/>
      <w:lvlText w:val=""/>
      <w:lvlJc w:val="left"/>
      <w:pPr>
        <w:ind w:left="2880" w:hanging="360"/>
      </w:pPr>
      <w:rPr>
        <w:rFonts w:ascii="Symbol" w:hAnsi="Symbol" w:hint="default"/>
      </w:rPr>
    </w:lvl>
    <w:lvl w:ilvl="4" w:tplc="1F0453B6" w:tentative="1">
      <w:start w:val="1"/>
      <w:numFmt w:val="bullet"/>
      <w:lvlText w:val="o"/>
      <w:lvlJc w:val="left"/>
      <w:pPr>
        <w:ind w:left="3600" w:hanging="360"/>
      </w:pPr>
      <w:rPr>
        <w:rFonts w:ascii="Courier New" w:hAnsi="Courier New" w:hint="default"/>
      </w:rPr>
    </w:lvl>
    <w:lvl w:ilvl="5" w:tplc="F22ABAD4" w:tentative="1">
      <w:start w:val="1"/>
      <w:numFmt w:val="bullet"/>
      <w:lvlText w:val=""/>
      <w:lvlJc w:val="left"/>
      <w:pPr>
        <w:ind w:left="4320" w:hanging="360"/>
      </w:pPr>
      <w:rPr>
        <w:rFonts w:ascii="Wingdings" w:hAnsi="Wingdings" w:hint="default"/>
      </w:rPr>
    </w:lvl>
    <w:lvl w:ilvl="6" w:tplc="EE5843C2" w:tentative="1">
      <w:start w:val="1"/>
      <w:numFmt w:val="bullet"/>
      <w:lvlText w:val=""/>
      <w:lvlJc w:val="left"/>
      <w:pPr>
        <w:ind w:left="5040" w:hanging="360"/>
      </w:pPr>
      <w:rPr>
        <w:rFonts w:ascii="Symbol" w:hAnsi="Symbol" w:hint="default"/>
      </w:rPr>
    </w:lvl>
    <w:lvl w:ilvl="7" w:tplc="C75CA548" w:tentative="1">
      <w:start w:val="1"/>
      <w:numFmt w:val="bullet"/>
      <w:lvlText w:val="o"/>
      <w:lvlJc w:val="left"/>
      <w:pPr>
        <w:ind w:left="5760" w:hanging="360"/>
      </w:pPr>
      <w:rPr>
        <w:rFonts w:ascii="Courier New" w:hAnsi="Courier New" w:hint="default"/>
      </w:rPr>
    </w:lvl>
    <w:lvl w:ilvl="8" w:tplc="2EDC2E04" w:tentative="1">
      <w:start w:val="1"/>
      <w:numFmt w:val="bullet"/>
      <w:lvlText w:val=""/>
      <w:lvlJc w:val="left"/>
      <w:pPr>
        <w:ind w:left="6480" w:hanging="360"/>
      </w:pPr>
      <w:rPr>
        <w:rFonts w:ascii="Wingdings" w:hAnsi="Wingdings" w:hint="default"/>
      </w:rPr>
    </w:lvl>
  </w:abstractNum>
  <w:abstractNum w:abstractNumId="34" w15:restartNumberingAfterBreak="0">
    <w:nsid w:val="325654CE"/>
    <w:multiLevelType w:val="hybridMultilevel"/>
    <w:tmpl w:val="6D2EF112"/>
    <w:lvl w:ilvl="0" w:tplc="CCB4B4F8">
      <w:start w:val="1"/>
      <w:numFmt w:val="bullet"/>
      <w:lvlText w:val=""/>
      <w:lvlJc w:val="left"/>
      <w:pPr>
        <w:ind w:left="720" w:hanging="360"/>
      </w:pPr>
      <w:rPr>
        <w:rFonts w:ascii="Symbol" w:hAnsi="Symbol" w:hint="default"/>
      </w:rPr>
    </w:lvl>
    <w:lvl w:ilvl="1" w:tplc="40B86114">
      <w:start w:val="1"/>
      <w:numFmt w:val="bullet"/>
      <w:lvlText w:val="o"/>
      <w:lvlJc w:val="left"/>
      <w:pPr>
        <w:ind w:left="1440" w:hanging="360"/>
      </w:pPr>
      <w:rPr>
        <w:rFonts w:ascii="Courier New" w:hAnsi="Courier New" w:hint="default"/>
      </w:rPr>
    </w:lvl>
    <w:lvl w:ilvl="2" w:tplc="A19C7B1A">
      <w:start w:val="1"/>
      <w:numFmt w:val="bullet"/>
      <w:lvlText w:val=""/>
      <w:lvlJc w:val="left"/>
      <w:pPr>
        <w:ind w:left="2160" w:hanging="360"/>
      </w:pPr>
      <w:rPr>
        <w:rFonts w:ascii="Wingdings" w:hAnsi="Wingdings" w:hint="default"/>
      </w:rPr>
    </w:lvl>
    <w:lvl w:ilvl="3" w:tplc="F64080F0">
      <w:start w:val="1"/>
      <w:numFmt w:val="bullet"/>
      <w:lvlText w:val=""/>
      <w:lvlJc w:val="left"/>
      <w:pPr>
        <w:ind w:left="2880" w:hanging="360"/>
      </w:pPr>
      <w:rPr>
        <w:rFonts w:ascii="Symbol" w:hAnsi="Symbol" w:hint="default"/>
      </w:rPr>
    </w:lvl>
    <w:lvl w:ilvl="4" w:tplc="DAE8A3EA">
      <w:start w:val="1"/>
      <w:numFmt w:val="bullet"/>
      <w:lvlText w:val="o"/>
      <w:lvlJc w:val="left"/>
      <w:pPr>
        <w:ind w:left="3600" w:hanging="360"/>
      </w:pPr>
      <w:rPr>
        <w:rFonts w:ascii="Courier New" w:hAnsi="Courier New" w:hint="default"/>
      </w:rPr>
    </w:lvl>
    <w:lvl w:ilvl="5" w:tplc="F7DEAA64">
      <w:start w:val="1"/>
      <w:numFmt w:val="bullet"/>
      <w:lvlText w:val=""/>
      <w:lvlJc w:val="left"/>
      <w:pPr>
        <w:ind w:left="4320" w:hanging="360"/>
      </w:pPr>
      <w:rPr>
        <w:rFonts w:ascii="Wingdings" w:hAnsi="Wingdings" w:hint="default"/>
      </w:rPr>
    </w:lvl>
    <w:lvl w:ilvl="6" w:tplc="35C8C89A">
      <w:start w:val="1"/>
      <w:numFmt w:val="bullet"/>
      <w:lvlText w:val=""/>
      <w:lvlJc w:val="left"/>
      <w:pPr>
        <w:ind w:left="5040" w:hanging="360"/>
      </w:pPr>
      <w:rPr>
        <w:rFonts w:ascii="Symbol" w:hAnsi="Symbol" w:hint="default"/>
      </w:rPr>
    </w:lvl>
    <w:lvl w:ilvl="7" w:tplc="71A68ADC">
      <w:start w:val="1"/>
      <w:numFmt w:val="bullet"/>
      <w:lvlText w:val="o"/>
      <w:lvlJc w:val="left"/>
      <w:pPr>
        <w:ind w:left="5760" w:hanging="360"/>
      </w:pPr>
      <w:rPr>
        <w:rFonts w:ascii="Courier New" w:hAnsi="Courier New" w:hint="default"/>
      </w:rPr>
    </w:lvl>
    <w:lvl w:ilvl="8" w:tplc="B7E676FE">
      <w:start w:val="1"/>
      <w:numFmt w:val="bullet"/>
      <w:lvlText w:val=""/>
      <w:lvlJc w:val="left"/>
      <w:pPr>
        <w:ind w:left="6480" w:hanging="360"/>
      </w:pPr>
      <w:rPr>
        <w:rFonts w:ascii="Wingdings" w:hAnsi="Wingdings" w:hint="default"/>
      </w:rPr>
    </w:lvl>
  </w:abstractNum>
  <w:abstractNum w:abstractNumId="35" w15:restartNumberingAfterBreak="0">
    <w:nsid w:val="3344600D"/>
    <w:multiLevelType w:val="hybridMultilevel"/>
    <w:tmpl w:val="FFFFFFFF"/>
    <w:lvl w:ilvl="0" w:tplc="F7C25BB8">
      <w:start w:val="1"/>
      <w:numFmt w:val="bullet"/>
      <w:lvlText w:val=""/>
      <w:lvlJc w:val="left"/>
      <w:pPr>
        <w:ind w:left="720" w:hanging="360"/>
      </w:pPr>
      <w:rPr>
        <w:rFonts w:ascii="Symbol" w:hAnsi="Symbol" w:hint="default"/>
      </w:rPr>
    </w:lvl>
    <w:lvl w:ilvl="1" w:tplc="2C52CB5A">
      <w:start w:val="1"/>
      <w:numFmt w:val="bullet"/>
      <w:lvlText w:val="o"/>
      <w:lvlJc w:val="left"/>
      <w:pPr>
        <w:ind w:left="1440" w:hanging="360"/>
      </w:pPr>
      <w:rPr>
        <w:rFonts w:ascii="Courier New" w:hAnsi="Courier New" w:hint="default"/>
      </w:rPr>
    </w:lvl>
    <w:lvl w:ilvl="2" w:tplc="EAB0DE9C">
      <w:start w:val="1"/>
      <w:numFmt w:val="bullet"/>
      <w:lvlText w:val=""/>
      <w:lvlJc w:val="left"/>
      <w:pPr>
        <w:ind w:left="2160" w:hanging="360"/>
      </w:pPr>
      <w:rPr>
        <w:rFonts w:ascii="Wingdings" w:hAnsi="Wingdings" w:hint="default"/>
      </w:rPr>
    </w:lvl>
    <w:lvl w:ilvl="3" w:tplc="9AA67870">
      <w:start w:val="1"/>
      <w:numFmt w:val="bullet"/>
      <w:lvlText w:val=""/>
      <w:lvlJc w:val="left"/>
      <w:pPr>
        <w:ind w:left="2880" w:hanging="360"/>
      </w:pPr>
      <w:rPr>
        <w:rFonts w:ascii="Symbol" w:hAnsi="Symbol" w:hint="default"/>
      </w:rPr>
    </w:lvl>
    <w:lvl w:ilvl="4" w:tplc="BFB065F8">
      <w:start w:val="1"/>
      <w:numFmt w:val="bullet"/>
      <w:lvlText w:val="o"/>
      <w:lvlJc w:val="left"/>
      <w:pPr>
        <w:ind w:left="3600" w:hanging="360"/>
      </w:pPr>
      <w:rPr>
        <w:rFonts w:ascii="Courier New" w:hAnsi="Courier New" w:hint="default"/>
      </w:rPr>
    </w:lvl>
    <w:lvl w:ilvl="5" w:tplc="470AD508">
      <w:start w:val="1"/>
      <w:numFmt w:val="bullet"/>
      <w:lvlText w:val=""/>
      <w:lvlJc w:val="left"/>
      <w:pPr>
        <w:ind w:left="4320" w:hanging="360"/>
      </w:pPr>
      <w:rPr>
        <w:rFonts w:ascii="Wingdings" w:hAnsi="Wingdings" w:hint="default"/>
      </w:rPr>
    </w:lvl>
    <w:lvl w:ilvl="6" w:tplc="192AB0A6">
      <w:start w:val="1"/>
      <w:numFmt w:val="bullet"/>
      <w:lvlText w:val=""/>
      <w:lvlJc w:val="left"/>
      <w:pPr>
        <w:ind w:left="5040" w:hanging="360"/>
      </w:pPr>
      <w:rPr>
        <w:rFonts w:ascii="Symbol" w:hAnsi="Symbol" w:hint="default"/>
      </w:rPr>
    </w:lvl>
    <w:lvl w:ilvl="7" w:tplc="4886B7EA">
      <w:start w:val="1"/>
      <w:numFmt w:val="bullet"/>
      <w:lvlText w:val="o"/>
      <w:lvlJc w:val="left"/>
      <w:pPr>
        <w:ind w:left="5760" w:hanging="360"/>
      </w:pPr>
      <w:rPr>
        <w:rFonts w:ascii="Courier New" w:hAnsi="Courier New" w:hint="default"/>
      </w:rPr>
    </w:lvl>
    <w:lvl w:ilvl="8" w:tplc="2878DE56">
      <w:start w:val="1"/>
      <w:numFmt w:val="bullet"/>
      <w:lvlText w:val=""/>
      <w:lvlJc w:val="left"/>
      <w:pPr>
        <w:ind w:left="6480" w:hanging="360"/>
      </w:pPr>
      <w:rPr>
        <w:rFonts w:ascii="Wingdings" w:hAnsi="Wingdings" w:hint="default"/>
      </w:rPr>
    </w:lvl>
  </w:abstractNum>
  <w:abstractNum w:abstractNumId="36" w15:restartNumberingAfterBreak="0">
    <w:nsid w:val="337492CB"/>
    <w:multiLevelType w:val="hybridMultilevel"/>
    <w:tmpl w:val="EAD0B09C"/>
    <w:lvl w:ilvl="0" w:tplc="ECEA7ED6">
      <w:start w:val="1"/>
      <w:numFmt w:val="bullet"/>
      <w:lvlText w:val=""/>
      <w:lvlJc w:val="left"/>
      <w:pPr>
        <w:ind w:left="720" w:hanging="360"/>
      </w:pPr>
      <w:rPr>
        <w:rFonts w:ascii="Symbol" w:hAnsi="Symbol" w:hint="default"/>
      </w:rPr>
    </w:lvl>
    <w:lvl w:ilvl="1" w:tplc="40FED314">
      <w:start w:val="1"/>
      <w:numFmt w:val="bullet"/>
      <w:lvlText w:val="o"/>
      <w:lvlJc w:val="left"/>
      <w:pPr>
        <w:ind w:left="1440" w:hanging="360"/>
      </w:pPr>
      <w:rPr>
        <w:rFonts w:ascii="Courier New" w:hAnsi="Courier New" w:hint="default"/>
      </w:rPr>
    </w:lvl>
    <w:lvl w:ilvl="2" w:tplc="66240E2E">
      <w:start w:val="1"/>
      <w:numFmt w:val="bullet"/>
      <w:lvlText w:val=""/>
      <w:lvlJc w:val="left"/>
      <w:pPr>
        <w:ind w:left="2160" w:hanging="360"/>
      </w:pPr>
      <w:rPr>
        <w:rFonts w:ascii="Wingdings" w:hAnsi="Wingdings" w:hint="default"/>
      </w:rPr>
    </w:lvl>
    <w:lvl w:ilvl="3" w:tplc="3D58DEBA">
      <w:start w:val="1"/>
      <w:numFmt w:val="bullet"/>
      <w:lvlText w:val=""/>
      <w:lvlJc w:val="left"/>
      <w:pPr>
        <w:ind w:left="2880" w:hanging="360"/>
      </w:pPr>
      <w:rPr>
        <w:rFonts w:ascii="Symbol" w:hAnsi="Symbol" w:hint="default"/>
      </w:rPr>
    </w:lvl>
    <w:lvl w:ilvl="4" w:tplc="47A2621E">
      <w:start w:val="1"/>
      <w:numFmt w:val="bullet"/>
      <w:lvlText w:val="o"/>
      <w:lvlJc w:val="left"/>
      <w:pPr>
        <w:ind w:left="3600" w:hanging="360"/>
      </w:pPr>
      <w:rPr>
        <w:rFonts w:ascii="Courier New" w:hAnsi="Courier New" w:hint="default"/>
      </w:rPr>
    </w:lvl>
    <w:lvl w:ilvl="5" w:tplc="A0F68C84">
      <w:start w:val="1"/>
      <w:numFmt w:val="bullet"/>
      <w:lvlText w:val=""/>
      <w:lvlJc w:val="left"/>
      <w:pPr>
        <w:ind w:left="4320" w:hanging="360"/>
      </w:pPr>
      <w:rPr>
        <w:rFonts w:ascii="Wingdings" w:hAnsi="Wingdings" w:hint="default"/>
      </w:rPr>
    </w:lvl>
    <w:lvl w:ilvl="6" w:tplc="059EC6C6">
      <w:start w:val="1"/>
      <w:numFmt w:val="bullet"/>
      <w:lvlText w:val=""/>
      <w:lvlJc w:val="left"/>
      <w:pPr>
        <w:ind w:left="5040" w:hanging="360"/>
      </w:pPr>
      <w:rPr>
        <w:rFonts w:ascii="Symbol" w:hAnsi="Symbol" w:hint="default"/>
      </w:rPr>
    </w:lvl>
    <w:lvl w:ilvl="7" w:tplc="2A50AD14">
      <w:start w:val="1"/>
      <w:numFmt w:val="bullet"/>
      <w:lvlText w:val="o"/>
      <w:lvlJc w:val="left"/>
      <w:pPr>
        <w:ind w:left="5760" w:hanging="360"/>
      </w:pPr>
      <w:rPr>
        <w:rFonts w:ascii="Courier New" w:hAnsi="Courier New" w:hint="default"/>
      </w:rPr>
    </w:lvl>
    <w:lvl w:ilvl="8" w:tplc="4572AD16">
      <w:start w:val="1"/>
      <w:numFmt w:val="bullet"/>
      <w:lvlText w:val=""/>
      <w:lvlJc w:val="left"/>
      <w:pPr>
        <w:ind w:left="6480" w:hanging="360"/>
      </w:pPr>
      <w:rPr>
        <w:rFonts w:ascii="Wingdings" w:hAnsi="Wingdings" w:hint="default"/>
      </w:rPr>
    </w:lvl>
  </w:abstractNum>
  <w:abstractNum w:abstractNumId="37" w15:restartNumberingAfterBreak="0">
    <w:nsid w:val="37B9BEBD"/>
    <w:multiLevelType w:val="hybridMultilevel"/>
    <w:tmpl w:val="25B03498"/>
    <w:lvl w:ilvl="0" w:tplc="0B10D5FC">
      <w:start w:val="1"/>
      <w:numFmt w:val="bullet"/>
      <w:lvlText w:val=""/>
      <w:lvlJc w:val="left"/>
      <w:pPr>
        <w:ind w:left="720" w:hanging="360"/>
      </w:pPr>
      <w:rPr>
        <w:rFonts w:ascii="Symbol" w:hAnsi="Symbol" w:hint="default"/>
      </w:rPr>
    </w:lvl>
    <w:lvl w:ilvl="1" w:tplc="E40AF4DE">
      <w:start w:val="1"/>
      <w:numFmt w:val="bullet"/>
      <w:lvlText w:val="o"/>
      <w:lvlJc w:val="left"/>
      <w:pPr>
        <w:ind w:left="1440" w:hanging="360"/>
      </w:pPr>
      <w:rPr>
        <w:rFonts w:ascii="Courier New" w:hAnsi="Courier New" w:hint="default"/>
      </w:rPr>
    </w:lvl>
    <w:lvl w:ilvl="2" w:tplc="7318DA3E">
      <w:start w:val="1"/>
      <w:numFmt w:val="bullet"/>
      <w:lvlText w:val=""/>
      <w:lvlJc w:val="left"/>
      <w:pPr>
        <w:ind w:left="2160" w:hanging="360"/>
      </w:pPr>
      <w:rPr>
        <w:rFonts w:ascii="Wingdings" w:hAnsi="Wingdings" w:hint="default"/>
      </w:rPr>
    </w:lvl>
    <w:lvl w:ilvl="3" w:tplc="240C4038">
      <w:start w:val="1"/>
      <w:numFmt w:val="bullet"/>
      <w:lvlText w:val=""/>
      <w:lvlJc w:val="left"/>
      <w:pPr>
        <w:ind w:left="2880" w:hanging="360"/>
      </w:pPr>
      <w:rPr>
        <w:rFonts w:ascii="Symbol" w:hAnsi="Symbol" w:hint="default"/>
      </w:rPr>
    </w:lvl>
    <w:lvl w:ilvl="4" w:tplc="2AE04B56">
      <w:start w:val="1"/>
      <w:numFmt w:val="bullet"/>
      <w:lvlText w:val="o"/>
      <w:lvlJc w:val="left"/>
      <w:pPr>
        <w:ind w:left="3600" w:hanging="360"/>
      </w:pPr>
      <w:rPr>
        <w:rFonts w:ascii="Courier New" w:hAnsi="Courier New" w:hint="default"/>
      </w:rPr>
    </w:lvl>
    <w:lvl w:ilvl="5" w:tplc="AF6066A0">
      <w:start w:val="1"/>
      <w:numFmt w:val="bullet"/>
      <w:lvlText w:val=""/>
      <w:lvlJc w:val="left"/>
      <w:pPr>
        <w:ind w:left="4320" w:hanging="360"/>
      </w:pPr>
      <w:rPr>
        <w:rFonts w:ascii="Wingdings" w:hAnsi="Wingdings" w:hint="default"/>
      </w:rPr>
    </w:lvl>
    <w:lvl w:ilvl="6" w:tplc="6AC68F4A">
      <w:start w:val="1"/>
      <w:numFmt w:val="bullet"/>
      <w:lvlText w:val=""/>
      <w:lvlJc w:val="left"/>
      <w:pPr>
        <w:ind w:left="5040" w:hanging="360"/>
      </w:pPr>
      <w:rPr>
        <w:rFonts w:ascii="Symbol" w:hAnsi="Symbol" w:hint="default"/>
      </w:rPr>
    </w:lvl>
    <w:lvl w:ilvl="7" w:tplc="7108E332">
      <w:start w:val="1"/>
      <w:numFmt w:val="bullet"/>
      <w:lvlText w:val="o"/>
      <w:lvlJc w:val="left"/>
      <w:pPr>
        <w:ind w:left="5760" w:hanging="360"/>
      </w:pPr>
      <w:rPr>
        <w:rFonts w:ascii="Courier New" w:hAnsi="Courier New" w:hint="default"/>
      </w:rPr>
    </w:lvl>
    <w:lvl w:ilvl="8" w:tplc="B0346CA2">
      <w:start w:val="1"/>
      <w:numFmt w:val="bullet"/>
      <w:lvlText w:val=""/>
      <w:lvlJc w:val="left"/>
      <w:pPr>
        <w:ind w:left="6480" w:hanging="360"/>
      </w:pPr>
      <w:rPr>
        <w:rFonts w:ascii="Wingdings" w:hAnsi="Wingdings" w:hint="default"/>
      </w:rPr>
    </w:lvl>
  </w:abstractNum>
  <w:abstractNum w:abstractNumId="38" w15:restartNumberingAfterBreak="0">
    <w:nsid w:val="39D305E7"/>
    <w:multiLevelType w:val="hybridMultilevel"/>
    <w:tmpl w:val="A9769D28"/>
    <w:lvl w:ilvl="0" w:tplc="8EBE9C96">
      <w:start w:val="1"/>
      <w:numFmt w:val="bullet"/>
      <w:lvlText w:val=""/>
      <w:lvlJc w:val="left"/>
      <w:pPr>
        <w:ind w:left="720" w:hanging="360"/>
      </w:pPr>
      <w:rPr>
        <w:rFonts w:ascii="Symbol" w:hAnsi="Symbol" w:hint="default"/>
      </w:rPr>
    </w:lvl>
    <w:lvl w:ilvl="1" w:tplc="95208842">
      <w:start w:val="1"/>
      <w:numFmt w:val="bullet"/>
      <w:lvlText w:val="o"/>
      <w:lvlJc w:val="left"/>
      <w:pPr>
        <w:ind w:left="1440" w:hanging="360"/>
      </w:pPr>
      <w:rPr>
        <w:rFonts w:ascii="Courier New" w:hAnsi="Courier New" w:hint="default"/>
      </w:rPr>
    </w:lvl>
    <w:lvl w:ilvl="2" w:tplc="DA6C2484">
      <w:start w:val="1"/>
      <w:numFmt w:val="bullet"/>
      <w:lvlText w:val=""/>
      <w:lvlJc w:val="left"/>
      <w:pPr>
        <w:ind w:left="2160" w:hanging="360"/>
      </w:pPr>
      <w:rPr>
        <w:rFonts w:ascii="Wingdings" w:hAnsi="Wingdings" w:hint="default"/>
      </w:rPr>
    </w:lvl>
    <w:lvl w:ilvl="3" w:tplc="4C1E91DE">
      <w:start w:val="1"/>
      <w:numFmt w:val="bullet"/>
      <w:lvlText w:val=""/>
      <w:lvlJc w:val="left"/>
      <w:pPr>
        <w:ind w:left="2880" w:hanging="360"/>
      </w:pPr>
      <w:rPr>
        <w:rFonts w:ascii="Symbol" w:hAnsi="Symbol" w:hint="default"/>
      </w:rPr>
    </w:lvl>
    <w:lvl w:ilvl="4" w:tplc="78CA5E56">
      <w:start w:val="1"/>
      <w:numFmt w:val="bullet"/>
      <w:lvlText w:val="o"/>
      <w:lvlJc w:val="left"/>
      <w:pPr>
        <w:ind w:left="3600" w:hanging="360"/>
      </w:pPr>
      <w:rPr>
        <w:rFonts w:ascii="Courier New" w:hAnsi="Courier New" w:hint="default"/>
      </w:rPr>
    </w:lvl>
    <w:lvl w:ilvl="5" w:tplc="604CC54C">
      <w:start w:val="1"/>
      <w:numFmt w:val="bullet"/>
      <w:lvlText w:val=""/>
      <w:lvlJc w:val="left"/>
      <w:pPr>
        <w:ind w:left="4320" w:hanging="360"/>
      </w:pPr>
      <w:rPr>
        <w:rFonts w:ascii="Wingdings" w:hAnsi="Wingdings" w:hint="default"/>
      </w:rPr>
    </w:lvl>
    <w:lvl w:ilvl="6" w:tplc="AA60C366">
      <w:start w:val="1"/>
      <w:numFmt w:val="bullet"/>
      <w:lvlText w:val=""/>
      <w:lvlJc w:val="left"/>
      <w:pPr>
        <w:ind w:left="5040" w:hanging="360"/>
      </w:pPr>
      <w:rPr>
        <w:rFonts w:ascii="Symbol" w:hAnsi="Symbol" w:hint="default"/>
      </w:rPr>
    </w:lvl>
    <w:lvl w:ilvl="7" w:tplc="CB16C3D0">
      <w:start w:val="1"/>
      <w:numFmt w:val="bullet"/>
      <w:lvlText w:val="o"/>
      <w:lvlJc w:val="left"/>
      <w:pPr>
        <w:ind w:left="5760" w:hanging="360"/>
      </w:pPr>
      <w:rPr>
        <w:rFonts w:ascii="Courier New" w:hAnsi="Courier New" w:hint="default"/>
      </w:rPr>
    </w:lvl>
    <w:lvl w:ilvl="8" w:tplc="94BED7D6">
      <w:start w:val="1"/>
      <w:numFmt w:val="bullet"/>
      <w:lvlText w:val=""/>
      <w:lvlJc w:val="left"/>
      <w:pPr>
        <w:ind w:left="6480" w:hanging="360"/>
      </w:pPr>
      <w:rPr>
        <w:rFonts w:ascii="Wingdings" w:hAnsi="Wingdings" w:hint="default"/>
      </w:rPr>
    </w:lvl>
  </w:abstractNum>
  <w:abstractNum w:abstractNumId="39" w15:restartNumberingAfterBreak="0">
    <w:nsid w:val="3B4AFFAA"/>
    <w:multiLevelType w:val="hybridMultilevel"/>
    <w:tmpl w:val="56D6C81E"/>
    <w:lvl w:ilvl="0" w:tplc="C8C25F78">
      <w:start w:val="1"/>
      <w:numFmt w:val="bullet"/>
      <w:lvlText w:val=""/>
      <w:lvlJc w:val="left"/>
      <w:pPr>
        <w:ind w:left="720" w:hanging="360"/>
      </w:pPr>
      <w:rPr>
        <w:rFonts w:ascii="Symbol" w:hAnsi="Symbol" w:hint="default"/>
      </w:rPr>
    </w:lvl>
    <w:lvl w:ilvl="1" w:tplc="D85AAA00">
      <w:start w:val="1"/>
      <w:numFmt w:val="bullet"/>
      <w:lvlText w:val="o"/>
      <w:lvlJc w:val="left"/>
      <w:pPr>
        <w:ind w:left="1440" w:hanging="360"/>
      </w:pPr>
      <w:rPr>
        <w:rFonts w:ascii="Courier New" w:hAnsi="Courier New" w:hint="default"/>
      </w:rPr>
    </w:lvl>
    <w:lvl w:ilvl="2" w:tplc="49522BA2">
      <w:start w:val="1"/>
      <w:numFmt w:val="bullet"/>
      <w:lvlText w:val=""/>
      <w:lvlJc w:val="left"/>
      <w:pPr>
        <w:ind w:left="2160" w:hanging="360"/>
      </w:pPr>
      <w:rPr>
        <w:rFonts w:ascii="Wingdings" w:hAnsi="Wingdings" w:hint="default"/>
      </w:rPr>
    </w:lvl>
    <w:lvl w:ilvl="3" w:tplc="58DC7EC6">
      <w:start w:val="1"/>
      <w:numFmt w:val="bullet"/>
      <w:lvlText w:val=""/>
      <w:lvlJc w:val="left"/>
      <w:pPr>
        <w:ind w:left="2880" w:hanging="360"/>
      </w:pPr>
      <w:rPr>
        <w:rFonts w:ascii="Symbol" w:hAnsi="Symbol" w:hint="default"/>
      </w:rPr>
    </w:lvl>
    <w:lvl w:ilvl="4" w:tplc="F544D68C">
      <w:start w:val="1"/>
      <w:numFmt w:val="bullet"/>
      <w:lvlText w:val="o"/>
      <w:lvlJc w:val="left"/>
      <w:pPr>
        <w:ind w:left="3600" w:hanging="360"/>
      </w:pPr>
      <w:rPr>
        <w:rFonts w:ascii="Courier New" w:hAnsi="Courier New" w:hint="default"/>
      </w:rPr>
    </w:lvl>
    <w:lvl w:ilvl="5" w:tplc="367467D8">
      <w:start w:val="1"/>
      <w:numFmt w:val="bullet"/>
      <w:lvlText w:val=""/>
      <w:lvlJc w:val="left"/>
      <w:pPr>
        <w:ind w:left="4320" w:hanging="360"/>
      </w:pPr>
      <w:rPr>
        <w:rFonts w:ascii="Wingdings" w:hAnsi="Wingdings" w:hint="default"/>
      </w:rPr>
    </w:lvl>
    <w:lvl w:ilvl="6" w:tplc="1F58D38C">
      <w:start w:val="1"/>
      <w:numFmt w:val="bullet"/>
      <w:lvlText w:val=""/>
      <w:lvlJc w:val="left"/>
      <w:pPr>
        <w:ind w:left="5040" w:hanging="360"/>
      </w:pPr>
      <w:rPr>
        <w:rFonts w:ascii="Symbol" w:hAnsi="Symbol" w:hint="default"/>
      </w:rPr>
    </w:lvl>
    <w:lvl w:ilvl="7" w:tplc="5740C93A">
      <w:start w:val="1"/>
      <w:numFmt w:val="bullet"/>
      <w:lvlText w:val="o"/>
      <w:lvlJc w:val="left"/>
      <w:pPr>
        <w:ind w:left="5760" w:hanging="360"/>
      </w:pPr>
      <w:rPr>
        <w:rFonts w:ascii="Courier New" w:hAnsi="Courier New" w:hint="default"/>
      </w:rPr>
    </w:lvl>
    <w:lvl w:ilvl="8" w:tplc="45B0E120">
      <w:start w:val="1"/>
      <w:numFmt w:val="bullet"/>
      <w:lvlText w:val=""/>
      <w:lvlJc w:val="left"/>
      <w:pPr>
        <w:ind w:left="6480" w:hanging="360"/>
      </w:pPr>
      <w:rPr>
        <w:rFonts w:ascii="Wingdings" w:hAnsi="Wingdings" w:hint="default"/>
      </w:rPr>
    </w:lvl>
  </w:abstractNum>
  <w:abstractNum w:abstractNumId="40" w15:restartNumberingAfterBreak="0">
    <w:nsid w:val="3D517B1D"/>
    <w:multiLevelType w:val="hybridMultilevel"/>
    <w:tmpl w:val="D6565F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2C857EB"/>
    <w:multiLevelType w:val="hybridMultilevel"/>
    <w:tmpl w:val="E83CF326"/>
    <w:lvl w:ilvl="0" w:tplc="97FE96DA">
      <w:start w:val="1"/>
      <w:numFmt w:val="bullet"/>
      <w:lvlText w:val=""/>
      <w:lvlJc w:val="left"/>
      <w:pPr>
        <w:ind w:left="720" w:hanging="360"/>
      </w:pPr>
      <w:rPr>
        <w:rFonts w:ascii="Symbol" w:hAnsi="Symbol" w:hint="default"/>
      </w:rPr>
    </w:lvl>
    <w:lvl w:ilvl="1" w:tplc="8DE4FB96">
      <w:start w:val="1"/>
      <w:numFmt w:val="bullet"/>
      <w:lvlText w:val="o"/>
      <w:lvlJc w:val="left"/>
      <w:pPr>
        <w:ind w:left="1440" w:hanging="360"/>
      </w:pPr>
      <w:rPr>
        <w:rFonts w:ascii="Courier New" w:hAnsi="Courier New" w:hint="default"/>
      </w:rPr>
    </w:lvl>
    <w:lvl w:ilvl="2" w:tplc="6262CAD2">
      <w:start w:val="1"/>
      <w:numFmt w:val="bullet"/>
      <w:lvlText w:val=""/>
      <w:lvlJc w:val="left"/>
      <w:pPr>
        <w:ind w:left="2160" w:hanging="360"/>
      </w:pPr>
      <w:rPr>
        <w:rFonts w:ascii="Wingdings" w:hAnsi="Wingdings" w:hint="default"/>
      </w:rPr>
    </w:lvl>
    <w:lvl w:ilvl="3" w:tplc="563C9FAC">
      <w:start w:val="1"/>
      <w:numFmt w:val="bullet"/>
      <w:lvlText w:val=""/>
      <w:lvlJc w:val="left"/>
      <w:pPr>
        <w:ind w:left="2880" w:hanging="360"/>
      </w:pPr>
      <w:rPr>
        <w:rFonts w:ascii="Symbol" w:hAnsi="Symbol" w:hint="default"/>
      </w:rPr>
    </w:lvl>
    <w:lvl w:ilvl="4" w:tplc="FDB81A2A">
      <w:start w:val="1"/>
      <w:numFmt w:val="bullet"/>
      <w:lvlText w:val="o"/>
      <w:lvlJc w:val="left"/>
      <w:pPr>
        <w:ind w:left="3600" w:hanging="360"/>
      </w:pPr>
      <w:rPr>
        <w:rFonts w:ascii="Courier New" w:hAnsi="Courier New" w:hint="default"/>
      </w:rPr>
    </w:lvl>
    <w:lvl w:ilvl="5" w:tplc="30EE997A">
      <w:start w:val="1"/>
      <w:numFmt w:val="bullet"/>
      <w:lvlText w:val=""/>
      <w:lvlJc w:val="left"/>
      <w:pPr>
        <w:ind w:left="4320" w:hanging="360"/>
      </w:pPr>
      <w:rPr>
        <w:rFonts w:ascii="Wingdings" w:hAnsi="Wingdings" w:hint="default"/>
      </w:rPr>
    </w:lvl>
    <w:lvl w:ilvl="6" w:tplc="7F16F998">
      <w:start w:val="1"/>
      <w:numFmt w:val="bullet"/>
      <w:lvlText w:val=""/>
      <w:lvlJc w:val="left"/>
      <w:pPr>
        <w:ind w:left="5040" w:hanging="360"/>
      </w:pPr>
      <w:rPr>
        <w:rFonts w:ascii="Symbol" w:hAnsi="Symbol" w:hint="default"/>
      </w:rPr>
    </w:lvl>
    <w:lvl w:ilvl="7" w:tplc="E6F6EE12">
      <w:start w:val="1"/>
      <w:numFmt w:val="bullet"/>
      <w:lvlText w:val="o"/>
      <w:lvlJc w:val="left"/>
      <w:pPr>
        <w:ind w:left="5760" w:hanging="360"/>
      </w:pPr>
      <w:rPr>
        <w:rFonts w:ascii="Courier New" w:hAnsi="Courier New" w:hint="default"/>
      </w:rPr>
    </w:lvl>
    <w:lvl w:ilvl="8" w:tplc="C0D2BCAC">
      <w:start w:val="1"/>
      <w:numFmt w:val="bullet"/>
      <w:lvlText w:val=""/>
      <w:lvlJc w:val="left"/>
      <w:pPr>
        <w:ind w:left="6480" w:hanging="360"/>
      </w:pPr>
      <w:rPr>
        <w:rFonts w:ascii="Wingdings" w:hAnsi="Wingdings" w:hint="default"/>
      </w:rPr>
    </w:lvl>
  </w:abstractNum>
  <w:abstractNum w:abstractNumId="42" w15:restartNumberingAfterBreak="0">
    <w:nsid w:val="436722BB"/>
    <w:multiLevelType w:val="hybridMultilevel"/>
    <w:tmpl w:val="160AF728"/>
    <w:lvl w:ilvl="0" w:tplc="3EDE565A">
      <w:start w:val="1"/>
      <w:numFmt w:val="bullet"/>
      <w:lvlText w:val=""/>
      <w:lvlJc w:val="left"/>
      <w:pPr>
        <w:ind w:left="720" w:hanging="360"/>
      </w:pPr>
      <w:rPr>
        <w:rFonts w:ascii="Symbol" w:hAnsi="Symbol" w:hint="default"/>
      </w:rPr>
    </w:lvl>
    <w:lvl w:ilvl="1" w:tplc="0EF2B2D6">
      <w:start w:val="1"/>
      <w:numFmt w:val="bullet"/>
      <w:lvlText w:val="o"/>
      <w:lvlJc w:val="left"/>
      <w:pPr>
        <w:ind w:left="1440" w:hanging="360"/>
      </w:pPr>
      <w:rPr>
        <w:rFonts w:ascii="Courier New" w:hAnsi="Courier New" w:hint="default"/>
      </w:rPr>
    </w:lvl>
    <w:lvl w:ilvl="2" w:tplc="455A0E74">
      <w:start w:val="1"/>
      <w:numFmt w:val="bullet"/>
      <w:lvlText w:val=""/>
      <w:lvlJc w:val="left"/>
      <w:pPr>
        <w:ind w:left="2160" w:hanging="360"/>
      </w:pPr>
      <w:rPr>
        <w:rFonts w:ascii="Wingdings" w:hAnsi="Wingdings" w:hint="default"/>
      </w:rPr>
    </w:lvl>
    <w:lvl w:ilvl="3" w:tplc="CC80D2C0">
      <w:start w:val="1"/>
      <w:numFmt w:val="bullet"/>
      <w:lvlText w:val=""/>
      <w:lvlJc w:val="left"/>
      <w:pPr>
        <w:ind w:left="2880" w:hanging="360"/>
      </w:pPr>
      <w:rPr>
        <w:rFonts w:ascii="Symbol" w:hAnsi="Symbol" w:hint="default"/>
      </w:rPr>
    </w:lvl>
    <w:lvl w:ilvl="4" w:tplc="AE2E97C8">
      <w:start w:val="1"/>
      <w:numFmt w:val="bullet"/>
      <w:lvlText w:val="o"/>
      <w:lvlJc w:val="left"/>
      <w:pPr>
        <w:ind w:left="3600" w:hanging="360"/>
      </w:pPr>
      <w:rPr>
        <w:rFonts w:ascii="Courier New" w:hAnsi="Courier New" w:hint="default"/>
      </w:rPr>
    </w:lvl>
    <w:lvl w:ilvl="5" w:tplc="65CE0734">
      <w:start w:val="1"/>
      <w:numFmt w:val="bullet"/>
      <w:lvlText w:val=""/>
      <w:lvlJc w:val="left"/>
      <w:pPr>
        <w:ind w:left="4320" w:hanging="360"/>
      </w:pPr>
      <w:rPr>
        <w:rFonts w:ascii="Wingdings" w:hAnsi="Wingdings" w:hint="default"/>
      </w:rPr>
    </w:lvl>
    <w:lvl w:ilvl="6" w:tplc="A64AEC04">
      <w:start w:val="1"/>
      <w:numFmt w:val="bullet"/>
      <w:lvlText w:val=""/>
      <w:lvlJc w:val="left"/>
      <w:pPr>
        <w:ind w:left="5040" w:hanging="360"/>
      </w:pPr>
      <w:rPr>
        <w:rFonts w:ascii="Symbol" w:hAnsi="Symbol" w:hint="default"/>
      </w:rPr>
    </w:lvl>
    <w:lvl w:ilvl="7" w:tplc="0F1AABB6">
      <w:start w:val="1"/>
      <w:numFmt w:val="bullet"/>
      <w:lvlText w:val="o"/>
      <w:lvlJc w:val="left"/>
      <w:pPr>
        <w:ind w:left="5760" w:hanging="360"/>
      </w:pPr>
      <w:rPr>
        <w:rFonts w:ascii="Courier New" w:hAnsi="Courier New" w:hint="default"/>
      </w:rPr>
    </w:lvl>
    <w:lvl w:ilvl="8" w:tplc="E9AAB180">
      <w:start w:val="1"/>
      <w:numFmt w:val="bullet"/>
      <w:lvlText w:val=""/>
      <w:lvlJc w:val="left"/>
      <w:pPr>
        <w:ind w:left="6480" w:hanging="360"/>
      </w:pPr>
      <w:rPr>
        <w:rFonts w:ascii="Wingdings" w:hAnsi="Wingdings" w:hint="default"/>
      </w:rPr>
    </w:lvl>
  </w:abstractNum>
  <w:abstractNum w:abstractNumId="43" w15:restartNumberingAfterBreak="0">
    <w:nsid w:val="450F1E5E"/>
    <w:multiLevelType w:val="hybridMultilevel"/>
    <w:tmpl w:val="1230110C"/>
    <w:lvl w:ilvl="0" w:tplc="738E7F84">
      <w:start w:val="1"/>
      <w:numFmt w:val="bullet"/>
      <w:lvlText w:val=""/>
      <w:lvlJc w:val="left"/>
      <w:pPr>
        <w:ind w:left="720" w:hanging="360"/>
      </w:pPr>
      <w:rPr>
        <w:rFonts w:ascii="Symbol" w:hAnsi="Symbol" w:hint="default"/>
      </w:rPr>
    </w:lvl>
    <w:lvl w:ilvl="1" w:tplc="820A4128">
      <w:start w:val="1"/>
      <w:numFmt w:val="bullet"/>
      <w:lvlText w:val="o"/>
      <w:lvlJc w:val="left"/>
      <w:pPr>
        <w:ind w:left="1440" w:hanging="360"/>
      </w:pPr>
      <w:rPr>
        <w:rFonts w:ascii="Courier New" w:hAnsi="Courier New" w:hint="default"/>
      </w:rPr>
    </w:lvl>
    <w:lvl w:ilvl="2" w:tplc="0D1E73DE">
      <w:start w:val="1"/>
      <w:numFmt w:val="bullet"/>
      <w:lvlText w:val=""/>
      <w:lvlJc w:val="left"/>
      <w:pPr>
        <w:ind w:left="2160" w:hanging="360"/>
      </w:pPr>
      <w:rPr>
        <w:rFonts w:ascii="Wingdings" w:hAnsi="Wingdings" w:hint="default"/>
      </w:rPr>
    </w:lvl>
    <w:lvl w:ilvl="3" w:tplc="8EA62232">
      <w:start w:val="1"/>
      <w:numFmt w:val="bullet"/>
      <w:lvlText w:val=""/>
      <w:lvlJc w:val="left"/>
      <w:pPr>
        <w:ind w:left="2880" w:hanging="360"/>
      </w:pPr>
      <w:rPr>
        <w:rFonts w:ascii="Symbol" w:hAnsi="Symbol" w:hint="default"/>
      </w:rPr>
    </w:lvl>
    <w:lvl w:ilvl="4" w:tplc="5A4ECDD2">
      <w:start w:val="1"/>
      <w:numFmt w:val="bullet"/>
      <w:lvlText w:val="o"/>
      <w:lvlJc w:val="left"/>
      <w:pPr>
        <w:ind w:left="3600" w:hanging="360"/>
      </w:pPr>
      <w:rPr>
        <w:rFonts w:ascii="Courier New" w:hAnsi="Courier New" w:hint="default"/>
      </w:rPr>
    </w:lvl>
    <w:lvl w:ilvl="5" w:tplc="77E657F2">
      <w:start w:val="1"/>
      <w:numFmt w:val="bullet"/>
      <w:lvlText w:val=""/>
      <w:lvlJc w:val="left"/>
      <w:pPr>
        <w:ind w:left="4320" w:hanging="360"/>
      </w:pPr>
      <w:rPr>
        <w:rFonts w:ascii="Wingdings" w:hAnsi="Wingdings" w:hint="default"/>
      </w:rPr>
    </w:lvl>
    <w:lvl w:ilvl="6" w:tplc="73306D24">
      <w:start w:val="1"/>
      <w:numFmt w:val="bullet"/>
      <w:lvlText w:val=""/>
      <w:lvlJc w:val="left"/>
      <w:pPr>
        <w:ind w:left="5040" w:hanging="360"/>
      </w:pPr>
      <w:rPr>
        <w:rFonts w:ascii="Symbol" w:hAnsi="Symbol" w:hint="default"/>
      </w:rPr>
    </w:lvl>
    <w:lvl w:ilvl="7" w:tplc="9872C352">
      <w:start w:val="1"/>
      <w:numFmt w:val="bullet"/>
      <w:lvlText w:val="o"/>
      <w:lvlJc w:val="left"/>
      <w:pPr>
        <w:ind w:left="5760" w:hanging="360"/>
      </w:pPr>
      <w:rPr>
        <w:rFonts w:ascii="Courier New" w:hAnsi="Courier New" w:hint="default"/>
      </w:rPr>
    </w:lvl>
    <w:lvl w:ilvl="8" w:tplc="DD6AAEEE">
      <w:start w:val="1"/>
      <w:numFmt w:val="bullet"/>
      <w:lvlText w:val=""/>
      <w:lvlJc w:val="left"/>
      <w:pPr>
        <w:ind w:left="6480" w:hanging="360"/>
      </w:pPr>
      <w:rPr>
        <w:rFonts w:ascii="Wingdings" w:hAnsi="Wingdings" w:hint="default"/>
      </w:rPr>
    </w:lvl>
  </w:abstractNum>
  <w:abstractNum w:abstractNumId="44" w15:restartNumberingAfterBreak="0">
    <w:nsid w:val="45923920"/>
    <w:multiLevelType w:val="hybridMultilevel"/>
    <w:tmpl w:val="32BCBB56"/>
    <w:lvl w:ilvl="0" w:tplc="42DC3C7A">
      <w:start w:val="1"/>
      <w:numFmt w:val="bullet"/>
      <w:lvlText w:val=""/>
      <w:lvlJc w:val="left"/>
      <w:pPr>
        <w:ind w:left="720" w:hanging="360"/>
      </w:pPr>
      <w:rPr>
        <w:rFonts w:ascii="Symbol" w:hAnsi="Symbol" w:hint="default"/>
      </w:rPr>
    </w:lvl>
    <w:lvl w:ilvl="1" w:tplc="898AF8CC">
      <w:start w:val="1"/>
      <w:numFmt w:val="bullet"/>
      <w:lvlText w:val="o"/>
      <w:lvlJc w:val="left"/>
      <w:pPr>
        <w:ind w:left="1440" w:hanging="360"/>
      </w:pPr>
      <w:rPr>
        <w:rFonts w:ascii="Courier New" w:hAnsi="Courier New" w:hint="default"/>
      </w:rPr>
    </w:lvl>
    <w:lvl w:ilvl="2" w:tplc="5D666F4E">
      <w:start w:val="1"/>
      <w:numFmt w:val="bullet"/>
      <w:lvlText w:val=""/>
      <w:lvlJc w:val="left"/>
      <w:pPr>
        <w:ind w:left="2160" w:hanging="360"/>
      </w:pPr>
      <w:rPr>
        <w:rFonts w:ascii="Wingdings" w:hAnsi="Wingdings" w:hint="default"/>
      </w:rPr>
    </w:lvl>
    <w:lvl w:ilvl="3" w:tplc="99F4CD34">
      <w:start w:val="1"/>
      <w:numFmt w:val="bullet"/>
      <w:lvlText w:val=""/>
      <w:lvlJc w:val="left"/>
      <w:pPr>
        <w:ind w:left="2880" w:hanging="360"/>
      </w:pPr>
      <w:rPr>
        <w:rFonts w:ascii="Symbol" w:hAnsi="Symbol" w:hint="default"/>
      </w:rPr>
    </w:lvl>
    <w:lvl w:ilvl="4" w:tplc="FF6A4070">
      <w:start w:val="1"/>
      <w:numFmt w:val="bullet"/>
      <w:lvlText w:val="o"/>
      <w:lvlJc w:val="left"/>
      <w:pPr>
        <w:ind w:left="3600" w:hanging="360"/>
      </w:pPr>
      <w:rPr>
        <w:rFonts w:ascii="Courier New" w:hAnsi="Courier New" w:hint="default"/>
      </w:rPr>
    </w:lvl>
    <w:lvl w:ilvl="5" w:tplc="6172D23E">
      <w:start w:val="1"/>
      <w:numFmt w:val="bullet"/>
      <w:lvlText w:val=""/>
      <w:lvlJc w:val="left"/>
      <w:pPr>
        <w:ind w:left="4320" w:hanging="360"/>
      </w:pPr>
      <w:rPr>
        <w:rFonts w:ascii="Wingdings" w:hAnsi="Wingdings" w:hint="default"/>
      </w:rPr>
    </w:lvl>
    <w:lvl w:ilvl="6" w:tplc="3906FA70">
      <w:start w:val="1"/>
      <w:numFmt w:val="bullet"/>
      <w:lvlText w:val=""/>
      <w:lvlJc w:val="left"/>
      <w:pPr>
        <w:ind w:left="5040" w:hanging="360"/>
      </w:pPr>
      <w:rPr>
        <w:rFonts w:ascii="Symbol" w:hAnsi="Symbol" w:hint="default"/>
      </w:rPr>
    </w:lvl>
    <w:lvl w:ilvl="7" w:tplc="3BF81E7A">
      <w:start w:val="1"/>
      <w:numFmt w:val="bullet"/>
      <w:lvlText w:val="o"/>
      <w:lvlJc w:val="left"/>
      <w:pPr>
        <w:ind w:left="5760" w:hanging="360"/>
      </w:pPr>
      <w:rPr>
        <w:rFonts w:ascii="Courier New" w:hAnsi="Courier New" w:hint="default"/>
      </w:rPr>
    </w:lvl>
    <w:lvl w:ilvl="8" w:tplc="831ADA9A">
      <w:start w:val="1"/>
      <w:numFmt w:val="bullet"/>
      <w:lvlText w:val=""/>
      <w:lvlJc w:val="left"/>
      <w:pPr>
        <w:ind w:left="6480" w:hanging="360"/>
      </w:pPr>
      <w:rPr>
        <w:rFonts w:ascii="Wingdings" w:hAnsi="Wingdings" w:hint="default"/>
      </w:rPr>
    </w:lvl>
  </w:abstractNum>
  <w:abstractNum w:abstractNumId="45" w15:restartNumberingAfterBreak="0">
    <w:nsid w:val="47BF272A"/>
    <w:multiLevelType w:val="hybridMultilevel"/>
    <w:tmpl w:val="563E1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9370075"/>
    <w:multiLevelType w:val="hybridMultilevel"/>
    <w:tmpl w:val="E15E5BA8"/>
    <w:lvl w:ilvl="0" w:tplc="A560E318">
      <w:start w:val="1"/>
      <w:numFmt w:val="bullet"/>
      <w:lvlText w:val=""/>
      <w:lvlJc w:val="left"/>
      <w:pPr>
        <w:ind w:left="720" w:hanging="360"/>
      </w:pPr>
      <w:rPr>
        <w:rFonts w:ascii="Symbol" w:hAnsi="Symbol" w:hint="default"/>
      </w:rPr>
    </w:lvl>
    <w:lvl w:ilvl="1" w:tplc="D04478D2">
      <w:start w:val="1"/>
      <w:numFmt w:val="bullet"/>
      <w:lvlText w:val="o"/>
      <w:lvlJc w:val="left"/>
      <w:pPr>
        <w:ind w:left="1440" w:hanging="360"/>
      </w:pPr>
      <w:rPr>
        <w:rFonts w:ascii="Courier New" w:hAnsi="Courier New" w:hint="default"/>
      </w:rPr>
    </w:lvl>
    <w:lvl w:ilvl="2" w:tplc="98E29862">
      <w:start w:val="1"/>
      <w:numFmt w:val="bullet"/>
      <w:lvlText w:val=""/>
      <w:lvlJc w:val="left"/>
      <w:pPr>
        <w:ind w:left="2160" w:hanging="360"/>
      </w:pPr>
      <w:rPr>
        <w:rFonts w:ascii="Wingdings" w:hAnsi="Wingdings" w:hint="default"/>
      </w:rPr>
    </w:lvl>
    <w:lvl w:ilvl="3" w:tplc="699E401A">
      <w:start w:val="1"/>
      <w:numFmt w:val="bullet"/>
      <w:lvlText w:val=""/>
      <w:lvlJc w:val="left"/>
      <w:pPr>
        <w:ind w:left="2880" w:hanging="360"/>
      </w:pPr>
      <w:rPr>
        <w:rFonts w:ascii="Symbol" w:hAnsi="Symbol" w:hint="default"/>
      </w:rPr>
    </w:lvl>
    <w:lvl w:ilvl="4" w:tplc="812E266C">
      <w:start w:val="1"/>
      <w:numFmt w:val="bullet"/>
      <w:lvlText w:val="o"/>
      <w:lvlJc w:val="left"/>
      <w:pPr>
        <w:ind w:left="3600" w:hanging="360"/>
      </w:pPr>
      <w:rPr>
        <w:rFonts w:ascii="Courier New" w:hAnsi="Courier New" w:hint="default"/>
      </w:rPr>
    </w:lvl>
    <w:lvl w:ilvl="5" w:tplc="723ABD56">
      <w:start w:val="1"/>
      <w:numFmt w:val="bullet"/>
      <w:lvlText w:val=""/>
      <w:lvlJc w:val="left"/>
      <w:pPr>
        <w:ind w:left="4320" w:hanging="360"/>
      </w:pPr>
      <w:rPr>
        <w:rFonts w:ascii="Wingdings" w:hAnsi="Wingdings" w:hint="default"/>
      </w:rPr>
    </w:lvl>
    <w:lvl w:ilvl="6" w:tplc="124EA2FC">
      <w:start w:val="1"/>
      <w:numFmt w:val="bullet"/>
      <w:lvlText w:val=""/>
      <w:lvlJc w:val="left"/>
      <w:pPr>
        <w:ind w:left="5040" w:hanging="360"/>
      </w:pPr>
      <w:rPr>
        <w:rFonts w:ascii="Symbol" w:hAnsi="Symbol" w:hint="default"/>
      </w:rPr>
    </w:lvl>
    <w:lvl w:ilvl="7" w:tplc="10260964">
      <w:start w:val="1"/>
      <w:numFmt w:val="bullet"/>
      <w:lvlText w:val="o"/>
      <w:lvlJc w:val="left"/>
      <w:pPr>
        <w:ind w:left="5760" w:hanging="360"/>
      </w:pPr>
      <w:rPr>
        <w:rFonts w:ascii="Courier New" w:hAnsi="Courier New" w:hint="default"/>
      </w:rPr>
    </w:lvl>
    <w:lvl w:ilvl="8" w:tplc="8E38679A">
      <w:start w:val="1"/>
      <w:numFmt w:val="bullet"/>
      <w:lvlText w:val=""/>
      <w:lvlJc w:val="left"/>
      <w:pPr>
        <w:ind w:left="6480" w:hanging="360"/>
      </w:pPr>
      <w:rPr>
        <w:rFonts w:ascii="Wingdings" w:hAnsi="Wingdings" w:hint="default"/>
      </w:rPr>
    </w:lvl>
  </w:abstractNum>
  <w:abstractNum w:abstractNumId="47" w15:restartNumberingAfterBreak="0">
    <w:nsid w:val="4C5C2D24"/>
    <w:multiLevelType w:val="hybridMultilevel"/>
    <w:tmpl w:val="742295F0"/>
    <w:lvl w:ilvl="0" w:tplc="A5BA4DA4">
      <w:start w:val="1"/>
      <w:numFmt w:val="bullet"/>
      <w:lvlText w:val=""/>
      <w:lvlJc w:val="left"/>
      <w:pPr>
        <w:ind w:left="720" w:hanging="360"/>
      </w:pPr>
      <w:rPr>
        <w:rFonts w:ascii="Symbol" w:hAnsi="Symbol" w:hint="default"/>
      </w:rPr>
    </w:lvl>
    <w:lvl w:ilvl="1" w:tplc="135E4E94">
      <w:start w:val="1"/>
      <w:numFmt w:val="bullet"/>
      <w:lvlText w:val="o"/>
      <w:lvlJc w:val="left"/>
      <w:pPr>
        <w:ind w:left="1440" w:hanging="360"/>
      </w:pPr>
      <w:rPr>
        <w:rFonts w:ascii="Courier New" w:hAnsi="Courier New" w:hint="default"/>
      </w:rPr>
    </w:lvl>
    <w:lvl w:ilvl="2" w:tplc="09EAB4CE">
      <w:start w:val="1"/>
      <w:numFmt w:val="bullet"/>
      <w:lvlText w:val=""/>
      <w:lvlJc w:val="left"/>
      <w:pPr>
        <w:ind w:left="2160" w:hanging="360"/>
      </w:pPr>
      <w:rPr>
        <w:rFonts w:ascii="Wingdings" w:hAnsi="Wingdings" w:hint="default"/>
      </w:rPr>
    </w:lvl>
    <w:lvl w:ilvl="3" w:tplc="C784A02A">
      <w:start w:val="1"/>
      <w:numFmt w:val="bullet"/>
      <w:lvlText w:val=""/>
      <w:lvlJc w:val="left"/>
      <w:pPr>
        <w:ind w:left="2880" w:hanging="360"/>
      </w:pPr>
      <w:rPr>
        <w:rFonts w:ascii="Symbol" w:hAnsi="Symbol" w:hint="default"/>
      </w:rPr>
    </w:lvl>
    <w:lvl w:ilvl="4" w:tplc="FEBE61A0">
      <w:start w:val="1"/>
      <w:numFmt w:val="bullet"/>
      <w:lvlText w:val="o"/>
      <w:lvlJc w:val="left"/>
      <w:pPr>
        <w:ind w:left="3600" w:hanging="360"/>
      </w:pPr>
      <w:rPr>
        <w:rFonts w:ascii="Courier New" w:hAnsi="Courier New" w:hint="default"/>
      </w:rPr>
    </w:lvl>
    <w:lvl w:ilvl="5" w:tplc="A4D8879E">
      <w:start w:val="1"/>
      <w:numFmt w:val="bullet"/>
      <w:lvlText w:val=""/>
      <w:lvlJc w:val="left"/>
      <w:pPr>
        <w:ind w:left="4320" w:hanging="360"/>
      </w:pPr>
      <w:rPr>
        <w:rFonts w:ascii="Wingdings" w:hAnsi="Wingdings" w:hint="default"/>
      </w:rPr>
    </w:lvl>
    <w:lvl w:ilvl="6" w:tplc="43F6AC28">
      <w:start w:val="1"/>
      <w:numFmt w:val="bullet"/>
      <w:lvlText w:val=""/>
      <w:lvlJc w:val="left"/>
      <w:pPr>
        <w:ind w:left="5040" w:hanging="360"/>
      </w:pPr>
      <w:rPr>
        <w:rFonts w:ascii="Symbol" w:hAnsi="Symbol" w:hint="default"/>
      </w:rPr>
    </w:lvl>
    <w:lvl w:ilvl="7" w:tplc="0E681854">
      <w:start w:val="1"/>
      <w:numFmt w:val="bullet"/>
      <w:lvlText w:val="o"/>
      <w:lvlJc w:val="left"/>
      <w:pPr>
        <w:ind w:left="5760" w:hanging="360"/>
      </w:pPr>
      <w:rPr>
        <w:rFonts w:ascii="Courier New" w:hAnsi="Courier New" w:hint="default"/>
      </w:rPr>
    </w:lvl>
    <w:lvl w:ilvl="8" w:tplc="BF662B5A">
      <w:start w:val="1"/>
      <w:numFmt w:val="bullet"/>
      <w:lvlText w:val=""/>
      <w:lvlJc w:val="left"/>
      <w:pPr>
        <w:ind w:left="6480" w:hanging="360"/>
      </w:pPr>
      <w:rPr>
        <w:rFonts w:ascii="Wingdings" w:hAnsi="Wingdings" w:hint="default"/>
      </w:rPr>
    </w:lvl>
  </w:abstractNum>
  <w:abstractNum w:abstractNumId="48" w15:restartNumberingAfterBreak="0">
    <w:nsid w:val="4DB63BEE"/>
    <w:multiLevelType w:val="hybridMultilevel"/>
    <w:tmpl w:val="89F031E4"/>
    <w:lvl w:ilvl="0" w:tplc="44BEBB18">
      <w:start w:val="1"/>
      <w:numFmt w:val="bullet"/>
      <w:lvlText w:val=""/>
      <w:lvlJc w:val="left"/>
      <w:pPr>
        <w:ind w:left="1068" w:hanging="360"/>
      </w:pPr>
      <w:rPr>
        <w:rFonts w:ascii="Symbol" w:hAnsi="Symbol" w:hint="default"/>
      </w:rPr>
    </w:lvl>
    <w:lvl w:ilvl="1" w:tplc="1BFE5B58">
      <w:start w:val="1"/>
      <w:numFmt w:val="bullet"/>
      <w:lvlText w:val="o"/>
      <w:lvlJc w:val="left"/>
      <w:pPr>
        <w:ind w:left="1788" w:hanging="360"/>
      </w:pPr>
      <w:rPr>
        <w:rFonts w:ascii="Courier New" w:hAnsi="Courier New" w:hint="default"/>
      </w:rPr>
    </w:lvl>
    <w:lvl w:ilvl="2" w:tplc="CC9E72E8">
      <w:start w:val="1"/>
      <w:numFmt w:val="bullet"/>
      <w:lvlText w:val=""/>
      <w:lvlJc w:val="left"/>
      <w:pPr>
        <w:ind w:left="2508" w:hanging="360"/>
      </w:pPr>
      <w:rPr>
        <w:rFonts w:ascii="Wingdings" w:hAnsi="Wingdings" w:hint="default"/>
      </w:rPr>
    </w:lvl>
    <w:lvl w:ilvl="3" w:tplc="8BC0C3AE">
      <w:start w:val="1"/>
      <w:numFmt w:val="bullet"/>
      <w:lvlText w:val=""/>
      <w:lvlJc w:val="left"/>
      <w:pPr>
        <w:ind w:left="3228" w:hanging="360"/>
      </w:pPr>
      <w:rPr>
        <w:rFonts w:ascii="Symbol" w:hAnsi="Symbol" w:hint="default"/>
      </w:rPr>
    </w:lvl>
    <w:lvl w:ilvl="4" w:tplc="8E549ECE">
      <w:start w:val="1"/>
      <w:numFmt w:val="bullet"/>
      <w:lvlText w:val="o"/>
      <w:lvlJc w:val="left"/>
      <w:pPr>
        <w:ind w:left="3948" w:hanging="360"/>
      </w:pPr>
      <w:rPr>
        <w:rFonts w:ascii="Courier New" w:hAnsi="Courier New" w:hint="default"/>
      </w:rPr>
    </w:lvl>
    <w:lvl w:ilvl="5" w:tplc="DE1C7CAA">
      <w:start w:val="1"/>
      <w:numFmt w:val="bullet"/>
      <w:lvlText w:val=""/>
      <w:lvlJc w:val="left"/>
      <w:pPr>
        <w:ind w:left="4668" w:hanging="360"/>
      </w:pPr>
      <w:rPr>
        <w:rFonts w:ascii="Wingdings" w:hAnsi="Wingdings" w:hint="default"/>
      </w:rPr>
    </w:lvl>
    <w:lvl w:ilvl="6" w:tplc="E980619C">
      <w:start w:val="1"/>
      <w:numFmt w:val="bullet"/>
      <w:lvlText w:val=""/>
      <w:lvlJc w:val="left"/>
      <w:pPr>
        <w:ind w:left="5388" w:hanging="360"/>
      </w:pPr>
      <w:rPr>
        <w:rFonts w:ascii="Symbol" w:hAnsi="Symbol" w:hint="default"/>
      </w:rPr>
    </w:lvl>
    <w:lvl w:ilvl="7" w:tplc="3CC0F140">
      <w:start w:val="1"/>
      <w:numFmt w:val="bullet"/>
      <w:lvlText w:val="o"/>
      <w:lvlJc w:val="left"/>
      <w:pPr>
        <w:ind w:left="6108" w:hanging="360"/>
      </w:pPr>
      <w:rPr>
        <w:rFonts w:ascii="Courier New" w:hAnsi="Courier New" w:hint="default"/>
      </w:rPr>
    </w:lvl>
    <w:lvl w:ilvl="8" w:tplc="A5B80624">
      <w:start w:val="1"/>
      <w:numFmt w:val="bullet"/>
      <w:lvlText w:val=""/>
      <w:lvlJc w:val="left"/>
      <w:pPr>
        <w:ind w:left="6828" w:hanging="360"/>
      </w:pPr>
      <w:rPr>
        <w:rFonts w:ascii="Wingdings" w:hAnsi="Wingdings" w:hint="default"/>
      </w:rPr>
    </w:lvl>
  </w:abstractNum>
  <w:abstractNum w:abstractNumId="49" w15:restartNumberingAfterBreak="0">
    <w:nsid w:val="506A2DB1"/>
    <w:multiLevelType w:val="hybridMultilevel"/>
    <w:tmpl w:val="E404FBE2"/>
    <w:lvl w:ilvl="0" w:tplc="CE680BA4">
      <w:start w:val="1"/>
      <w:numFmt w:val="bullet"/>
      <w:lvlText w:val="·"/>
      <w:lvlJc w:val="left"/>
      <w:pPr>
        <w:ind w:left="720" w:hanging="360"/>
      </w:pPr>
      <w:rPr>
        <w:rFonts w:ascii="Symbol" w:hAnsi="Symbol" w:hint="default"/>
      </w:rPr>
    </w:lvl>
    <w:lvl w:ilvl="1" w:tplc="11868540">
      <w:start w:val="1"/>
      <w:numFmt w:val="bullet"/>
      <w:lvlText w:val="o"/>
      <w:lvlJc w:val="left"/>
      <w:pPr>
        <w:ind w:left="1440" w:hanging="360"/>
      </w:pPr>
      <w:rPr>
        <w:rFonts w:ascii="Symbol" w:hAnsi="Symbol" w:hint="default"/>
      </w:rPr>
    </w:lvl>
    <w:lvl w:ilvl="2" w:tplc="583C4E06">
      <w:start w:val="1"/>
      <w:numFmt w:val="bullet"/>
      <w:lvlText w:val=""/>
      <w:lvlJc w:val="left"/>
      <w:pPr>
        <w:ind w:left="2160" w:hanging="360"/>
      </w:pPr>
      <w:rPr>
        <w:rFonts w:ascii="Wingdings" w:hAnsi="Wingdings" w:hint="default"/>
      </w:rPr>
    </w:lvl>
    <w:lvl w:ilvl="3" w:tplc="8AE4EF38">
      <w:start w:val="1"/>
      <w:numFmt w:val="bullet"/>
      <w:lvlText w:val=""/>
      <w:lvlJc w:val="left"/>
      <w:pPr>
        <w:ind w:left="2880" w:hanging="360"/>
      </w:pPr>
      <w:rPr>
        <w:rFonts w:ascii="Symbol" w:hAnsi="Symbol" w:hint="default"/>
      </w:rPr>
    </w:lvl>
    <w:lvl w:ilvl="4" w:tplc="DA1C0578">
      <w:start w:val="1"/>
      <w:numFmt w:val="bullet"/>
      <w:lvlText w:val="o"/>
      <w:lvlJc w:val="left"/>
      <w:pPr>
        <w:ind w:left="3600" w:hanging="360"/>
      </w:pPr>
      <w:rPr>
        <w:rFonts w:ascii="Courier New" w:hAnsi="Courier New" w:hint="default"/>
      </w:rPr>
    </w:lvl>
    <w:lvl w:ilvl="5" w:tplc="129EB07C">
      <w:start w:val="1"/>
      <w:numFmt w:val="bullet"/>
      <w:lvlText w:val=""/>
      <w:lvlJc w:val="left"/>
      <w:pPr>
        <w:ind w:left="4320" w:hanging="360"/>
      </w:pPr>
      <w:rPr>
        <w:rFonts w:ascii="Wingdings" w:hAnsi="Wingdings" w:hint="default"/>
      </w:rPr>
    </w:lvl>
    <w:lvl w:ilvl="6" w:tplc="09FA0E5A">
      <w:start w:val="1"/>
      <w:numFmt w:val="bullet"/>
      <w:lvlText w:val=""/>
      <w:lvlJc w:val="left"/>
      <w:pPr>
        <w:ind w:left="5040" w:hanging="360"/>
      </w:pPr>
      <w:rPr>
        <w:rFonts w:ascii="Symbol" w:hAnsi="Symbol" w:hint="default"/>
      </w:rPr>
    </w:lvl>
    <w:lvl w:ilvl="7" w:tplc="D7D6A62A">
      <w:start w:val="1"/>
      <w:numFmt w:val="bullet"/>
      <w:lvlText w:val="o"/>
      <w:lvlJc w:val="left"/>
      <w:pPr>
        <w:ind w:left="5760" w:hanging="360"/>
      </w:pPr>
      <w:rPr>
        <w:rFonts w:ascii="Courier New" w:hAnsi="Courier New" w:hint="default"/>
      </w:rPr>
    </w:lvl>
    <w:lvl w:ilvl="8" w:tplc="03B6CF58">
      <w:start w:val="1"/>
      <w:numFmt w:val="bullet"/>
      <w:lvlText w:val=""/>
      <w:lvlJc w:val="left"/>
      <w:pPr>
        <w:ind w:left="6480" w:hanging="360"/>
      </w:pPr>
      <w:rPr>
        <w:rFonts w:ascii="Wingdings" w:hAnsi="Wingdings" w:hint="default"/>
      </w:rPr>
    </w:lvl>
  </w:abstractNum>
  <w:abstractNum w:abstractNumId="50" w15:restartNumberingAfterBreak="0">
    <w:nsid w:val="50A804EF"/>
    <w:multiLevelType w:val="hybridMultilevel"/>
    <w:tmpl w:val="FF4807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4260997"/>
    <w:multiLevelType w:val="hybridMultilevel"/>
    <w:tmpl w:val="9CE68BEE"/>
    <w:lvl w:ilvl="0" w:tplc="A2063C88">
      <w:start w:val="1"/>
      <w:numFmt w:val="decimal"/>
      <w:pStyle w:val="Akapitzlistnumerowan"/>
      <w:lvlText w:val="%1"/>
      <w:lvlJc w:val="left"/>
      <w:pPr>
        <w:ind w:left="720" w:hanging="360"/>
      </w:pPr>
      <w:rPr>
        <w:b w:val="0"/>
        <w:bCs w:val="0"/>
        <w:i w:val="0"/>
        <w:iCs w:val="0"/>
        <w:caps w:val="0"/>
        <w:smallCaps w:val="0"/>
        <w:strike w:val="0"/>
        <w:dstrike w:val="0"/>
        <w:outline w:val="0"/>
        <w:shadow w:val="0"/>
        <w:emboss w:val="0"/>
        <w:imprint w:val="0"/>
        <w:noProof w:val="0"/>
        <w:vanish w:val="0"/>
        <w:color w:val="00519F"/>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CC62912">
      <w:start w:val="1"/>
      <w:numFmt w:val="lowerLetter"/>
      <w:lvlText w:val="%2."/>
      <w:lvlJc w:val="left"/>
      <w:pPr>
        <w:ind w:left="1440" w:hanging="360"/>
      </w:pPr>
      <w:rPr>
        <w:color w:val="00519F"/>
      </w:rPr>
    </w:lvl>
    <w:lvl w:ilvl="2" w:tplc="ED8A5744" w:tentative="1">
      <w:start w:val="1"/>
      <w:numFmt w:val="lowerRoman"/>
      <w:lvlText w:val="%3."/>
      <w:lvlJc w:val="right"/>
      <w:pPr>
        <w:ind w:left="2160" w:hanging="180"/>
      </w:pPr>
    </w:lvl>
    <w:lvl w:ilvl="3" w:tplc="5616F776" w:tentative="1">
      <w:start w:val="1"/>
      <w:numFmt w:val="decimal"/>
      <w:lvlText w:val="%4."/>
      <w:lvlJc w:val="left"/>
      <w:pPr>
        <w:ind w:left="2880" w:hanging="360"/>
      </w:pPr>
    </w:lvl>
    <w:lvl w:ilvl="4" w:tplc="2C5884AE" w:tentative="1">
      <w:start w:val="1"/>
      <w:numFmt w:val="lowerLetter"/>
      <w:lvlText w:val="%5."/>
      <w:lvlJc w:val="left"/>
      <w:pPr>
        <w:ind w:left="3600" w:hanging="360"/>
      </w:pPr>
    </w:lvl>
    <w:lvl w:ilvl="5" w:tplc="A8C4D9A0" w:tentative="1">
      <w:start w:val="1"/>
      <w:numFmt w:val="lowerRoman"/>
      <w:lvlText w:val="%6."/>
      <w:lvlJc w:val="right"/>
      <w:pPr>
        <w:ind w:left="4320" w:hanging="180"/>
      </w:pPr>
    </w:lvl>
    <w:lvl w:ilvl="6" w:tplc="684A3964" w:tentative="1">
      <w:start w:val="1"/>
      <w:numFmt w:val="decimal"/>
      <w:lvlText w:val="%7."/>
      <w:lvlJc w:val="left"/>
      <w:pPr>
        <w:ind w:left="5040" w:hanging="360"/>
      </w:pPr>
    </w:lvl>
    <w:lvl w:ilvl="7" w:tplc="FE58425E" w:tentative="1">
      <w:start w:val="1"/>
      <w:numFmt w:val="lowerLetter"/>
      <w:lvlText w:val="%8."/>
      <w:lvlJc w:val="left"/>
      <w:pPr>
        <w:ind w:left="5760" w:hanging="360"/>
      </w:pPr>
    </w:lvl>
    <w:lvl w:ilvl="8" w:tplc="6D92EC06" w:tentative="1">
      <w:start w:val="1"/>
      <w:numFmt w:val="lowerRoman"/>
      <w:lvlText w:val="%9."/>
      <w:lvlJc w:val="right"/>
      <w:pPr>
        <w:ind w:left="6480" w:hanging="180"/>
      </w:pPr>
    </w:lvl>
  </w:abstractNum>
  <w:abstractNum w:abstractNumId="52" w15:restartNumberingAfterBreak="0">
    <w:nsid w:val="5813EB3B"/>
    <w:multiLevelType w:val="hybridMultilevel"/>
    <w:tmpl w:val="453C6D6E"/>
    <w:lvl w:ilvl="0" w:tplc="74788CC0">
      <w:start w:val="1"/>
      <w:numFmt w:val="decimal"/>
      <w:lvlText w:val="%1)"/>
      <w:lvlJc w:val="left"/>
      <w:pPr>
        <w:ind w:left="720" w:hanging="360"/>
      </w:pPr>
    </w:lvl>
    <w:lvl w:ilvl="1" w:tplc="0F686716">
      <w:start w:val="1"/>
      <w:numFmt w:val="lowerLetter"/>
      <w:lvlText w:val="%2."/>
      <w:lvlJc w:val="left"/>
      <w:pPr>
        <w:ind w:left="1440" w:hanging="360"/>
      </w:pPr>
    </w:lvl>
    <w:lvl w:ilvl="2" w:tplc="3C2A8F80">
      <w:start w:val="1"/>
      <w:numFmt w:val="lowerRoman"/>
      <w:lvlText w:val="%3."/>
      <w:lvlJc w:val="right"/>
      <w:pPr>
        <w:ind w:left="2160" w:hanging="180"/>
      </w:pPr>
    </w:lvl>
    <w:lvl w:ilvl="3" w:tplc="A094F2B4">
      <w:start w:val="1"/>
      <w:numFmt w:val="decimal"/>
      <w:lvlText w:val="%4."/>
      <w:lvlJc w:val="left"/>
      <w:pPr>
        <w:ind w:left="2880" w:hanging="360"/>
      </w:pPr>
    </w:lvl>
    <w:lvl w:ilvl="4" w:tplc="6414C216">
      <w:start w:val="1"/>
      <w:numFmt w:val="lowerLetter"/>
      <w:lvlText w:val="%5."/>
      <w:lvlJc w:val="left"/>
      <w:pPr>
        <w:ind w:left="3600" w:hanging="360"/>
      </w:pPr>
    </w:lvl>
    <w:lvl w:ilvl="5" w:tplc="665C339A">
      <w:start w:val="1"/>
      <w:numFmt w:val="lowerRoman"/>
      <w:lvlText w:val="%6."/>
      <w:lvlJc w:val="right"/>
      <w:pPr>
        <w:ind w:left="4320" w:hanging="180"/>
      </w:pPr>
    </w:lvl>
    <w:lvl w:ilvl="6" w:tplc="EF309556">
      <w:start w:val="1"/>
      <w:numFmt w:val="decimal"/>
      <w:lvlText w:val="%7."/>
      <w:lvlJc w:val="left"/>
      <w:pPr>
        <w:ind w:left="5040" w:hanging="360"/>
      </w:pPr>
    </w:lvl>
    <w:lvl w:ilvl="7" w:tplc="8B4EA0D6">
      <w:start w:val="1"/>
      <w:numFmt w:val="lowerLetter"/>
      <w:lvlText w:val="%8."/>
      <w:lvlJc w:val="left"/>
      <w:pPr>
        <w:ind w:left="5760" w:hanging="360"/>
      </w:pPr>
    </w:lvl>
    <w:lvl w:ilvl="8" w:tplc="A43AD266">
      <w:start w:val="1"/>
      <w:numFmt w:val="lowerRoman"/>
      <w:lvlText w:val="%9."/>
      <w:lvlJc w:val="right"/>
      <w:pPr>
        <w:ind w:left="6480" w:hanging="180"/>
      </w:pPr>
    </w:lvl>
  </w:abstractNum>
  <w:abstractNum w:abstractNumId="53" w15:restartNumberingAfterBreak="0">
    <w:nsid w:val="581FF037"/>
    <w:multiLevelType w:val="hybridMultilevel"/>
    <w:tmpl w:val="A4861FE6"/>
    <w:lvl w:ilvl="0" w:tplc="25C8BC46">
      <w:start w:val="1"/>
      <w:numFmt w:val="bullet"/>
      <w:lvlText w:val=""/>
      <w:lvlJc w:val="left"/>
      <w:pPr>
        <w:ind w:left="720" w:hanging="360"/>
      </w:pPr>
      <w:rPr>
        <w:rFonts w:ascii="Symbol" w:hAnsi="Symbol" w:hint="default"/>
      </w:rPr>
    </w:lvl>
    <w:lvl w:ilvl="1" w:tplc="6F022A00">
      <w:start w:val="1"/>
      <w:numFmt w:val="bullet"/>
      <w:lvlText w:val="o"/>
      <w:lvlJc w:val="left"/>
      <w:pPr>
        <w:ind w:left="1440" w:hanging="360"/>
      </w:pPr>
      <w:rPr>
        <w:rFonts w:ascii="Courier New" w:hAnsi="Courier New" w:hint="default"/>
      </w:rPr>
    </w:lvl>
    <w:lvl w:ilvl="2" w:tplc="9DDA5E86">
      <w:start w:val="1"/>
      <w:numFmt w:val="bullet"/>
      <w:lvlText w:val=""/>
      <w:lvlJc w:val="left"/>
      <w:pPr>
        <w:ind w:left="2160" w:hanging="360"/>
      </w:pPr>
      <w:rPr>
        <w:rFonts w:ascii="Wingdings" w:hAnsi="Wingdings" w:hint="default"/>
      </w:rPr>
    </w:lvl>
    <w:lvl w:ilvl="3" w:tplc="A9769CDA">
      <w:start w:val="1"/>
      <w:numFmt w:val="bullet"/>
      <w:lvlText w:val=""/>
      <w:lvlJc w:val="left"/>
      <w:pPr>
        <w:ind w:left="2880" w:hanging="360"/>
      </w:pPr>
      <w:rPr>
        <w:rFonts w:ascii="Symbol" w:hAnsi="Symbol" w:hint="default"/>
      </w:rPr>
    </w:lvl>
    <w:lvl w:ilvl="4" w:tplc="E5B046C6">
      <w:start w:val="1"/>
      <w:numFmt w:val="bullet"/>
      <w:lvlText w:val="o"/>
      <w:lvlJc w:val="left"/>
      <w:pPr>
        <w:ind w:left="3600" w:hanging="360"/>
      </w:pPr>
      <w:rPr>
        <w:rFonts w:ascii="Courier New" w:hAnsi="Courier New" w:hint="default"/>
      </w:rPr>
    </w:lvl>
    <w:lvl w:ilvl="5" w:tplc="A2C050DE">
      <w:start w:val="1"/>
      <w:numFmt w:val="bullet"/>
      <w:lvlText w:val=""/>
      <w:lvlJc w:val="left"/>
      <w:pPr>
        <w:ind w:left="4320" w:hanging="360"/>
      </w:pPr>
      <w:rPr>
        <w:rFonts w:ascii="Wingdings" w:hAnsi="Wingdings" w:hint="default"/>
      </w:rPr>
    </w:lvl>
    <w:lvl w:ilvl="6" w:tplc="D80245D4">
      <w:start w:val="1"/>
      <w:numFmt w:val="bullet"/>
      <w:lvlText w:val=""/>
      <w:lvlJc w:val="left"/>
      <w:pPr>
        <w:ind w:left="5040" w:hanging="360"/>
      </w:pPr>
      <w:rPr>
        <w:rFonts w:ascii="Symbol" w:hAnsi="Symbol" w:hint="default"/>
      </w:rPr>
    </w:lvl>
    <w:lvl w:ilvl="7" w:tplc="23BEAB44">
      <w:start w:val="1"/>
      <w:numFmt w:val="bullet"/>
      <w:lvlText w:val="o"/>
      <w:lvlJc w:val="left"/>
      <w:pPr>
        <w:ind w:left="5760" w:hanging="360"/>
      </w:pPr>
      <w:rPr>
        <w:rFonts w:ascii="Courier New" w:hAnsi="Courier New" w:hint="default"/>
      </w:rPr>
    </w:lvl>
    <w:lvl w:ilvl="8" w:tplc="DDD6132E">
      <w:start w:val="1"/>
      <w:numFmt w:val="bullet"/>
      <w:lvlText w:val=""/>
      <w:lvlJc w:val="left"/>
      <w:pPr>
        <w:ind w:left="6480" w:hanging="360"/>
      </w:pPr>
      <w:rPr>
        <w:rFonts w:ascii="Wingdings" w:hAnsi="Wingdings" w:hint="default"/>
      </w:rPr>
    </w:lvl>
  </w:abstractNum>
  <w:abstractNum w:abstractNumId="54" w15:restartNumberingAfterBreak="0">
    <w:nsid w:val="5A91C962"/>
    <w:multiLevelType w:val="hybridMultilevel"/>
    <w:tmpl w:val="A66C2ABE"/>
    <w:lvl w:ilvl="0" w:tplc="FFFFFFFF">
      <w:start w:val="1"/>
      <w:numFmt w:val="decimal"/>
      <w:pStyle w:val="Nagwek1"/>
      <w:lvlText w:val="%1."/>
      <w:lvlJc w:val="left"/>
      <w:pPr>
        <w:ind w:left="360" w:hanging="360"/>
      </w:pPr>
      <w:rPr>
        <w:b w:val="0"/>
        <w:bCs w:val="0"/>
        <w:sz w:val="40"/>
        <w:szCs w:val="40"/>
      </w:rPr>
    </w:lvl>
    <w:lvl w:ilvl="1" w:tplc="DD8CC2B4">
      <w:start w:val="1"/>
      <w:numFmt w:val="lowerLetter"/>
      <w:lvlText w:val="%2."/>
      <w:lvlJc w:val="left"/>
      <w:pPr>
        <w:ind w:left="1080" w:hanging="360"/>
      </w:pPr>
    </w:lvl>
    <w:lvl w:ilvl="2" w:tplc="F09AC860">
      <w:start w:val="1"/>
      <w:numFmt w:val="lowerRoman"/>
      <w:lvlText w:val="%3."/>
      <w:lvlJc w:val="right"/>
      <w:pPr>
        <w:ind w:left="1800" w:hanging="180"/>
      </w:pPr>
    </w:lvl>
    <w:lvl w:ilvl="3" w:tplc="94B42EF8">
      <w:start w:val="1"/>
      <w:numFmt w:val="decimal"/>
      <w:lvlText w:val="%4."/>
      <w:lvlJc w:val="left"/>
      <w:pPr>
        <w:ind w:left="2520" w:hanging="360"/>
      </w:pPr>
    </w:lvl>
    <w:lvl w:ilvl="4" w:tplc="524474A2">
      <w:start w:val="1"/>
      <w:numFmt w:val="lowerLetter"/>
      <w:lvlText w:val="%5."/>
      <w:lvlJc w:val="left"/>
      <w:pPr>
        <w:ind w:left="3240" w:hanging="360"/>
      </w:pPr>
    </w:lvl>
    <w:lvl w:ilvl="5" w:tplc="D3809292">
      <w:start w:val="1"/>
      <w:numFmt w:val="lowerRoman"/>
      <w:lvlText w:val="%6."/>
      <w:lvlJc w:val="right"/>
      <w:pPr>
        <w:ind w:left="3960" w:hanging="180"/>
      </w:pPr>
    </w:lvl>
    <w:lvl w:ilvl="6" w:tplc="652E11CA">
      <w:start w:val="1"/>
      <w:numFmt w:val="decimal"/>
      <w:lvlText w:val="%7."/>
      <w:lvlJc w:val="left"/>
      <w:pPr>
        <w:ind w:left="4680" w:hanging="360"/>
      </w:pPr>
    </w:lvl>
    <w:lvl w:ilvl="7" w:tplc="D628769C">
      <w:start w:val="1"/>
      <w:numFmt w:val="lowerLetter"/>
      <w:lvlText w:val="%8."/>
      <w:lvlJc w:val="left"/>
      <w:pPr>
        <w:ind w:left="5400" w:hanging="360"/>
      </w:pPr>
    </w:lvl>
    <w:lvl w:ilvl="8" w:tplc="993C235E">
      <w:start w:val="1"/>
      <w:numFmt w:val="lowerRoman"/>
      <w:lvlText w:val="%9."/>
      <w:lvlJc w:val="right"/>
      <w:pPr>
        <w:ind w:left="6120" w:hanging="180"/>
      </w:pPr>
    </w:lvl>
  </w:abstractNum>
  <w:abstractNum w:abstractNumId="55" w15:restartNumberingAfterBreak="0">
    <w:nsid w:val="5E4178BA"/>
    <w:multiLevelType w:val="hybridMultilevel"/>
    <w:tmpl w:val="77103F00"/>
    <w:lvl w:ilvl="0" w:tplc="61AED670">
      <w:start w:val="1"/>
      <w:numFmt w:val="decimal"/>
      <w:lvlText w:val="%1."/>
      <w:lvlJc w:val="left"/>
      <w:pPr>
        <w:ind w:left="720" w:hanging="360"/>
      </w:pPr>
    </w:lvl>
    <w:lvl w:ilvl="1" w:tplc="2B2C98F2">
      <w:start w:val="1"/>
      <w:numFmt w:val="lowerLetter"/>
      <w:lvlText w:val="%2."/>
      <w:lvlJc w:val="left"/>
      <w:pPr>
        <w:ind w:left="1440" w:hanging="360"/>
      </w:pPr>
    </w:lvl>
    <w:lvl w:ilvl="2" w:tplc="F814B104">
      <w:start w:val="1"/>
      <w:numFmt w:val="lowerRoman"/>
      <w:lvlText w:val="%3."/>
      <w:lvlJc w:val="right"/>
      <w:pPr>
        <w:ind w:left="2160" w:hanging="180"/>
      </w:pPr>
    </w:lvl>
    <w:lvl w:ilvl="3" w:tplc="7DFE03D6">
      <w:start w:val="1"/>
      <w:numFmt w:val="decimal"/>
      <w:lvlText w:val="%4."/>
      <w:lvlJc w:val="left"/>
      <w:pPr>
        <w:ind w:left="2880" w:hanging="360"/>
      </w:pPr>
    </w:lvl>
    <w:lvl w:ilvl="4" w:tplc="79A2CA28">
      <w:start w:val="1"/>
      <w:numFmt w:val="lowerLetter"/>
      <w:lvlText w:val="%5."/>
      <w:lvlJc w:val="left"/>
      <w:pPr>
        <w:ind w:left="3600" w:hanging="360"/>
      </w:pPr>
    </w:lvl>
    <w:lvl w:ilvl="5" w:tplc="F1F87632">
      <w:start w:val="1"/>
      <w:numFmt w:val="lowerRoman"/>
      <w:lvlText w:val="%6."/>
      <w:lvlJc w:val="right"/>
      <w:pPr>
        <w:ind w:left="4320" w:hanging="180"/>
      </w:pPr>
    </w:lvl>
    <w:lvl w:ilvl="6" w:tplc="F594F0E0">
      <w:start w:val="1"/>
      <w:numFmt w:val="decimal"/>
      <w:lvlText w:val="%7."/>
      <w:lvlJc w:val="left"/>
      <w:pPr>
        <w:ind w:left="5040" w:hanging="360"/>
      </w:pPr>
    </w:lvl>
    <w:lvl w:ilvl="7" w:tplc="730C0E3E">
      <w:start w:val="1"/>
      <w:numFmt w:val="lowerLetter"/>
      <w:lvlText w:val="%8."/>
      <w:lvlJc w:val="left"/>
      <w:pPr>
        <w:ind w:left="5760" w:hanging="360"/>
      </w:pPr>
    </w:lvl>
    <w:lvl w:ilvl="8" w:tplc="BCD24E12">
      <w:start w:val="1"/>
      <w:numFmt w:val="lowerRoman"/>
      <w:lvlText w:val="%9."/>
      <w:lvlJc w:val="right"/>
      <w:pPr>
        <w:ind w:left="6480" w:hanging="180"/>
      </w:pPr>
    </w:lvl>
  </w:abstractNum>
  <w:abstractNum w:abstractNumId="56" w15:restartNumberingAfterBreak="0">
    <w:nsid w:val="5FA59504"/>
    <w:multiLevelType w:val="hybridMultilevel"/>
    <w:tmpl w:val="DCBA6654"/>
    <w:lvl w:ilvl="0" w:tplc="1F3CB7CA">
      <w:start w:val="1"/>
      <w:numFmt w:val="bullet"/>
      <w:lvlText w:val=""/>
      <w:lvlJc w:val="left"/>
      <w:pPr>
        <w:ind w:left="720" w:hanging="360"/>
      </w:pPr>
      <w:rPr>
        <w:rFonts w:ascii="Symbol" w:hAnsi="Symbol" w:hint="default"/>
      </w:rPr>
    </w:lvl>
    <w:lvl w:ilvl="1" w:tplc="2EF60AB2">
      <w:start w:val="1"/>
      <w:numFmt w:val="bullet"/>
      <w:lvlText w:val="o"/>
      <w:lvlJc w:val="left"/>
      <w:pPr>
        <w:ind w:left="1440" w:hanging="360"/>
      </w:pPr>
      <w:rPr>
        <w:rFonts w:ascii="Courier New" w:hAnsi="Courier New" w:hint="default"/>
      </w:rPr>
    </w:lvl>
    <w:lvl w:ilvl="2" w:tplc="B8926142">
      <w:start w:val="1"/>
      <w:numFmt w:val="bullet"/>
      <w:lvlText w:val=""/>
      <w:lvlJc w:val="left"/>
      <w:pPr>
        <w:ind w:left="2160" w:hanging="360"/>
      </w:pPr>
      <w:rPr>
        <w:rFonts w:ascii="Wingdings" w:hAnsi="Wingdings" w:hint="default"/>
      </w:rPr>
    </w:lvl>
    <w:lvl w:ilvl="3" w:tplc="7B307B2E">
      <w:start w:val="1"/>
      <w:numFmt w:val="bullet"/>
      <w:lvlText w:val=""/>
      <w:lvlJc w:val="left"/>
      <w:pPr>
        <w:ind w:left="2880" w:hanging="360"/>
      </w:pPr>
      <w:rPr>
        <w:rFonts w:ascii="Symbol" w:hAnsi="Symbol" w:hint="default"/>
      </w:rPr>
    </w:lvl>
    <w:lvl w:ilvl="4" w:tplc="1A405E8C">
      <w:start w:val="1"/>
      <w:numFmt w:val="bullet"/>
      <w:lvlText w:val="o"/>
      <w:lvlJc w:val="left"/>
      <w:pPr>
        <w:ind w:left="3600" w:hanging="360"/>
      </w:pPr>
      <w:rPr>
        <w:rFonts w:ascii="Courier New" w:hAnsi="Courier New" w:hint="default"/>
      </w:rPr>
    </w:lvl>
    <w:lvl w:ilvl="5" w:tplc="A886C622">
      <w:start w:val="1"/>
      <w:numFmt w:val="bullet"/>
      <w:lvlText w:val=""/>
      <w:lvlJc w:val="left"/>
      <w:pPr>
        <w:ind w:left="4320" w:hanging="360"/>
      </w:pPr>
      <w:rPr>
        <w:rFonts w:ascii="Wingdings" w:hAnsi="Wingdings" w:hint="default"/>
      </w:rPr>
    </w:lvl>
    <w:lvl w:ilvl="6" w:tplc="A61299AE">
      <w:start w:val="1"/>
      <w:numFmt w:val="bullet"/>
      <w:lvlText w:val=""/>
      <w:lvlJc w:val="left"/>
      <w:pPr>
        <w:ind w:left="5040" w:hanging="360"/>
      </w:pPr>
      <w:rPr>
        <w:rFonts w:ascii="Symbol" w:hAnsi="Symbol" w:hint="default"/>
      </w:rPr>
    </w:lvl>
    <w:lvl w:ilvl="7" w:tplc="36DCE34A">
      <w:start w:val="1"/>
      <w:numFmt w:val="bullet"/>
      <w:lvlText w:val="o"/>
      <w:lvlJc w:val="left"/>
      <w:pPr>
        <w:ind w:left="5760" w:hanging="360"/>
      </w:pPr>
      <w:rPr>
        <w:rFonts w:ascii="Courier New" w:hAnsi="Courier New" w:hint="default"/>
      </w:rPr>
    </w:lvl>
    <w:lvl w:ilvl="8" w:tplc="09AED3CE">
      <w:start w:val="1"/>
      <w:numFmt w:val="bullet"/>
      <w:lvlText w:val=""/>
      <w:lvlJc w:val="left"/>
      <w:pPr>
        <w:ind w:left="6480" w:hanging="360"/>
      </w:pPr>
      <w:rPr>
        <w:rFonts w:ascii="Wingdings" w:hAnsi="Wingdings" w:hint="default"/>
      </w:rPr>
    </w:lvl>
  </w:abstractNum>
  <w:abstractNum w:abstractNumId="57" w15:restartNumberingAfterBreak="0">
    <w:nsid w:val="64EB66E3"/>
    <w:multiLevelType w:val="hybridMultilevel"/>
    <w:tmpl w:val="CD6060D8"/>
    <w:lvl w:ilvl="0" w:tplc="C568D948">
      <w:start w:val="1"/>
      <w:numFmt w:val="bullet"/>
      <w:lvlText w:val=""/>
      <w:lvlJc w:val="left"/>
      <w:pPr>
        <w:ind w:left="720" w:hanging="360"/>
      </w:pPr>
      <w:rPr>
        <w:rFonts w:ascii="Symbol" w:hAnsi="Symbol" w:hint="default"/>
      </w:rPr>
    </w:lvl>
    <w:lvl w:ilvl="1" w:tplc="3A3451CA">
      <w:start w:val="1"/>
      <w:numFmt w:val="bullet"/>
      <w:lvlText w:val="o"/>
      <w:lvlJc w:val="left"/>
      <w:pPr>
        <w:ind w:left="1440" w:hanging="360"/>
      </w:pPr>
      <w:rPr>
        <w:rFonts w:ascii="Courier New" w:hAnsi="Courier New" w:hint="default"/>
      </w:rPr>
    </w:lvl>
    <w:lvl w:ilvl="2" w:tplc="2146ECBE">
      <w:start w:val="1"/>
      <w:numFmt w:val="bullet"/>
      <w:lvlText w:val=""/>
      <w:lvlJc w:val="left"/>
      <w:pPr>
        <w:ind w:left="2160" w:hanging="360"/>
      </w:pPr>
      <w:rPr>
        <w:rFonts w:ascii="Wingdings" w:hAnsi="Wingdings" w:hint="default"/>
      </w:rPr>
    </w:lvl>
    <w:lvl w:ilvl="3" w:tplc="E7A8B30C">
      <w:start w:val="1"/>
      <w:numFmt w:val="bullet"/>
      <w:lvlText w:val=""/>
      <w:lvlJc w:val="left"/>
      <w:pPr>
        <w:ind w:left="2880" w:hanging="360"/>
      </w:pPr>
      <w:rPr>
        <w:rFonts w:ascii="Symbol" w:hAnsi="Symbol" w:hint="default"/>
      </w:rPr>
    </w:lvl>
    <w:lvl w:ilvl="4" w:tplc="71346236">
      <w:start w:val="1"/>
      <w:numFmt w:val="bullet"/>
      <w:lvlText w:val="o"/>
      <w:lvlJc w:val="left"/>
      <w:pPr>
        <w:ind w:left="3600" w:hanging="360"/>
      </w:pPr>
      <w:rPr>
        <w:rFonts w:ascii="Courier New" w:hAnsi="Courier New" w:hint="default"/>
      </w:rPr>
    </w:lvl>
    <w:lvl w:ilvl="5" w:tplc="45CE6A5A">
      <w:start w:val="1"/>
      <w:numFmt w:val="bullet"/>
      <w:lvlText w:val=""/>
      <w:lvlJc w:val="left"/>
      <w:pPr>
        <w:ind w:left="4320" w:hanging="360"/>
      </w:pPr>
      <w:rPr>
        <w:rFonts w:ascii="Wingdings" w:hAnsi="Wingdings" w:hint="default"/>
      </w:rPr>
    </w:lvl>
    <w:lvl w:ilvl="6" w:tplc="6798CC5C">
      <w:start w:val="1"/>
      <w:numFmt w:val="bullet"/>
      <w:lvlText w:val=""/>
      <w:lvlJc w:val="left"/>
      <w:pPr>
        <w:ind w:left="5040" w:hanging="360"/>
      </w:pPr>
      <w:rPr>
        <w:rFonts w:ascii="Symbol" w:hAnsi="Symbol" w:hint="default"/>
      </w:rPr>
    </w:lvl>
    <w:lvl w:ilvl="7" w:tplc="8A0EB4CC">
      <w:start w:val="1"/>
      <w:numFmt w:val="bullet"/>
      <w:lvlText w:val="o"/>
      <w:lvlJc w:val="left"/>
      <w:pPr>
        <w:ind w:left="5760" w:hanging="360"/>
      </w:pPr>
      <w:rPr>
        <w:rFonts w:ascii="Courier New" w:hAnsi="Courier New" w:hint="default"/>
      </w:rPr>
    </w:lvl>
    <w:lvl w:ilvl="8" w:tplc="75DE4DA2">
      <w:start w:val="1"/>
      <w:numFmt w:val="bullet"/>
      <w:lvlText w:val=""/>
      <w:lvlJc w:val="left"/>
      <w:pPr>
        <w:ind w:left="6480" w:hanging="360"/>
      </w:pPr>
      <w:rPr>
        <w:rFonts w:ascii="Wingdings" w:hAnsi="Wingdings" w:hint="default"/>
      </w:rPr>
    </w:lvl>
  </w:abstractNum>
  <w:abstractNum w:abstractNumId="58" w15:restartNumberingAfterBreak="0">
    <w:nsid w:val="6518C9DF"/>
    <w:multiLevelType w:val="hybridMultilevel"/>
    <w:tmpl w:val="71264398"/>
    <w:lvl w:ilvl="0" w:tplc="A6EE8724">
      <w:start w:val="1"/>
      <w:numFmt w:val="bullet"/>
      <w:lvlText w:val=""/>
      <w:lvlJc w:val="left"/>
      <w:pPr>
        <w:ind w:left="720" w:hanging="360"/>
      </w:pPr>
      <w:rPr>
        <w:rFonts w:ascii="Symbol" w:hAnsi="Symbol" w:hint="default"/>
      </w:rPr>
    </w:lvl>
    <w:lvl w:ilvl="1" w:tplc="DB8C2F62">
      <w:start w:val="1"/>
      <w:numFmt w:val="bullet"/>
      <w:lvlText w:val="o"/>
      <w:lvlJc w:val="left"/>
      <w:pPr>
        <w:ind w:left="1440" w:hanging="360"/>
      </w:pPr>
      <w:rPr>
        <w:rFonts w:ascii="Courier New" w:hAnsi="Courier New" w:hint="default"/>
      </w:rPr>
    </w:lvl>
    <w:lvl w:ilvl="2" w:tplc="12328C7E">
      <w:start w:val="1"/>
      <w:numFmt w:val="bullet"/>
      <w:lvlText w:val=""/>
      <w:lvlJc w:val="left"/>
      <w:pPr>
        <w:ind w:left="2160" w:hanging="360"/>
      </w:pPr>
      <w:rPr>
        <w:rFonts w:ascii="Wingdings" w:hAnsi="Wingdings" w:hint="default"/>
      </w:rPr>
    </w:lvl>
    <w:lvl w:ilvl="3" w:tplc="3B404ED8">
      <w:start w:val="1"/>
      <w:numFmt w:val="bullet"/>
      <w:lvlText w:val=""/>
      <w:lvlJc w:val="left"/>
      <w:pPr>
        <w:ind w:left="2880" w:hanging="360"/>
      </w:pPr>
      <w:rPr>
        <w:rFonts w:ascii="Symbol" w:hAnsi="Symbol" w:hint="default"/>
      </w:rPr>
    </w:lvl>
    <w:lvl w:ilvl="4" w:tplc="4ABEAF4E">
      <w:start w:val="1"/>
      <w:numFmt w:val="bullet"/>
      <w:lvlText w:val="o"/>
      <w:lvlJc w:val="left"/>
      <w:pPr>
        <w:ind w:left="3600" w:hanging="360"/>
      </w:pPr>
      <w:rPr>
        <w:rFonts w:ascii="Courier New" w:hAnsi="Courier New" w:hint="default"/>
      </w:rPr>
    </w:lvl>
    <w:lvl w:ilvl="5" w:tplc="E7403E6C">
      <w:start w:val="1"/>
      <w:numFmt w:val="bullet"/>
      <w:lvlText w:val=""/>
      <w:lvlJc w:val="left"/>
      <w:pPr>
        <w:ind w:left="4320" w:hanging="360"/>
      </w:pPr>
      <w:rPr>
        <w:rFonts w:ascii="Wingdings" w:hAnsi="Wingdings" w:hint="default"/>
      </w:rPr>
    </w:lvl>
    <w:lvl w:ilvl="6" w:tplc="FF061E5A">
      <w:start w:val="1"/>
      <w:numFmt w:val="bullet"/>
      <w:lvlText w:val=""/>
      <w:lvlJc w:val="left"/>
      <w:pPr>
        <w:ind w:left="5040" w:hanging="360"/>
      </w:pPr>
      <w:rPr>
        <w:rFonts w:ascii="Symbol" w:hAnsi="Symbol" w:hint="default"/>
      </w:rPr>
    </w:lvl>
    <w:lvl w:ilvl="7" w:tplc="E2E60F58">
      <w:start w:val="1"/>
      <w:numFmt w:val="bullet"/>
      <w:lvlText w:val="o"/>
      <w:lvlJc w:val="left"/>
      <w:pPr>
        <w:ind w:left="5760" w:hanging="360"/>
      </w:pPr>
      <w:rPr>
        <w:rFonts w:ascii="Courier New" w:hAnsi="Courier New" w:hint="default"/>
      </w:rPr>
    </w:lvl>
    <w:lvl w:ilvl="8" w:tplc="FA68FE30">
      <w:start w:val="1"/>
      <w:numFmt w:val="bullet"/>
      <w:lvlText w:val=""/>
      <w:lvlJc w:val="left"/>
      <w:pPr>
        <w:ind w:left="6480" w:hanging="360"/>
      </w:pPr>
      <w:rPr>
        <w:rFonts w:ascii="Wingdings" w:hAnsi="Wingdings" w:hint="default"/>
      </w:rPr>
    </w:lvl>
  </w:abstractNum>
  <w:abstractNum w:abstractNumId="59" w15:restartNumberingAfterBreak="0">
    <w:nsid w:val="67A24BC5"/>
    <w:multiLevelType w:val="hybridMultilevel"/>
    <w:tmpl w:val="08C6D768"/>
    <w:lvl w:ilvl="0" w:tplc="2A3E149A">
      <w:start w:val="1"/>
      <w:numFmt w:val="bullet"/>
      <w:lvlText w:val=""/>
      <w:lvlJc w:val="left"/>
      <w:pPr>
        <w:ind w:left="720" w:hanging="360"/>
      </w:pPr>
      <w:rPr>
        <w:rFonts w:ascii="Symbol" w:hAnsi="Symbol" w:hint="default"/>
      </w:rPr>
    </w:lvl>
    <w:lvl w:ilvl="1" w:tplc="A0427A14">
      <w:start w:val="1"/>
      <w:numFmt w:val="bullet"/>
      <w:lvlText w:val="o"/>
      <w:lvlJc w:val="left"/>
      <w:pPr>
        <w:ind w:left="1440" w:hanging="360"/>
      </w:pPr>
      <w:rPr>
        <w:rFonts w:ascii="Courier New" w:hAnsi="Courier New" w:hint="default"/>
      </w:rPr>
    </w:lvl>
    <w:lvl w:ilvl="2" w:tplc="D44E72DE">
      <w:start w:val="1"/>
      <w:numFmt w:val="bullet"/>
      <w:lvlText w:val=""/>
      <w:lvlJc w:val="left"/>
      <w:pPr>
        <w:ind w:left="2160" w:hanging="360"/>
      </w:pPr>
      <w:rPr>
        <w:rFonts w:ascii="Wingdings" w:hAnsi="Wingdings" w:hint="default"/>
      </w:rPr>
    </w:lvl>
    <w:lvl w:ilvl="3" w:tplc="236C2798">
      <w:start w:val="1"/>
      <w:numFmt w:val="bullet"/>
      <w:lvlText w:val=""/>
      <w:lvlJc w:val="left"/>
      <w:pPr>
        <w:ind w:left="2880" w:hanging="360"/>
      </w:pPr>
      <w:rPr>
        <w:rFonts w:ascii="Symbol" w:hAnsi="Symbol" w:hint="default"/>
      </w:rPr>
    </w:lvl>
    <w:lvl w:ilvl="4" w:tplc="78E0CA38">
      <w:start w:val="1"/>
      <w:numFmt w:val="bullet"/>
      <w:lvlText w:val="o"/>
      <w:lvlJc w:val="left"/>
      <w:pPr>
        <w:ind w:left="3600" w:hanging="360"/>
      </w:pPr>
      <w:rPr>
        <w:rFonts w:ascii="Courier New" w:hAnsi="Courier New" w:hint="default"/>
      </w:rPr>
    </w:lvl>
    <w:lvl w:ilvl="5" w:tplc="3D925CD0">
      <w:start w:val="1"/>
      <w:numFmt w:val="bullet"/>
      <w:lvlText w:val=""/>
      <w:lvlJc w:val="left"/>
      <w:pPr>
        <w:ind w:left="4320" w:hanging="360"/>
      </w:pPr>
      <w:rPr>
        <w:rFonts w:ascii="Wingdings" w:hAnsi="Wingdings" w:hint="default"/>
      </w:rPr>
    </w:lvl>
    <w:lvl w:ilvl="6" w:tplc="2968CF46">
      <w:start w:val="1"/>
      <w:numFmt w:val="bullet"/>
      <w:lvlText w:val=""/>
      <w:lvlJc w:val="left"/>
      <w:pPr>
        <w:ind w:left="5040" w:hanging="360"/>
      </w:pPr>
      <w:rPr>
        <w:rFonts w:ascii="Symbol" w:hAnsi="Symbol" w:hint="default"/>
      </w:rPr>
    </w:lvl>
    <w:lvl w:ilvl="7" w:tplc="5516B01E">
      <w:start w:val="1"/>
      <w:numFmt w:val="bullet"/>
      <w:lvlText w:val="o"/>
      <w:lvlJc w:val="left"/>
      <w:pPr>
        <w:ind w:left="5760" w:hanging="360"/>
      </w:pPr>
      <w:rPr>
        <w:rFonts w:ascii="Courier New" w:hAnsi="Courier New" w:hint="default"/>
      </w:rPr>
    </w:lvl>
    <w:lvl w:ilvl="8" w:tplc="ED86BB80">
      <w:start w:val="1"/>
      <w:numFmt w:val="bullet"/>
      <w:lvlText w:val=""/>
      <w:lvlJc w:val="left"/>
      <w:pPr>
        <w:ind w:left="6480" w:hanging="360"/>
      </w:pPr>
      <w:rPr>
        <w:rFonts w:ascii="Wingdings" w:hAnsi="Wingdings" w:hint="default"/>
      </w:rPr>
    </w:lvl>
  </w:abstractNum>
  <w:abstractNum w:abstractNumId="60" w15:restartNumberingAfterBreak="0">
    <w:nsid w:val="68B4222B"/>
    <w:multiLevelType w:val="hybridMultilevel"/>
    <w:tmpl w:val="48649422"/>
    <w:lvl w:ilvl="0" w:tplc="8096783C">
      <w:start w:val="1"/>
      <w:numFmt w:val="bullet"/>
      <w:lvlText w:val=""/>
      <w:lvlJc w:val="left"/>
      <w:pPr>
        <w:ind w:left="720" w:hanging="360"/>
      </w:pPr>
      <w:rPr>
        <w:rFonts w:ascii="Symbol" w:hAnsi="Symbol" w:hint="default"/>
      </w:rPr>
    </w:lvl>
    <w:lvl w:ilvl="1" w:tplc="2D58FBF4">
      <w:start w:val="1"/>
      <w:numFmt w:val="bullet"/>
      <w:lvlText w:val="o"/>
      <w:lvlJc w:val="left"/>
      <w:pPr>
        <w:ind w:left="1440" w:hanging="360"/>
      </w:pPr>
      <w:rPr>
        <w:rFonts w:ascii="Courier New" w:hAnsi="Courier New" w:hint="default"/>
      </w:rPr>
    </w:lvl>
    <w:lvl w:ilvl="2" w:tplc="57D4F412">
      <w:start w:val="1"/>
      <w:numFmt w:val="bullet"/>
      <w:lvlText w:val=""/>
      <w:lvlJc w:val="left"/>
      <w:pPr>
        <w:ind w:left="2160" w:hanging="360"/>
      </w:pPr>
      <w:rPr>
        <w:rFonts w:ascii="Wingdings" w:hAnsi="Wingdings" w:hint="default"/>
      </w:rPr>
    </w:lvl>
    <w:lvl w:ilvl="3" w:tplc="132CEFE8">
      <w:start w:val="1"/>
      <w:numFmt w:val="bullet"/>
      <w:lvlText w:val=""/>
      <w:lvlJc w:val="left"/>
      <w:pPr>
        <w:ind w:left="2880" w:hanging="360"/>
      </w:pPr>
      <w:rPr>
        <w:rFonts w:ascii="Symbol" w:hAnsi="Symbol" w:hint="default"/>
      </w:rPr>
    </w:lvl>
    <w:lvl w:ilvl="4" w:tplc="2F427188">
      <w:start w:val="1"/>
      <w:numFmt w:val="bullet"/>
      <w:lvlText w:val="o"/>
      <w:lvlJc w:val="left"/>
      <w:pPr>
        <w:ind w:left="3600" w:hanging="360"/>
      </w:pPr>
      <w:rPr>
        <w:rFonts w:ascii="Courier New" w:hAnsi="Courier New" w:hint="default"/>
      </w:rPr>
    </w:lvl>
    <w:lvl w:ilvl="5" w:tplc="EBC81ACC">
      <w:start w:val="1"/>
      <w:numFmt w:val="bullet"/>
      <w:lvlText w:val=""/>
      <w:lvlJc w:val="left"/>
      <w:pPr>
        <w:ind w:left="4320" w:hanging="360"/>
      </w:pPr>
      <w:rPr>
        <w:rFonts w:ascii="Wingdings" w:hAnsi="Wingdings" w:hint="default"/>
      </w:rPr>
    </w:lvl>
    <w:lvl w:ilvl="6" w:tplc="7856DD3A">
      <w:start w:val="1"/>
      <w:numFmt w:val="bullet"/>
      <w:lvlText w:val=""/>
      <w:lvlJc w:val="left"/>
      <w:pPr>
        <w:ind w:left="5040" w:hanging="360"/>
      </w:pPr>
      <w:rPr>
        <w:rFonts w:ascii="Symbol" w:hAnsi="Symbol" w:hint="default"/>
      </w:rPr>
    </w:lvl>
    <w:lvl w:ilvl="7" w:tplc="B740BDFC">
      <w:start w:val="1"/>
      <w:numFmt w:val="bullet"/>
      <w:lvlText w:val="o"/>
      <w:lvlJc w:val="left"/>
      <w:pPr>
        <w:ind w:left="5760" w:hanging="360"/>
      </w:pPr>
      <w:rPr>
        <w:rFonts w:ascii="Courier New" w:hAnsi="Courier New" w:hint="default"/>
      </w:rPr>
    </w:lvl>
    <w:lvl w:ilvl="8" w:tplc="1654D9E2">
      <w:start w:val="1"/>
      <w:numFmt w:val="bullet"/>
      <w:lvlText w:val=""/>
      <w:lvlJc w:val="left"/>
      <w:pPr>
        <w:ind w:left="6480" w:hanging="360"/>
      </w:pPr>
      <w:rPr>
        <w:rFonts w:ascii="Wingdings" w:hAnsi="Wingdings" w:hint="default"/>
      </w:rPr>
    </w:lvl>
  </w:abstractNum>
  <w:abstractNum w:abstractNumId="61" w15:restartNumberingAfterBreak="0">
    <w:nsid w:val="68D3CCC0"/>
    <w:multiLevelType w:val="hybridMultilevel"/>
    <w:tmpl w:val="22FA3888"/>
    <w:lvl w:ilvl="0" w:tplc="2A66D1DC">
      <w:start w:val="1"/>
      <w:numFmt w:val="bullet"/>
      <w:lvlText w:val=""/>
      <w:lvlJc w:val="left"/>
      <w:pPr>
        <w:ind w:left="720" w:hanging="360"/>
      </w:pPr>
      <w:rPr>
        <w:rFonts w:ascii="Symbol" w:hAnsi="Symbol" w:hint="default"/>
      </w:rPr>
    </w:lvl>
    <w:lvl w:ilvl="1" w:tplc="7F789BAC">
      <w:start w:val="1"/>
      <w:numFmt w:val="bullet"/>
      <w:lvlText w:val="o"/>
      <w:lvlJc w:val="left"/>
      <w:pPr>
        <w:ind w:left="1440" w:hanging="360"/>
      </w:pPr>
      <w:rPr>
        <w:rFonts w:ascii="Courier New" w:hAnsi="Courier New" w:hint="default"/>
      </w:rPr>
    </w:lvl>
    <w:lvl w:ilvl="2" w:tplc="ACF6EFBA">
      <w:start w:val="1"/>
      <w:numFmt w:val="bullet"/>
      <w:lvlText w:val=""/>
      <w:lvlJc w:val="left"/>
      <w:pPr>
        <w:ind w:left="2160" w:hanging="360"/>
      </w:pPr>
      <w:rPr>
        <w:rFonts w:ascii="Wingdings" w:hAnsi="Wingdings" w:hint="default"/>
      </w:rPr>
    </w:lvl>
    <w:lvl w:ilvl="3" w:tplc="70363D0C">
      <w:start w:val="1"/>
      <w:numFmt w:val="bullet"/>
      <w:lvlText w:val=""/>
      <w:lvlJc w:val="left"/>
      <w:pPr>
        <w:ind w:left="2880" w:hanging="360"/>
      </w:pPr>
      <w:rPr>
        <w:rFonts w:ascii="Symbol" w:hAnsi="Symbol" w:hint="default"/>
      </w:rPr>
    </w:lvl>
    <w:lvl w:ilvl="4" w:tplc="66904126">
      <w:start w:val="1"/>
      <w:numFmt w:val="bullet"/>
      <w:lvlText w:val="o"/>
      <w:lvlJc w:val="left"/>
      <w:pPr>
        <w:ind w:left="3600" w:hanging="360"/>
      </w:pPr>
      <w:rPr>
        <w:rFonts w:ascii="Courier New" w:hAnsi="Courier New" w:hint="default"/>
      </w:rPr>
    </w:lvl>
    <w:lvl w:ilvl="5" w:tplc="BCB04E92">
      <w:start w:val="1"/>
      <w:numFmt w:val="bullet"/>
      <w:lvlText w:val=""/>
      <w:lvlJc w:val="left"/>
      <w:pPr>
        <w:ind w:left="4320" w:hanging="360"/>
      </w:pPr>
      <w:rPr>
        <w:rFonts w:ascii="Wingdings" w:hAnsi="Wingdings" w:hint="default"/>
      </w:rPr>
    </w:lvl>
    <w:lvl w:ilvl="6" w:tplc="B53C3EDC">
      <w:start w:val="1"/>
      <w:numFmt w:val="bullet"/>
      <w:lvlText w:val=""/>
      <w:lvlJc w:val="left"/>
      <w:pPr>
        <w:ind w:left="5040" w:hanging="360"/>
      </w:pPr>
      <w:rPr>
        <w:rFonts w:ascii="Symbol" w:hAnsi="Symbol" w:hint="default"/>
      </w:rPr>
    </w:lvl>
    <w:lvl w:ilvl="7" w:tplc="E138E53E">
      <w:start w:val="1"/>
      <w:numFmt w:val="bullet"/>
      <w:lvlText w:val="o"/>
      <w:lvlJc w:val="left"/>
      <w:pPr>
        <w:ind w:left="5760" w:hanging="360"/>
      </w:pPr>
      <w:rPr>
        <w:rFonts w:ascii="Courier New" w:hAnsi="Courier New" w:hint="default"/>
      </w:rPr>
    </w:lvl>
    <w:lvl w:ilvl="8" w:tplc="1E3068D8">
      <w:start w:val="1"/>
      <w:numFmt w:val="bullet"/>
      <w:lvlText w:val=""/>
      <w:lvlJc w:val="left"/>
      <w:pPr>
        <w:ind w:left="6480" w:hanging="360"/>
      </w:pPr>
      <w:rPr>
        <w:rFonts w:ascii="Wingdings" w:hAnsi="Wingdings" w:hint="default"/>
      </w:rPr>
    </w:lvl>
  </w:abstractNum>
  <w:abstractNum w:abstractNumId="62" w15:restartNumberingAfterBreak="0">
    <w:nsid w:val="69A1A541"/>
    <w:multiLevelType w:val="hybridMultilevel"/>
    <w:tmpl w:val="52CCBD0E"/>
    <w:lvl w:ilvl="0" w:tplc="3C0299EA">
      <w:start w:val="1"/>
      <w:numFmt w:val="decimal"/>
      <w:lvlText w:val="%1."/>
      <w:lvlJc w:val="left"/>
      <w:pPr>
        <w:ind w:left="720" w:hanging="360"/>
      </w:pPr>
    </w:lvl>
    <w:lvl w:ilvl="1" w:tplc="4A12F886">
      <w:start w:val="1"/>
      <w:numFmt w:val="lowerLetter"/>
      <w:lvlText w:val="%2."/>
      <w:lvlJc w:val="left"/>
      <w:pPr>
        <w:ind w:left="1440" w:hanging="360"/>
      </w:pPr>
    </w:lvl>
    <w:lvl w:ilvl="2" w:tplc="EE84E334">
      <w:start w:val="1"/>
      <w:numFmt w:val="lowerRoman"/>
      <w:lvlText w:val="%3."/>
      <w:lvlJc w:val="right"/>
      <w:pPr>
        <w:ind w:left="2160" w:hanging="180"/>
      </w:pPr>
    </w:lvl>
    <w:lvl w:ilvl="3" w:tplc="DE6C5DB0">
      <w:start w:val="1"/>
      <w:numFmt w:val="decimal"/>
      <w:lvlText w:val="%4."/>
      <w:lvlJc w:val="left"/>
      <w:pPr>
        <w:ind w:left="2880" w:hanging="360"/>
      </w:pPr>
    </w:lvl>
    <w:lvl w:ilvl="4" w:tplc="BDDAEB3A">
      <w:start w:val="1"/>
      <w:numFmt w:val="lowerLetter"/>
      <w:lvlText w:val="%5."/>
      <w:lvlJc w:val="left"/>
      <w:pPr>
        <w:ind w:left="3600" w:hanging="360"/>
      </w:pPr>
    </w:lvl>
    <w:lvl w:ilvl="5" w:tplc="CCA80858">
      <w:start w:val="1"/>
      <w:numFmt w:val="lowerRoman"/>
      <w:lvlText w:val="%6."/>
      <w:lvlJc w:val="right"/>
      <w:pPr>
        <w:ind w:left="4320" w:hanging="180"/>
      </w:pPr>
    </w:lvl>
    <w:lvl w:ilvl="6" w:tplc="9A4031EA">
      <w:start w:val="1"/>
      <w:numFmt w:val="decimal"/>
      <w:lvlText w:val="%7."/>
      <w:lvlJc w:val="left"/>
      <w:pPr>
        <w:ind w:left="5040" w:hanging="360"/>
      </w:pPr>
    </w:lvl>
    <w:lvl w:ilvl="7" w:tplc="4C245292">
      <w:start w:val="1"/>
      <w:numFmt w:val="lowerLetter"/>
      <w:lvlText w:val="%8."/>
      <w:lvlJc w:val="left"/>
      <w:pPr>
        <w:ind w:left="5760" w:hanging="360"/>
      </w:pPr>
    </w:lvl>
    <w:lvl w:ilvl="8" w:tplc="1D3AA3B0">
      <w:start w:val="1"/>
      <w:numFmt w:val="lowerRoman"/>
      <w:lvlText w:val="%9."/>
      <w:lvlJc w:val="right"/>
      <w:pPr>
        <w:ind w:left="6480" w:hanging="180"/>
      </w:pPr>
    </w:lvl>
  </w:abstractNum>
  <w:abstractNum w:abstractNumId="63" w15:restartNumberingAfterBreak="0">
    <w:nsid w:val="6A22C3BA"/>
    <w:multiLevelType w:val="hybridMultilevel"/>
    <w:tmpl w:val="2D349E66"/>
    <w:lvl w:ilvl="0" w:tplc="1D2EE9D0">
      <w:start w:val="1"/>
      <w:numFmt w:val="bullet"/>
      <w:lvlText w:val=""/>
      <w:lvlJc w:val="left"/>
      <w:pPr>
        <w:ind w:left="720" w:hanging="360"/>
      </w:pPr>
      <w:rPr>
        <w:rFonts w:ascii="Symbol" w:hAnsi="Symbol" w:hint="default"/>
      </w:rPr>
    </w:lvl>
    <w:lvl w:ilvl="1" w:tplc="7408F54C">
      <w:start w:val="1"/>
      <w:numFmt w:val="bullet"/>
      <w:lvlText w:val="o"/>
      <w:lvlJc w:val="left"/>
      <w:pPr>
        <w:ind w:left="1440" w:hanging="360"/>
      </w:pPr>
      <w:rPr>
        <w:rFonts w:ascii="Courier New" w:hAnsi="Courier New" w:hint="default"/>
      </w:rPr>
    </w:lvl>
    <w:lvl w:ilvl="2" w:tplc="FF18FB60">
      <w:start w:val="1"/>
      <w:numFmt w:val="bullet"/>
      <w:lvlText w:val=""/>
      <w:lvlJc w:val="left"/>
      <w:pPr>
        <w:ind w:left="2160" w:hanging="360"/>
      </w:pPr>
      <w:rPr>
        <w:rFonts w:ascii="Wingdings" w:hAnsi="Wingdings" w:hint="default"/>
      </w:rPr>
    </w:lvl>
    <w:lvl w:ilvl="3" w:tplc="41280E0E">
      <w:start w:val="1"/>
      <w:numFmt w:val="bullet"/>
      <w:lvlText w:val=""/>
      <w:lvlJc w:val="left"/>
      <w:pPr>
        <w:ind w:left="2880" w:hanging="360"/>
      </w:pPr>
      <w:rPr>
        <w:rFonts w:ascii="Symbol" w:hAnsi="Symbol" w:hint="default"/>
      </w:rPr>
    </w:lvl>
    <w:lvl w:ilvl="4" w:tplc="7F508A20">
      <w:start w:val="1"/>
      <w:numFmt w:val="bullet"/>
      <w:lvlText w:val="o"/>
      <w:lvlJc w:val="left"/>
      <w:pPr>
        <w:ind w:left="3600" w:hanging="360"/>
      </w:pPr>
      <w:rPr>
        <w:rFonts w:ascii="Courier New" w:hAnsi="Courier New" w:hint="default"/>
      </w:rPr>
    </w:lvl>
    <w:lvl w:ilvl="5" w:tplc="6436E06A">
      <w:start w:val="1"/>
      <w:numFmt w:val="bullet"/>
      <w:lvlText w:val=""/>
      <w:lvlJc w:val="left"/>
      <w:pPr>
        <w:ind w:left="4320" w:hanging="360"/>
      </w:pPr>
      <w:rPr>
        <w:rFonts w:ascii="Wingdings" w:hAnsi="Wingdings" w:hint="default"/>
      </w:rPr>
    </w:lvl>
    <w:lvl w:ilvl="6" w:tplc="FBF21F9C">
      <w:start w:val="1"/>
      <w:numFmt w:val="bullet"/>
      <w:lvlText w:val=""/>
      <w:lvlJc w:val="left"/>
      <w:pPr>
        <w:ind w:left="5040" w:hanging="360"/>
      </w:pPr>
      <w:rPr>
        <w:rFonts w:ascii="Symbol" w:hAnsi="Symbol" w:hint="default"/>
      </w:rPr>
    </w:lvl>
    <w:lvl w:ilvl="7" w:tplc="1C00AFEA">
      <w:start w:val="1"/>
      <w:numFmt w:val="bullet"/>
      <w:lvlText w:val="o"/>
      <w:lvlJc w:val="left"/>
      <w:pPr>
        <w:ind w:left="5760" w:hanging="360"/>
      </w:pPr>
      <w:rPr>
        <w:rFonts w:ascii="Courier New" w:hAnsi="Courier New" w:hint="default"/>
      </w:rPr>
    </w:lvl>
    <w:lvl w:ilvl="8" w:tplc="54DCDD38">
      <w:start w:val="1"/>
      <w:numFmt w:val="bullet"/>
      <w:lvlText w:val=""/>
      <w:lvlJc w:val="left"/>
      <w:pPr>
        <w:ind w:left="6480" w:hanging="360"/>
      </w:pPr>
      <w:rPr>
        <w:rFonts w:ascii="Wingdings" w:hAnsi="Wingdings" w:hint="default"/>
      </w:rPr>
    </w:lvl>
  </w:abstractNum>
  <w:abstractNum w:abstractNumId="64" w15:restartNumberingAfterBreak="0">
    <w:nsid w:val="6F545546"/>
    <w:multiLevelType w:val="hybridMultilevel"/>
    <w:tmpl w:val="CEBCB886"/>
    <w:lvl w:ilvl="0" w:tplc="9A10EC5E">
      <w:start w:val="1"/>
      <w:numFmt w:val="bullet"/>
      <w:lvlText w:val=""/>
      <w:lvlJc w:val="left"/>
      <w:pPr>
        <w:ind w:left="720" w:hanging="360"/>
      </w:pPr>
      <w:rPr>
        <w:rFonts w:ascii="Symbol" w:hAnsi="Symbol" w:hint="default"/>
      </w:rPr>
    </w:lvl>
    <w:lvl w:ilvl="1" w:tplc="8DDA4FEC">
      <w:start w:val="1"/>
      <w:numFmt w:val="bullet"/>
      <w:lvlText w:val="o"/>
      <w:lvlJc w:val="left"/>
      <w:pPr>
        <w:ind w:left="1440" w:hanging="360"/>
      </w:pPr>
      <w:rPr>
        <w:rFonts w:ascii="Courier New" w:hAnsi="Courier New" w:hint="default"/>
      </w:rPr>
    </w:lvl>
    <w:lvl w:ilvl="2" w:tplc="7988EBAC">
      <w:start w:val="1"/>
      <w:numFmt w:val="bullet"/>
      <w:lvlText w:val=""/>
      <w:lvlJc w:val="left"/>
      <w:pPr>
        <w:ind w:left="2160" w:hanging="360"/>
      </w:pPr>
      <w:rPr>
        <w:rFonts w:ascii="Wingdings" w:hAnsi="Wingdings" w:hint="default"/>
      </w:rPr>
    </w:lvl>
    <w:lvl w:ilvl="3" w:tplc="B100D6E6">
      <w:start w:val="1"/>
      <w:numFmt w:val="bullet"/>
      <w:lvlText w:val=""/>
      <w:lvlJc w:val="left"/>
      <w:pPr>
        <w:ind w:left="2880" w:hanging="360"/>
      </w:pPr>
      <w:rPr>
        <w:rFonts w:ascii="Symbol" w:hAnsi="Symbol" w:hint="default"/>
      </w:rPr>
    </w:lvl>
    <w:lvl w:ilvl="4" w:tplc="F56EFED6">
      <w:start w:val="1"/>
      <w:numFmt w:val="bullet"/>
      <w:lvlText w:val="o"/>
      <w:lvlJc w:val="left"/>
      <w:pPr>
        <w:ind w:left="3600" w:hanging="360"/>
      </w:pPr>
      <w:rPr>
        <w:rFonts w:ascii="Courier New" w:hAnsi="Courier New" w:hint="default"/>
      </w:rPr>
    </w:lvl>
    <w:lvl w:ilvl="5" w:tplc="E2B844C6">
      <w:start w:val="1"/>
      <w:numFmt w:val="bullet"/>
      <w:lvlText w:val=""/>
      <w:lvlJc w:val="left"/>
      <w:pPr>
        <w:ind w:left="4320" w:hanging="360"/>
      </w:pPr>
      <w:rPr>
        <w:rFonts w:ascii="Wingdings" w:hAnsi="Wingdings" w:hint="default"/>
      </w:rPr>
    </w:lvl>
    <w:lvl w:ilvl="6" w:tplc="CBAC2E20">
      <w:start w:val="1"/>
      <w:numFmt w:val="bullet"/>
      <w:lvlText w:val=""/>
      <w:lvlJc w:val="left"/>
      <w:pPr>
        <w:ind w:left="5040" w:hanging="360"/>
      </w:pPr>
      <w:rPr>
        <w:rFonts w:ascii="Symbol" w:hAnsi="Symbol" w:hint="default"/>
      </w:rPr>
    </w:lvl>
    <w:lvl w:ilvl="7" w:tplc="F91C4C7C">
      <w:start w:val="1"/>
      <w:numFmt w:val="bullet"/>
      <w:lvlText w:val="o"/>
      <w:lvlJc w:val="left"/>
      <w:pPr>
        <w:ind w:left="5760" w:hanging="360"/>
      </w:pPr>
      <w:rPr>
        <w:rFonts w:ascii="Courier New" w:hAnsi="Courier New" w:hint="default"/>
      </w:rPr>
    </w:lvl>
    <w:lvl w:ilvl="8" w:tplc="8DFC84CC">
      <w:start w:val="1"/>
      <w:numFmt w:val="bullet"/>
      <w:lvlText w:val=""/>
      <w:lvlJc w:val="left"/>
      <w:pPr>
        <w:ind w:left="6480" w:hanging="360"/>
      </w:pPr>
      <w:rPr>
        <w:rFonts w:ascii="Wingdings" w:hAnsi="Wingdings" w:hint="default"/>
      </w:rPr>
    </w:lvl>
  </w:abstractNum>
  <w:abstractNum w:abstractNumId="65" w15:restartNumberingAfterBreak="0">
    <w:nsid w:val="708E3E1D"/>
    <w:multiLevelType w:val="hybridMultilevel"/>
    <w:tmpl w:val="FA80C980"/>
    <w:lvl w:ilvl="0" w:tplc="C4C0A690">
      <w:start w:val="1"/>
      <w:numFmt w:val="bullet"/>
      <w:lvlText w:val=""/>
      <w:lvlJc w:val="left"/>
      <w:pPr>
        <w:ind w:left="720" w:hanging="360"/>
      </w:pPr>
      <w:rPr>
        <w:rFonts w:ascii="Symbol" w:hAnsi="Symbol" w:hint="default"/>
      </w:rPr>
    </w:lvl>
    <w:lvl w:ilvl="1" w:tplc="525604CC">
      <w:start w:val="1"/>
      <w:numFmt w:val="bullet"/>
      <w:lvlText w:val="o"/>
      <w:lvlJc w:val="left"/>
      <w:pPr>
        <w:ind w:left="1440" w:hanging="360"/>
      </w:pPr>
      <w:rPr>
        <w:rFonts w:ascii="Courier New" w:hAnsi="Courier New" w:hint="default"/>
      </w:rPr>
    </w:lvl>
    <w:lvl w:ilvl="2" w:tplc="426CB67E">
      <w:start w:val="1"/>
      <w:numFmt w:val="bullet"/>
      <w:lvlText w:val=""/>
      <w:lvlJc w:val="left"/>
      <w:pPr>
        <w:ind w:left="2160" w:hanging="360"/>
      </w:pPr>
      <w:rPr>
        <w:rFonts w:ascii="Wingdings" w:hAnsi="Wingdings" w:hint="default"/>
      </w:rPr>
    </w:lvl>
    <w:lvl w:ilvl="3" w:tplc="8182D518">
      <w:start w:val="1"/>
      <w:numFmt w:val="bullet"/>
      <w:lvlText w:val=""/>
      <w:lvlJc w:val="left"/>
      <w:pPr>
        <w:ind w:left="2880" w:hanging="360"/>
      </w:pPr>
      <w:rPr>
        <w:rFonts w:ascii="Symbol" w:hAnsi="Symbol" w:hint="default"/>
      </w:rPr>
    </w:lvl>
    <w:lvl w:ilvl="4" w:tplc="A5983334">
      <w:start w:val="1"/>
      <w:numFmt w:val="bullet"/>
      <w:lvlText w:val="o"/>
      <w:lvlJc w:val="left"/>
      <w:pPr>
        <w:ind w:left="3600" w:hanging="360"/>
      </w:pPr>
      <w:rPr>
        <w:rFonts w:ascii="Courier New" w:hAnsi="Courier New" w:hint="default"/>
      </w:rPr>
    </w:lvl>
    <w:lvl w:ilvl="5" w:tplc="9FB090F8">
      <w:start w:val="1"/>
      <w:numFmt w:val="bullet"/>
      <w:lvlText w:val=""/>
      <w:lvlJc w:val="left"/>
      <w:pPr>
        <w:ind w:left="4320" w:hanging="360"/>
      </w:pPr>
      <w:rPr>
        <w:rFonts w:ascii="Wingdings" w:hAnsi="Wingdings" w:hint="default"/>
      </w:rPr>
    </w:lvl>
    <w:lvl w:ilvl="6" w:tplc="EC7AA276">
      <w:start w:val="1"/>
      <w:numFmt w:val="bullet"/>
      <w:lvlText w:val=""/>
      <w:lvlJc w:val="left"/>
      <w:pPr>
        <w:ind w:left="5040" w:hanging="360"/>
      </w:pPr>
      <w:rPr>
        <w:rFonts w:ascii="Symbol" w:hAnsi="Symbol" w:hint="default"/>
      </w:rPr>
    </w:lvl>
    <w:lvl w:ilvl="7" w:tplc="3B0E0A4C">
      <w:start w:val="1"/>
      <w:numFmt w:val="bullet"/>
      <w:lvlText w:val="o"/>
      <w:lvlJc w:val="left"/>
      <w:pPr>
        <w:ind w:left="5760" w:hanging="360"/>
      </w:pPr>
      <w:rPr>
        <w:rFonts w:ascii="Courier New" w:hAnsi="Courier New" w:hint="default"/>
      </w:rPr>
    </w:lvl>
    <w:lvl w:ilvl="8" w:tplc="6EE26584">
      <w:start w:val="1"/>
      <w:numFmt w:val="bullet"/>
      <w:lvlText w:val=""/>
      <w:lvlJc w:val="left"/>
      <w:pPr>
        <w:ind w:left="6480" w:hanging="360"/>
      </w:pPr>
      <w:rPr>
        <w:rFonts w:ascii="Wingdings" w:hAnsi="Wingdings" w:hint="default"/>
      </w:rPr>
    </w:lvl>
  </w:abstractNum>
  <w:abstractNum w:abstractNumId="66" w15:restartNumberingAfterBreak="0">
    <w:nsid w:val="713E17C4"/>
    <w:multiLevelType w:val="hybridMultilevel"/>
    <w:tmpl w:val="F2A650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1CA4190"/>
    <w:multiLevelType w:val="hybridMultilevel"/>
    <w:tmpl w:val="F7A64D54"/>
    <w:lvl w:ilvl="0" w:tplc="ECAE7820">
      <w:start w:val="1"/>
      <w:numFmt w:val="bullet"/>
      <w:lvlText w:val=""/>
      <w:lvlJc w:val="left"/>
      <w:pPr>
        <w:ind w:left="720" w:hanging="360"/>
      </w:pPr>
      <w:rPr>
        <w:rFonts w:ascii="Symbol" w:hAnsi="Symbol" w:hint="default"/>
      </w:rPr>
    </w:lvl>
    <w:lvl w:ilvl="1" w:tplc="EA8A41C8">
      <w:start w:val="1"/>
      <w:numFmt w:val="bullet"/>
      <w:lvlText w:val="o"/>
      <w:lvlJc w:val="left"/>
      <w:pPr>
        <w:ind w:left="1440" w:hanging="360"/>
      </w:pPr>
      <w:rPr>
        <w:rFonts w:ascii="Courier New" w:hAnsi="Courier New" w:hint="default"/>
      </w:rPr>
    </w:lvl>
    <w:lvl w:ilvl="2" w:tplc="E7367E5A">
      <w:start w:val="1"/>
      <w:numFmt w:val="bullet"/>
      <w:lvlText w:val=""/>
      <w:lvlJc w:val="left"/>
      <w:pPr>
        <w:ind w:left="2160" w:hanging="360"/>
      </w:pPr>
      <w:rPr>
        <w:rFonts w:ascii="Wingdings" w:hAnsi="Wingdings" w:hint="default"/>
      </w:rPr>
    </w:lvl>
    <w:lvl w:ilvl="3" w:tplc="BDC0E934">
      <w:start w:val="1"/>
      <w:numFmt w:val="bullet"/>
      <w:lvlText w:val=""/>
      <w:lvlJc w:val="left"/>
      <w:pPr>
        <w:ind w:left="2880" w:hanging="360"/>
      </w:pPr>
      <w:rPr>
        <w:rFonts w:ascii="Symbol" w:hAnsi="Symbol" w:hint="default"/>
      </w:rPr>
    </w:lvl>
    <w:lvl w:ilvl="4" w:tplc="EE247B2E">
      <w:start w:val="1"/>
      <w:numFmt w:val="bullet"/>
      <w:lvlText w:val="o"/>
      <w:lvlJc w:val="left"/>
      <w:pPr>
        <w:ind w:left="3600" w:hanging="360"/>
      </w:pPr>
      <w:rPr>
        <w:rFonts w:ascii="Courier New" w:hAnsi="Courier New" w:hint="default"/>
      </w:rPr>
    </w:lvl>
    <w:lvl w:ilvl="5" w:tplc="0FC42D84">
      <w:start w:val="1"/>
      <w:numFmt w:val="bullet"/>
      <w:lvlText w:val=""/>
      <w:lvlJc w:val="left"/>
      <w:pPr>
        <w:ind w:left="4320" w:hanging="360"/>
      </w:pPr>
      <w:rPr>
        <w:rFonts w:ascii="Wingdings" w:hAnsi="Wingdings" w:hint="default"/>
      </w:rPr>
    </w:lvl>
    <w:lvl w:ilvl="6" w:tplc="7AA0BD72">
      <w:start w:val="1"/>
      <w:numFmt w:val="bullet"/>
      <w:lvlText w:val=""/>
      <w:lvlJc w:val="left"/>
      <w:pPr>
        <w:ind w:left="5040" w:hanging="360"/>
      </w:pPr>
      <w:rPr>
        <w:rFonts w:ascii="Symbol" w:hAnsi="Symbol" w:hint="default"/>
      </w:rPr>
    </w:lvl>
    <w:lvl w:ilvl="7" w:tplc="33BAD7D8">
      <w:start w:val="1"/>
      <w:numFmt w:val="bullet"/>
      <w:lvlText w:val="o"/>
      <w:lvlJc w:val="left"/>
      <w:pPr>
        <w:ind w:left="5760" w:hanging="360"/>
      </w:pPr>
      <w:rPr>
        <w:rFonts w:ascii="Courier New" w:hAnsi="Courier New" w:hint="default"/>
      </w:rPr>
    </w:lvl>
    <w:lvl w:ilvl="8" w:tplc="FC8E81EE">
      <w:start w:val="1"/>
      <w:numFmt w:val="bullet"/>
      <w:lvlText w:val=""/>
      <w:lvlJc w:val="left"/>
      <w:pPr>
        <w:ind w:left="6480" w:hanging="360"/>
      </w:pPr>
      <w:rPr>
        <w:rFonts w:ascii="Wingdings" w:hAnsi="Wingdings" w:hint="default"/>
      </w:rPr>
    </w:lvl>
  </w:abstractNum>
  <w:abstractNum w:abstractNumId="68" w15:restartNumberingAfterBreak="0">
    <w:nsid w:val="71DC5B64"/>
    <w:multiLevelType w:val="hybridMultilevel"/>
    <w:tmpl w:val="C93821C0"/>
    <w:lvl w:ilvl="0" w:tplc="FFFFFFFF">
      <w:start w:val="1"/>
      <w:numFmt w:val="bullet"/>
      <w:lvlText w:val=""/>
      <w:lvlJc w:val="left"/>
      <w:pPr>
        <w:ind w:left="720" w:hanging="360"/>
      </w:pPr>
      <w:rPr>
        <w:rFonts w:ascii="Symbol" w:hAnsi="Symbol" w:hint="default"/>
      </w:rPr>
    </w:lvl>
    <w:lvl w:ilvl="1" w:tplc="EF5054E8" w:tentative="1">
      <w:start w:val="1"/>
      <w:numFmt w:val="bullet"/>
      <w:lvlText w:val="o"/>
      <w:lvlJc w:val="left"/>
      <w:pPr>
        <w:ind w:left="1440" w:hanging="360"/>
      </w:pPr>
      <w:rPr>
        <w:rFonts w:ascii="Courier New" w:hAnsi="Courier New" w:hint="default"/>
      </w:rPr>
    </w:lvl>
    <w:lvl w:ilvl="2" w:tplc="AA527706" w:tentative="1">
      <w:start w:val="1"/>
      <w:numFmt w:val="bullet"/>
      <w:lvlText w:val=""/>
      <w:lvlJc w:val="left"/>
      <w:pPr>
        <w:ind w:left="2160" w:hanging="360"/>
      </w:pPr>
      <w:rPr>
        <w:rFonts w:ascii="Wingdings" w:hAnsi="Wingdings" w:hint="default"/>
      </w:rPr>
    </w:lvl>
    <w:lvl w:ilvl="3" w:tplc="9DDA1CA2" w:tentative="1">
      <w:start w:val="1"/>
      <w:numFmt w:val="bullet"/>
      <w:lvlText w:val=""/>
      <w:lvlJc w:val="left"/>
      <w:pPr>
        <w:ind w:left="2880" w:hanging="360"/>
      </w:pPr>
      <w:rPr>
        <w:rFonts w:ascii="Symbol" w:hAnsi="Symbol" w:hint="default"/>
      </w:rPr>
    </w:lvl>
    <w:lvl w:ilvl="4" w:tplc="E774F5DA" w:tentative="1">
      <w:start w:val="1"/>
      <w:numFmt w:val="bullet"/>
      <w:lvlText w:val="o"/>
      <w:lvlJc w:val="left"/>
      <w:pPr>
        <w:ind w:left="3600" w:hanging="360"/>
      </w:pPr>
      <w:rPr>
        <w:rFonts w:ascii="Courier New" w:hAnsi="Courier New" w:hint="default"/>
      </w:rPr>
    </w:lvl>
    <w:lvl w:ilvl="5" w:tplc="348A17CA" w:tentative="1">
      <w:start w:val="1"/>
      <w:numFmt w:val="bullet"/>
      <w:lvlText w:val=""/>
      <w:lvlJc w:val="left"/>
      <w:pPr>
        <w:ind w:left="4320" w:hanging="360"/>
      </w:pPr>
      <w:rPr>
        <w:rFonts w:ascii="Wingdings" w:hAnsi="Wingdings" w:hint="default"/>
      </w:rPr>
    </w:lvl>
    <w:lvl w:ilvl="6" w:tplc="119E34BC" w:tentative="1">
      <w:start w:val="1"/>
      <w:numFmt w:val="bullet"/>
      <w:lvlText w:val=""/>
      <w:lvlJc w:val="left"/>
      <w:pPr>
        <w:ind w:left="5040" w:hanging="360"/>
      </w:pPr>
      <w:rPr>
        <w:rFonts w:ascii="Symbol" w:hAnsi="Symbol" w:hint="default"/>
      </w:rPr>
    </w:lvl>
    <w:lvl w:ilvl="7" w:tplc="6256DEEA" w:tentative="1">
      <w:start w:val="1"/>
      <w:numFmt w:val="bullet"/>
      <w:lvlText w:val="o"/>
      <w:lvlJc w:val="left"/>
      <w:pPr>
        <w:ind w:left="5760" w:hanging="360"/>
      </w:pPr>
      <w:rPr>
        <w:rFonts w:ascii="Courier New" w:hAnsi="Courier New" w:hint="default"/>
      </w:rPr>
    </w:lvl>
    <w:lvl w:ilvl="8" w:tplc="7AE89CB6" w:tentative="1">
      <w:start w:val="1"/>
      <w:numFmt w:val="bullet"/>
      <w:lvlText w:val=""/>
      <w:lvlJc w:val="left"/>
      <w:pPr>
        <w:ind w:left="6480" w:hanging="360"/>
      </w:pPr>
      <w:rPr>
        <w:rFonts w:ascii="Wingdings" w:hAnsi="Wingdings" w:hint="default"/>
      </w:rPr>
    </w:lvl>
  </w:abstractNum>
  <w:abstractNum w:abstractNumId="69" w15:restartNumberingAfterBreak="0">
    <w:nsid w:val="7260C140"/>
    <w:multiLevelType w:val="hybridMultilevel"/>
    <w:tmpl w:val="A9F81470"/>
    <w:lvl w:ilvl="0" w:tplc="84AE75B4">
      <w:start w:val="1"/>
      <w:numFmt w:val="bullet"/>
      <w:lvlText w:val="ü"/>
      <w:lvlJc w:val="left"/>
      <w:pPr>
        <w:ind w:left="720" w:hanging="360"/>
      </w:pPr>
      <w:rPr>
        <w:rFonts w:ascii="Wingdings" w:hAnsi="Wingdings" w:hint="default"/>
      </w:rPr>
    </w:lvl>
    <w:lvl w:ilvl="1" w:tplc="EDD803C2">
      <w:start w:val="1"/>
      <w:numFmt w:val="bullet"/>
      <w:lvlText w:val="o"/>
      <w:lvlJc w:val="left"/>
      <w:pPr>
        <w:ind w:left="1440" w:hanging="360"/>
      </w:pPr>
      <w:rPr>
        <w:rFonts w:ascii="Courier New" w:hAnsi="Courier New" w:hint="default"/>
      </w:rPr>
    </w:lvl>
    <w:lvl w:ilvl="2" w:tplc="93F48460">
      <w:start w:val="1"/>
      <w:numFmt w:val="bullet"/>
      <w:lvlText w:val=""/>
      <w:lvlJc w:val="left"/>
      <w:pPr>
        <w:ind w:left="2160" w:hanging="360"/>
      </w:pPr>
      <w:rPr>
        <w:rFonts w:ascii="Wingdings" w:hAnsi="Wingdings" w:hint="default"/>
      </w:rPr>
    </w:lvl>
    <w:lvl w:ilvl="3" w:tplc="BA58313A">
      <w:start w:val="1"/>
      <w:numFmt w:val="bullet"/>
      <w:lvlText w:val=""/>
      <w:lvlJc w:val="left"/>
      <w:pPr>
        <w:ind w:left="2880" w:hanging="360"/>
      </w:pPr>
      <w:rPr>
        <w:rFonts w:ascii="Symbol" w:hAnsi="Symbol" w:hint="default"/>
      </w:rPr>
    </w:lvl>
    <w:lvl w:ilvl="4" w:tplc="F52AE3B6">
      <w:start w:val="1"/>
      <w:numFmt w:val="bullet"/>
      <w:lvlText w:val="o"/>
      <w:lvlJc w:val="left"/>
      <w:pPr>
        <w:ind w:left="3600" w:hanging="360"/>
      </w:pPr>
      <w:rPr>
        <w:rFonts w:ascii="Courier New" w:hAnsi="Courier New" w:hint="default"/>
      </w:rPr>
    </w:lvl>
    <w:lvl w:ilvl="5" w:tplc="3F62F0C0">
      <w:start w:val="1"/>
      <w:numFmt w:val="bullet"/>
      <w:lvlText w:val=""/>
      <w:lvlJc w:val="left"/>
      <w:pPr>
        <w:ind w:left="4320" w:hanging="360"/>
      </w:pPr>
      <w:rPr>
        <w:rFonts w:ascii="Wingdings" w:hAnsi="Wingdings" w:hint="default"/>
      </w:rPr>
    </w:lvl>
    <w:lvl w:ilvl="6" w:tplc="B0DC8ADC">
      <w:start w:val="1"/>
      <w:numFmt w:val="bullet"/>
      <w:lvlText w:val=""/>
      <w:lvlJc w:val="left"/>
      <w:pPr>
        <w:ind w:left="5040" w:hanging="360"/>
      </w:pPr>
      <w:rPr>
        <w:rFonts w:ascii="Symbol" w:hAnsi="Symbol" w:hint="default"/>
      </w:rPr>
    </w:lvl>
    <w:lvl w:ilvl="7" w:tplc="9A60DF52">
      <w:start w:val="1"/>
      <w:numFmt w:val="bullet"/>
      <w:lvlText w:val="o"/>
      <w:lvlJc w:val="left"/>
      <w:pPr>
        <w:ind w:left="5760" w:hanging="360"/>
      </w:pPr>
      <w:rPr>
        <w:rFonts w:ascii="Courier New" w:hAnsi="Courier New" w:hint="default"/>
      </w:rPr>
    </w:lvl>
    <w:lvl w:ilvl="8" w:tplc="D2E67B6A">
      <w:start w:val="1"/>
      <w:numFmt w:val="bullet"/>
      <w:lvlText w:val=""/>
      <w:lvlJc w:val="left"/>
      <w:pPr>
        <w:ind w:left="6480" w:hanging="360"/>
      </w:pPr>
      <w:rPr>
        <w:rFonts w:ascii="Wingdings" w:hAnsi="Wingdings" w:hint="default"/>
      </w:rPr>
    </w:lvl>
  </w:abstractNum>
  <w:abstractNum w:abstractNumId="70" w15:restartNumberingAfterBreak="0">
    <w:nsid w:val="73E71F92"/>
    <w:multiLevelType w:val="hybridMultilevel"/>
    <w:tmpl w:val="00BA4E24"/>
    <w:lvl w:ilvl="0" w:tplc="3F6C809C">
      <w:start w:val="1"/>
      <w:numFmt w:val="bullet"/>
      <w:lvlText w:val=""/>
      <w:lvlJc w:val="left"/>
      <w:pPr>
        <w:ind w:left="720" w:hanging="360"/>
      </w:pPr>
      <w:rPr>
        <w:rFonts w:ascii="Symbol" w:hAnsi="Symbol" w:hint="default"/>
      </w:rPr>
    </w:lvl>
    <w:lvl w:ilvl="1" w:tplc="6818C21A">
      <w:start w:val="1"/>
      <w:numFmt w:val="bullet"/>
      <w:lvlText w:val="o"/>
      <w:lvlJc w:val="left"/>
      <w:pPr>
        <w:ind w:left="1440" w:hanging="360"/>
      </w:pPr>
      <w:rPr>
        <w:rFonts w:ascii="Courier New" w:hAnsi="Courier New" w:hint="default"/>
      </w:rPr>
    </w:lvl>
    <w:lvl w:ilvl="2" w:tplc="E28E1D48">
      <w:start w:val="1"/>
      <w:numFmt w:val="bullet"/>
      <w:lvlText w:val=""/>
      <w:lvlJc w:val="left"/>
      <w:pPr>
        <w:ind w:left="2160" w:hanging="360"/>
      </w:pPr>
      <w:rPr>
        <w:rFonts w:ascii="Wingdings" w:hAnsi="Wingdings" w:hint="default"/>
      </w:rPr>
    </w:lvl>
    <w:lvl w:ilvl="3" w:tplc="AD7269E6">
      <w:start w:val="1"/>
      <w:numFmt w:val="bullet"/>
      <w:lvlText w:val=""/>
      <w:lvlJc w:val="left"/>
      <w:pPr>
        <w:ind w:left="2880" w:hanging="360"/>
      </w:pPr>
      <w:rPr>
        <w:rFonts w:ascii="Symbol" w:hAnsi="Symbol" w:hint="default"/>
      </w:rPr>
    </w:lvl>
    <w:lvl w:ilvl="4" w:tplc="0B8EC13A">
      <w:start w:val="1"/>
      <w:numFmt w:val="bullet"/>
      <w:lvlText w:val="o"/>
      <w:lvlJc w:val="left"/>
      <w:pPr>
        <w:ind w:left="3600" w:hanging="360"/>
      </w:pPr>
      <w:rPr>
        <w:rFonts w:ascii="Courier New" w:hAnsi="Courier New" w:hint="default"/>
      </w:rPr>
    </w:lvl>
    <w:lvl w:ilvl="5" w:tplc="48FEAA6C">
      <w:start w:val="1"/>
      <w:numFmt w:val="bullet"/>
      <w:lvlText w:val=""/>
      <w:lvlJc w:val="left"/>
      <w:pPr>
        <w:ind w:left="4320" w:hanging="360"/>
      </w:pPr>
      <w:rPr>
        <w:rFonts w:ascii="Wingdings" w:hAnsi="Wingdings" w:hint="default"/>
      </w:rPr>
    </w:lvl>
    <w:lvl w:ilvl="6" w:tplc="71B21B1E">
      <w:start w:val="1"/>
      <w:numFmt w:val="bullet"/>
      <w:lvlText w:val=""/>
      <w:lvlJc w:val="left"/>
      <w:pPr>
        <w:ind w:left="5040" w:hanging="360"/>
      </w:pPr>
      <w:rPr>
        <w:rFonts w:ascii="Symbol" w:hAnsi="Symbol" w:hint="default"/>
      </w:rPr>
    </w:lvl>
    <w:lvl w:ilvl="7" w:tplc="9FF02E88">
      <w:start w:val="1"/>
      <w:numFmt w:val="bullet"/>
      <w:lvlText w:val="o"/>
      <w:lvlJc w:val="left"/>
      <w:pPr>
        <w:ind w:left="5760" w:hanging="360"/>
      </w:pPr>
      <w:rPr>
        <w:rFonts w:ascii="Courier New" w:hAnsi="Courier New" w:hint="default"/>
      </w:rPr>
    </w:lvl>
    <w:lvl w:ilvl="8" w:tplc="77F68A28">
      <w:start w:val="1"/>
      <w:numFmt w:val="bullet"/>
      <w:lvlText w:val=""/>
      <w:lvlJc w:val="left"/>
      <w:pPr>
        <w:ind w:left="6480" w:hanging="360"/>
      </w:pPr>
      <w:rPr>
        <w:rFonts w:ascii="Wingdings" w:hAnsi="Wingdings" w:hint="default"/>
      </w:rPr>
    </w:lvl>
  </w:abstractNum>
  <w:abstractNum w:abstractNumId="71" w15:restartNumberingAfterBreak="0">
    <w:nsid w:val="754E7EDE"/>
    <w:multiLevelType w:val="hybridMultilevel"/>
    <w:tmpl w:val="BFBACB6A"/>
    <w:lvl w:ilvl="0" w:tplc="5B368D82">
      <w:start w:val="1"/>
      <w:numFmt w:val="bullet"/>
      <w:lvlText w:val=""/>
      <w:lvlJc w:val="left"/>
      <w:pPr>
        <w:ind w:left="720" w:hanging="360"/>
      </w:pPr>
      <w:rPr>
        <w:rFonts w:ascii="Symbol" w:hAnsi="Symbol" w:hint="default"/>
      </w:rPr>
    </w:lvl>
    <w:lvl w:ilvl="1" w:tplc="23CEDD82">
      <w:start w:val="1"/>
      <w:numFmt w:val="bullet"/>
      <w:lvlText w:val="o"/>
      <w:lvlJc w:val="left"/>
      <w:pPr>
        <w:ind w:left="1440" w:hanging="360"/>
      </w:pPr>
      <w:rPr>
        <w:rFonts w:ascii="Courier New" w:hAnsi="Courier New" w:hint="default"/>
      </w:rPr>
    </w:lvl>
    <w:lvl w:ilvl="2" w:tplc="692E8174">
      <w:start w:val="1"/>
      <w:numFmt w:val="bullet"/>
      <w:lvlText w:val=""/>
      <w:lvlJc w:val="left"/>
      <w:pPr>
        <w:ind w:left="2160" w:hanging="360"/>
      </w:pPr>
      <w:rPr>
        <w:rFonts w:ascii="Wingdings" w:hAnsi="Wingdings" w:hint="default"/>
      </w:rPr>
    </w:lvl>
    <w:lvl w:ilvl="3" w:tplc="CAB86E40">
      <w:start w:val="1"/>
      <w:numFmt w:val="bullet"/>
      <w:lvlText w:val=""/>
      <w:lvlJc w:val="left"/>
      <w:pPr>
        <w:ind w:left="2880" w:hanging="360"/>
      </w:pPr>
      <w:rPr>
        <w:rFonts w:ascii="Symbol" w:hAnsi="Symbol" w:hint="default"/>
      </w:rPr>
    </w:lvl>
    <w:lvl w:ilvl="4" w:tplc="F21014C8">
      <w:start w:val="1"/>
      <w:numFmt w:val="bullet"/>
      <w:lvlText w:val="o"/>
      <w:lvlJc w:val="left"/>
      <w:pPr>
        <w:ind w:left="3600" w:hanging="360"/>
      </w:pPr>
      <w:rPr>
        <w:rFonts w:ascii="Courier New" w:hAnsi="Courier New" w:hint="default"/>
      </w:rPr>
    </w:lvl>
    <w:lvl w:ilvl="5" w:tplc="C3260DCC">
      <w:start w:val="1"/>
      <w:numFmt w:val="bullet"/>
      <w:lvlText w:val=""/>
      <w:lvlJc w:val="left"/>
      <w:pPr>
        <w:ind w:left="4320" w:hanging="360"/>
      </w:pPr>
      <w:rPr>
        <w:rFonts w:ascii="Wingdings" w:hAnsi="Wingdings" w:hint="default"/>
      </w:rPr>
    </w:lvl>
    <w:lvl w:ilvl="6" w:tplc="9BC6A722">
      <w:start w:val="1"/>
      <w:numFmt w:val="bullet"/>
      <w:lvlText w:val=""/>
      <w:lvlJc w:val="left"/>
      <w:pPr>
        <w:ind w:left="5040" w:hanging="360"/>
      </w:pPr>
      <w:rPr>
        <w:rFonts w:ascii="Symbol" w:hAnsi="Symbol" w:hint="default"/>
      </w:rPr>
    </w:lvl>
    <w:lvl w:ilvl="7" w:tplc="5EDEE0D2">
      <w:start w:val="1"/>
      <w:numFmt w:val="bullet"/>
      <w:lvlText w:val="o"/>
      <w:lvlJc w:val="left"/>
      <w:pPr>
        <w:ind w:left="5760" w:hanging="360"/>
      </w:pPr>
      <w:rPr>
        <w:rFonts w:ascii="Courier New" w:hAnsi="Courier New" w:hint="default"/>
      </w:rPr>
    </w:lvl>
    <w:lvl w:ilvl="8" w:tplc="837A72BA">
      <w:start w:val="1"/>
      <w:numFmt w:val="bullet"/>
      <w:lvlText w:val=""/>
      <w:lvlJc w:val="left"/>
      <w:pPr>
        <w:ind w:left="6480" w:hanging="360"/>
      </w:pPr>
      <w:rPr>
        <w:rFonts w:ascii="Wingdings" w:hAnsi="Wingdings" w:hint="default"/>
      </w:rPr>
    </w:lvl>
  </w:abstractNum>
  <w:abstractNum w:abstractNumId="72" w15:restartNumberingAfterBreak="0">
    <w:nsid w:val="756C8175"/>
    <w:multiLevelType w:val="hybridMultilevel"/>
    <w:tmpl w:val="91F84384"/>
    <w:lvl w:ilvl="0" w:tplc="903AAEF0">
      <w:start w:val="1"/>
      <w:numFmt w:val="bullet"/>
      <w:lvlText w:val=""/>
      <w:lvlJc w:val="left"/>
      <w:pPr>
        <w:ind w:left="720" w:hanging="360"/>
      </w:pPr>
      <w:rPr>
        <w:rFonts w:ascii="Symbol" w:hAnsi="Symbol" w:hint="default"/>
      </w:rPr>
    </w:lvl>
    <w:lvl w:ilvl="1" w:tplc="D4D46C78">
      <w:start w:val="1"/>
      <w:numFmt w:val="bullet"/>
      <w:lvlText w:val="o"/>
      <w:lvlJc w:val="left"/>
      <w:pPr>
        <w:ind w:left="1440" w:hanging="360"/>
      </w:pPr>
      <w:rPr>
        <w:rFonts w:ascii="Courier New" w:hAnsi="Courier New" w:hint="default"/>
      </w:rPr>
    </w:lvl>
    <w:lvl w:ilvl="2" w:tplc="CE949DBE">
      <w:start w:val="1"/>
      <w:numFmt w:val="bullet"/>
      <w:lvlText w:val=""/>
      <w:lvlJc w:val="left"/>
      <w:pPr>
        <w:ind w:left="2160" w:hanging="360"/>
      </w:pPr>
      <w:rPr>
        <w:rFonts w:ascii="Wingdings" w:hAnsi="Wingdings" w:hint="default"/>
      </w:rPr>
    </w:lvl>
    <w:lvl w:ilvl="3" w:tplc="088AD06E">
      <w:start w:val="1"/>
      <w:numFmt w:val="bullet"/>
      <w:lvlText w:val=""/>
      <w:lvlJc w:val="left"/>
      <w:pPr>
        <w:ind w:left="2880" w:hanging="360"/>
      </w:pPr>
      <w:rPr>
        <w:rFonts w:ascii="Symbol" w:hAnsi="Symbol" w:hint="default"/>
      </w:rPr>
    </w:lvl>
    <w:lvl w:ilvl="4" w:tplc="A984DA0A">
      <w:start w:val="1"/>
      <w:numFmt w:val="bullet"/>
      <w:lvlText w:val="o"/>
      <w:lvlJc w:val="left"/>
      <w:pPr>
        <w:ind w:left="3600" w:hanging="360"/>
      </w:pPr>
      <w:rPr>
        <w:rFonts w:ascii="Courier New" w:hAnsi="Courier New" w:hint="default"/>
      </w:rPr>
    </w:lvl>
    <w:lvl w:ilvl="5" w:tplc="5F1E7C8C">
      <w:start w:val="1"/>
      <w:numFmt w:val="bullet"/>
      <w:lvlText w:val=""/>
      <w:lvlJc w:val="left"/>
      <w:pPr>
        <w:ind w:left="4320" w:hanging="360"/>
      </w:pPr>
      <w:rPr>
        <w:rFonts w:ascii="Wingdings" w:hAnsi="Wingdings" w:hint="default"/>
      </w:rPr>
    </w:lvl>
    <w:lvl w:ilvl="6" w:tplc="942859F0">
      <w:start w:val="1"/>
      <w:numFmt w:val="bullet"/>
      <w:lvlText w:val=""/>
      <w:lvlJc w:val="left"/>
      <w:pPr>
        <w:ind w:left="5040" w:hanging="360"/>
      </w:pPr>
      <w:rPr>
        <w:rFonts w:ascii="Symbol" w:hAnsi="Symbol" w:hint="default"/>
      </w:rPr>
    </w:lvl>
    <w:lvl w:ilvl="7" w:tplc="B9268502">
      <w:start w:val="1"/>
      <w:numFmt w:val="bullet"/>
      <w:lvlText w:val="o"/>
      <w:lvlJc w:val="left"/>
      <w:pPr>
        <w:ind w:left="5760" w:hanging="360"/>
      </w:pPr>
      <w:rPr>
        <w:rFonts w:ascii="Courier New" w:hAnsi="Courier New" w:hint="default"/>
      </w:rPr>
    </w:lvl>
    <w:lvl w:ilvl="8" w:tplc="306AB9E4">
      <w:start w:val="1"/>
      <w:numFmt w:val="bullet"/>
      <w:lvlText w:val=""/>
      <w:lvlJc w:val="left"/>
      <w:pPr>
        <w:ind w:left="6480" w:hanging="360"/>
      </w:pPr>
      <w:rPr>
        <w:rFonts w:ascii="Wingdings" w:hAnsi="Wingdings" w:hint="default"/>
      </w:rPr>
    </w:lvl>
  </w:abstractNum>
  <w:abstractNum w:abstractNumId="73" w15:restartNumberingAfterBreak="0">
    <w:nsid w:val="77014443"/>
    <w:multiLevelType w:val="hybridMultilevel"/>
    <w:tmpl w:val="74D6AF38"/>
    <w:lvl w:ilvl="0" w:tplc="9F808C5C">
      <w:start w:val="1"/>
      <w:numFmt w:val="bullet"/>
      <w:lvlText w:val=""/>
      <w:lvlJc w:val="left"/>
      <w:pPr>
        <w:ind w:left="720" w:hanging="360"/>
      </w:pPr>
      <w:rPr>
        <w:rFonts w:ascii="Symbol" w:hAnsi="Symbol" w:hint="default"/>
      </w:rPr>
    </w:lvl>
    <w:lvl w:ilvl="1" w:tplc="481E2A5A">
      <w:start w:val="1"/>
      <w:numFmt w:val="bullet"/>
      <w:lvlText w:val="o"/>
      <w:lvlJc w:val="left"/>
      <w:pPr>
        <w:ind w:left="1440" w:hanging="360"/>
      </w:pPr>
      <w:rPr>
        <w:rFonts w:ascii="Courier New" w:hAnsi="Courier New" w:hint="default"/>
      </w:rPr>
    </w:lvl>
    <w:lvl w:ilvl="2" w:tplc="4E00EE06">
      <w:start w:val="1"/>
      <w:numFmt w:val="bullet"/>
      <w:lvlText w:val=""/>
      <w:lvlJc w:val="left"/>
      <w:pPr>
        <w:ind w:left="2160" w:hanging="360"/>
      </w:pPr>
      <w:rPr>
        <w:rFonts w:ascii="Wingdings" w:hAnsi="Wingdings" w:hint="default"/>
      </w:rPr>
    </w:lvl>
    <w:lvl w:ilvl="3" w:tplc="FB6A9DB8">
      <w:start w:val="1"/>
      <w:numFmt w:val="bullet"/>
      <w:lvlText w:val=""/>
      <w:lvlJc w:val="left"/>
      <w:pPr>
        <w:ind w:left="2880" w:hanging="360"/>
      </w:pPr>
      <w:rPr>
        <w:rFonts w:ascii="Symbol" w:hAnsi="Symbol" w:hint="default"/>
      </w:rPr>
    </w:lvl>
    <w:lvl w:ilvl="4" w:tplc="24FA0034">
      <w:start w:val="1"/>
      <w:numFmt w:val="bullet"/>
      <w:lvlText w:val="o"/>
      <w:lvlJc w:val="left"/>
      <w:pPr>
        <w:ind w:left="3600" w:hanging="360"/>
      </w:pPr>
      <w:rPr>
        <w:rFonts w:ascii="Courier New" w:hAnsi="Courier New" w:hint="default"/>
      </w:rPr>
    </w:lvl>
    <w:lvl w:ilvl="5" w:tplc="3F366C42">
      <w:start w:val="1"/>
      <w:numFmt w:val="bullet"/>
      <w:lvlText w:val=""/>
      <w:lvlJc w:val="left"/>
      <w:pPr>
        <w:ind w:left="4320" w:hanging="360"/>
      </w:pPr>
      <w:rPr>
        <w:rFonts w:ascii="Wingdings" w:hAnsi="Wingdings" w:hint="default"/>
      </w:rPr>
    </w:lvl>
    <w:lvl w:ilvl="6" w:tplc="8B863F44">
      <w:start w:val="1"/>
      <w:numFmt w:val="bullet"/>
      <w:lvlText w:val=""/>
      <w:lvlJc w:val="left"/>
      <w:pPr>
        <w:ind w:left="5040" w:hanging="360"/>
      </w:pPr>
      <w:rPr>
        <w:rFonts w:ascii="Symbol" w:hAnsi="Symbol" w:hint="default"/>
      </w:rPr>
    </w:lvl>
    <w:lvl w:ilvl="7" w:tplc="6B40F698">
      <w:start w:val="1"/>
      <w:numFmt w:val="bullet"/>
      <w:lvlText w:val="o"/>
      <w:lvlJc w:val="left"/>
      <w:pPr>
        <w:ind w:left="5760" w:hanging="360"/>
      </w:pPr>
      <w:rPr>
        <w:rFonts w:ascii="Courier New" w:hAnsi="Courier New" w:hint="default"/>
      </w:rPr>
    </w:lvl>
    <w:lvl w:ilvl="8" w:tplc="DE40B914">
      <w:start w:val="1"/>
      <w:numFmt w:val="bullet"/>
      <w:lvlText w:val=""/>
      <w:lvlJc w:val="left"/>
      <w:pPr>
        <w:ind w:left="6480" w:hanging="360"/>
      </w:pPr>
      <w:rPr>
        <w:rFonts w:ascii="Wingdings" w:hAnsi="Wingdings" w:hint="default"/>
      </w:rPr>
    </w:lvl>
  </w:abstractNum>
  <w:abstractNum w:abstractNumId="74" w15:restartNumberingAfterBreak="0">
    <w:nsid w:val="792747E2"/>
    <w:multiLevelType w:val="hybridMultilevel"/>
    <w:tmpl w:val="E176ED36"/>
    <w:lvl w:ilvl="0" w:tplc="D2A8F030">
      <w:start w:val="1"/>
      <w:numFmt w:val="bullet"/>
      <w:lvlText w:val=""/>
      <w:lvlJc w:val="left"/>
      <w:pPr>
        <w:ind w:left="720" w:hanging="360"/>
      </w:pPr>
      <w:rPr>
        <w:rFonts w:ascii="Symbol" w:hAnsi="Symbol" w:hint="default"/>
      </w:rPr>
    </w:lvl>
    <w:lvl w:ilvl="1" w:tplc="E482F1C4">
      <w:start w:val="1"/>
      <w:numFmt w:val="bullet"/>
      <w:lvlText w:val="o"/>
      <w:lvlJc w:val="left"/>
      <w:pPr>
        <w:ind w:left="1440" w:hanging="360"/>
      </w:pPr>
      <w:rPr>
        <w:rFonts w:ascii="Courier New" w:hAnsi="Courier New" w:hint="default"/>
      </w:rPr>
    </w:lvl>
    <w:lvl w:ilvl="2" w:tplc="724ADD40">
      <w:start w:val="1"/>
      <w:numFmt w:val="bullet"/>
      <w:lvlText w:val=""/>
      <w:lvlJc w:val="left"/>
      <w:pPr>
        <w:ind w:left="2160" w:hanging="360"/>
      </w:pPr>
      <w:rPr>
        <w:rFonts w:ascii="Wingdings" w:hAnsi="Wingdings" w:hint="default"/>
      </w:rPr>
    </w:lvl>
    <w:lvl w:ilvl="3" w:tplc="6402F8A4">
      <w:start w:val="1"/>
      <w:numFmt w:val="bullet"/>
      <w:lvlText w:val=""/>
      <w:lvlJc w:val="left"/>
      <w:pPr>
        <w:ind w:left="2880" w:hanging="360"/>
      </w:pPr>
      <w:rPr>
        <w:rFonts w:ascii="Symbol" w:hAnsi="Symbol" w:hint="default"/>
      </w:rPr>
    </w:lvl>
    <w:lvl w:ilvl="4" w:tplc="5B38E496">
      <w:start w:val="1"/>
      <w:numFmt w:val="bullet"/>
      <w:lvlText w:val="o"/>
      <w:lvlJc w:val="left"/>
      <w:pPr>
        <w:ind w:left="3600" w:hanging="360"/>
      </w:pPr>
      <w:rPr>
        <w:rFonts w:ascii="Courier New" w:hAnsi="Courier New" w:hint="default"/>
      </w:rPr>
    </w:lvl>
    <w:lvl w:ilvl="5" w:tplc="FF3E9C02">
      <w:start w:val="1"/>
      <w:numFmt w:val="bullet"/>
      <w:lvlText w:val=""/>
      <w:lvlJc w:val="left"/>
      <w:pPr>
        <w:ind w:left="4320" w:hanging="360"/>
      </w:pPr>
      <w:rPr>
        <w:rFonts w:ascii="Wingdings" w:hAnsi="Wingdings" w:hint="default"/>
      </w:rPr>
    </w:lvl>
    <w:lvl w:ilvl="6" w:tplc="5F269DDE">
      <w:start w:val="1"/>
      <w:numFmt w:val="bullet"/>
      <w:lvlText w:val=""/>
      <w:lvlJc w:val="left"/>
      <w:pPr>
        <w:ind w:left="5040" w:hanging="360"/>
      </w:pPr>
      <w:rPr>
        <w:rFonts w:ascii="Symbol" w:hAnsi="Symbol" w:hint="default"/>
      </w:rPr>
    </w:lvl>
    <w:lvl w:ilvl="7" w:tplc="B854E8B4">
      <w:start w:val="1"/>
      <w:numFmt w:val="bullet"/>
      <w:lvlText w:val="o"/>
      <w:lvlJc w:val="left"/>
      <w:pPr>
        <w:ind w:left="5760" w:hanging="360"/>
      </w:pPr>
      <w:rPr>
        <w:rFonts w:ascii="Courier New" w:hAnsi="Courier New" w:hint="default"/>
      </w:rPr>
    </w:lvl>
    <w:lvl w:ilvl="8" w:tplc="E190D828">
      <w:start w:val="1"/>
      <w:numFmt w:val="bullet"/>
      <w:lvlText w:val=""/>
      <w:lvlJc w:val="left"/>
      <w:pPr>
        <w:ind w:left="6480" w:hanging="360"/>
      </w:pPr>
      <w:rPr>
        <w:rFonts w:ascii="Wingdings" w:hAnsi="Wingdings" w:hint="default"/>
      </w:rPr>
    </w:lvl>
  </w:abstractNum>
  <w:abstractNum w:abstractNumId="75" w15:restartNumberingAfterBreak="0">
    <w:nsid w:val="79323492"/>
    <w:multiLevelType w:val="hybridMultilevel"/>
    <w:tmpl w:val="F4BC8D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A042E3C"/>
    <w:multiLevelType w:val="hybridMultilevel"/>
    <w:tmpl w:val="D07001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C286944"/>
    <w:multiLevelType w:val="hybridMultilevel"/>
    <w:tmpl w:val="3EAA6B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DAD0E17"/>
    <w:multiLevelType w:val="hybridMultilevel"/>
    <w:tmpl w:val="2A066E44"/>
    <w:lvl w:ilvl="0" w:tplc="FFFFFFFF">
      <w:start w:val="1"/>
      <w:numFmt w:val="bullet"/>
      <w:lvlText w:val=""/>
      <w:lvlJc w:val="left"/>
      <w:pPr>
        <w:ind w:left="720" w:hanging="360"/>
      </w:pPr>
      <w:rPr>
        <w:rFonts w:ascii="Symbol" w:hAnsi="Symbol" w:hint="default"/>
      </w:rPr>
    </w:lvl>
    <w:lvl w:ilvl="1" w:tplc="21F28E08">
      <w:start w:val="1"/>
      <w:numFmt w:val="bullet"/>
      <w:lvlText w:val="o"/>
      <w:lvlJc w:val="left"/>
      <w:pPr>
        <w:ind w:left="1440" w:hanging="360"/>
      </w:pPr>
      <w:rPr>
        <w:rFonts w:ascii="Courier New" w:hAnsi="Courier New" w:hint="default"/>
      </w:rPr>
    </w:lvl>
    <w:lvl w:ilvl="2" w:tplc="38B849CA">
      <w:start w:val="1"/>
      <w:numFmt w:val="bullet"/>
      <w:lvlText w:val=""/>
      <w:lvlJc w:val="left"/>
      <w:pPr>
        <w:ind w:left="2160" w:hanging="360"/>
      </w:pPr>
      <w:rPr>
        <w:rFonts w:ascii="Wingdings" w:hAnsi="Wingdings" w:hint="default"/>
      </w:rPr>
    </w:lvl>
    <w:lvl w:ilvl="3" w:tplc="1E888B92">
      <w:start w:val="1"/>
      <w:numFmt w:val="bullet"/>
      <w:lvlText w:val=""/>
      <w:lvlJc w:val="left"/>
      <w:pPr>
        <w:ind w:left="2880" w:hanging="360"/>
      </w:pPr>
      <w:rPr>
        <w:rFonts w:ascii="Symbol" w:hAnsi="Symbol" w:hint="default"/>
      </w:rPr>
    </w:lvl>
    <w:lvl w:ilvl="4" w:tplc="08B69D4A">
      <w:start w:val="1"/>
      <w:numFmt w:val="bullet"/>
      <w:lvlText w:val="o"/>
      <w:lvlJc w:val="left"/>
      <w:pPr>
        <w:ind w:left="3600" w:hanging="360"/>
      </w:pPr>
      <w:rPr>
        <w:rFonts w:ascii="Courier New" w:hAnsi="Courier New" w:hint="default"/>
      </w:rPr>
    </w:lvl>
    <w:lvl w:ilvl="5" w:tplc="8E3059CE">
      <w:start w:val="1"/>
      <w:numFmt w:val="bullet"/>
      <w:lvlText w:val=""/>
      <w:lvlJc w:val="left"/>
      <w:pPr>
        <w:ind w:left="4320" w:hanging="360"/>
      </w:pPr>
      <w:rPr>
        <w:rFonts w:ascii="Wingdings" w:hAnsi="Wingdings" w:hint="default"/>
      </w:rPr>
    </w:lvl>
    <w:lvl w:ilvl="6" w:tplc="981C18AC">
      <w:start w:val="1"/>
      <w:numFmt w:val="bullet"/>
      <w:lvlText w:val=""/>
      <w:lvlJc w:val="left"/>
      <w:pPr>
        <w:ind w:left="5040" w:hanging="360"/>
      </w:pPr>
      <w:rPr>
        <w:rFonts w:ascii="Symbol" w:hAnsi="Symbol" w:hint="default"/>
      </w:rPr>
    </w:lvl>
    <w:lvl w:ilvl="7" w:tplc="F966674E">
      <w:start w:val="1"/>
      <w:numFmt w:val="bullet"/>
      <w:lvlText w:val="o"/>
      <w:lvlJc w:val="left"/>
      <w:pPr>
        <w:ind w:left="5760" w:hanging="360"/>
      </w:pPr>
      <w:rPr>
        <w:rFonts w:ascii="Courier New" w:hAnsi="Courier New" w:hint="default"/>
      </w:rPr>
    </w:lvl>
    <w:lvl w:ilvl="8" w:tplc="912A8D10">
      <w:start w:val="1"/>
      <w:numFmt w:val="bullet"/>
      <w:lvlText w:val=""/>
      <w:lvlJc w:val="left"/>
      <w:pPr>
        <w:ind w:left="6480" w:hanging="360"/>
      </w:pPr>
      <w:rPr>
        <w:rFonts w:ascii="Wingdings" w:hAnsi="Wingdings" w:hint="default"/>
      </w:rPr>
    </w:lvl>
  </w:abstractNum>
  <w:num w:numId="1" w16cid:durableId="950549661">
    <w:abstractNumId w:val="31"/>
  </w:num>
  <w:num w:numId="2" w16cid:durableId="271674657">
    <w:abstractNumId w:val="71"/>
  </w:num>
  <w:num w:numId="3" w16cid:durableId="627392688">
    <w:abstractNumId w:val="55"/>
  </w:num>
  <w:num w:numId="4" w16cid:durableId="958338158">
    <w:abstractNumId w:val="62"/>
  </w:num>
  <w:num w:numId="5" w16cid:durableId="981038476">
    <w:abstractNumId w:val="24"/>
  </w:num>
  <w:num w:numId="6" w16cid:durableId="478304528">
    <w:abstractNumId w:val="1"/>
  </w:num>
  <w:num w:numId="7" w16cid:durableId="1775788708">
    <w:abstractNumId w:val="37"/>
  </w:num>
  <w:num w:numId="8" w16cid:durableId="592711304">
    <w:abstractNumId w:val="46"/>
  </w:num>
  <w:num w:numId="9" w16cid:durableId="1967467930">
    <w:abstractNumId w:val="32"/>
  </w:num>
  <w:num w:numId="10" w16cid:durableId="2069843753">
    <w:abstractNumId w:val="72"/>
  </w:num>
  <w:num w:numId="11" w16cid:durableId="1634554054">
    <w:abstractNumId w:val="53"/>
  </w:num>
  <w:num w:numId="12" w16cid:durableId="1979413246">
    <w:abstractNumId w:val="48"/>
  </w:num>
  <w:num w:numId="13" w16cid:durableId="1338850486">
    <w:abstractNumId w:val="44"/>
  </w:num>
  <w:num w:numId="14" w16cid:durableId="1078598308">
    <w:abstractNumId w:val="58"/>
  </w:num>
  <w:num w:numId="15" w16cid:durableId="663364249">
    <w:abstractNumId w:val="74"/>
  </w:num>
  <w:num w:numId="16" w16cid:durableId="658845797">
    <w:abstractNumId w:val="60"/>
  </w:num>
  <w:num w:numId="17" w16cid:durableId="954870038">
    <w:abstractNumId w:val="56"/>
  </w:num>
  <w:num w:numId="18" w16cid:durableId="1150826033">
    <w:abstractNumId w:val="73"/>
  </w:num>
  <w:num w:numId="19" w16cid:durableId="139812016">
    <w:abstractNumId w:val="25"/>
  </w:num>
  <w:num w:numId="20" w16cid:durableId="826437077">
    <w:abstractNumId w:val="47"/>
  </w:num>
  <w:num w:numId="21" w16cid:durableId="1674645607">
    <w:abstractNumId w:val="70"/>
  </w:num>
  <w:num w:numId="22" w16cid:durableId="1071806110">
    <w:abstractNumId w:val="5"/>
  </w:num>
  <w:num w:numId="23" w16cid:durableId="2058628033">
    <w:abstractNumId w:val="34"/>
  </w:num>
  <w:num w:numId="24" w16cid:durableId="615916864">
    <w:abstractNumId w:val="43"/>
  </w:num>
  <w:num w:numId="25" w16cid:durableId="249581433">
    <w:abstractNumId w:val="9"/>
  </w:num>
  <w:num w:numId="26" w16cid:durableId="1384675624">
    <w:abstractNumId w:val="10"/>
  </w:num>
  <w:num w:numId="27" w16cid:durableId="1425762350">
    <w:abstractNumId w:val="4"/>
  </w:num>
  <w:num w:numId="28" w16cid:durableId="1372224661">
    <w:abstractNumId w:val="20"/>
  </w:num>
  <w:num w:numId="29" w16cid:durableId="796534630">
    <w:abstractNumId w:val="11"/>
  </w:num>
  <w:num w:numId="30" w16cid:durableId="2143230595">
    <w:abstractNumId w:val="64"/>
  </w:num>
  <w:num w:numId="31" w16cid:durableId="1138261930">
    <w:abstractNumId w:val="28"/>
  </w:num>
  <w:num w:numId="32" w16cid:durableId="1564369877">
    <w:abstractNumId w:val="59"/>
  </w:num>
  <w:num w:numId="33" w16cid:durableId="198860815">
    <w:abstractNumId w:val="2"/>
  </w:num>
  <w:num w:numId="34" w16cid:durableId="184444846">
    <w:abstractNumId w:val="54"/>
  </w:num>
  <w:num w:numId="35" w16cid:durableId="1798139715">
    <w:abstractNumId w:val="3"/>
  </w:num>
  <w:num w:numId="36" w16cid:durableId="1100175647">
    <w:abstractNumId w:val="33"/>
  </w:num>
  <w:num w:numId="37" w16cid:durableId="1327636269">
    <w:abstractNumId w:val="51"/>
  </w:num>
  <w:num w:numId="38" w16cid:durableId="1414932332">
    <w:abstractNumId w:val="52"/>
  </w:num>
  <w:num w:numId="39" w16cid:durableId="1074856963">
    <w:abstractNumId w:val="22"/>
  </w:num>
  <w:num w:numId="40" w16cid:durableId="1771928885">
    <w:abstractNumId w:val="36"/>
  </w:num>
  <w:num w:numId="41" w16cid:durableId="59403351">
    <w:abstractNumId w:val="63"/>
  </w:num>
  <w:num w:numId="42" w16cid:durableId="479856401">
    <w:abstractNumId w:val="42"/>
  </w:num>
  <w:num w:numId="43" w16cid:durableId="513230218">
    <w:abstractNumId w:val="30"/>
  </w:num>
  <w:num w:numId="44" w16cid:durableId="2049332515">
    <w:abstractNumId w:val="38"/>
  </w:num>
  <w:num w:numId="45" w16cid:durableId="1509825485">
    <w:abstractNumId w:val="61"/>
  </w:num>
  <w:num w:numId="46" w16cid:durableId="1483040586">
    <w:abstractNumId w:val="78"/>
  </w:num>
  <w:num w:numId="47" w16cid:durableId="178353457">
    <w:abstractNumId w:val="15"/>
  </w:num>
  <w:num w:numId="48" w16cid:durableId="1007824092">
    <w:abstractNumId w:val="8"/>
  </w:num>
  <w:num w:numId="49" w16cid:durableId="2064791169">
    <w:abstractNumId w:val="69"/>
  </w:num>
  <w:num w:numId="50" w16cid:durableId="427971820">
    <w:abstractNumId w:val="49"/>
  </w:num>
  <w:num w:numId="51" w16cid:durableId="1715350398">
    <w:abstractNumId w:val="39"/>
  </w:num>
  <w:num w:numId="52" w16cid:durableId="1831484096">
    <w:abstractNumId w:val="57"/>
  </w:num>
  <w:num w:numId="53" w16cid:durableId="294258916">
    <w:abstractNumId w:val="65"/>
  </w:num>
  <w:num w:numId="54" w16cid:durableId="2061321078">
    <w:abstractNumId w:val="27"/>
  </w:num>
  <w:num w:numId="55" w16cid:durableId="1489324628">
    <w:abstractNumId w:val="41"/>
  </w:num>
  <w:num w:numId="56" w16cid:durableId="1287200125">
    <w:abstractNumId w:val="21"/>
  </w:num>
  <w:num w:numId="57" w16cid:durableId="1279141430">
    <w:abstractNumId w:val="17"/>
  </w:num>
  <w:num w:numId="58" w16cid:durableId="373774842">
    <w:abstractNumId w:val="26"/>
  </w:num>
  <w:num w:numId="59" w16cid:durableId="509179198">
    <w:abstractNumId w:val="29"/>
  </w:num>
  <w:num w:numId="60" w16cid:durableId="1226143684">
    <w:abstractNumId w:val="68"/>
  </w:num>
  <w:num w:numId="61" w16cid:durableId="547181613">
    <w:abstractNumId w:val="6"/>
  </w:num>
  <w:num w:numId="62" w16cid:durableId="669600479">
    <w:abstractNumId w:val="23"/>
  </w:num>
  <w:num w:numId="63" w16cid:durableId="1170213864">
    <w:abstractNumId w:val="35"/>
  </w:num>
  <w:num w:numId="64" w16cid:durableId="1890648477">
    <w:abstractNumId w:val="18"/>
  </w:num>
  <w:num w:numId="65" w16cid:durableId="1191335994">
    <w:abstractNumId w:val="76"/>
  </w:num>
  <w:num w:numId="66" w16cid:durableId="1687751730">
    <w:abstractNumId w:val="16"/>
  </w:num>
  <w:num w:numId="67" w16cid:durableId="1332682343">
    <w:abstractNumId w:val="0"/>
  </w:num>
  <w:num w:numId="68" w16cid:durableId="793524681">
    <w:abstractNumId w:val="19"/>
  </w:num>
  <w:num w:numId="69" w16cid:durableId="711343564">
    <w:abstractNumId w:val="75"/>
  </w:num>
  <w:num w:numId="70" w16cid:durableId="706756236">
    <w:abstractNumId w:val="40"/>
  </w:num>
  <w:num w:numId="71" w16cid:durableId="93093713">
    <w:abstractNumId w:val="67"/>
  </w:num>
  <w:num w:numId="72" w16cid:durableId="1324625923">
    <w:abstractNumId w:val="14"/>
  </w:num>
  <w:num w:numId="73" w16cid:durableId="398526810">
    <w:abstractNumId w:val="77"/>
  </w:num>
  <w:num w:numId="74" w16cid:durableId="614602217">
    <w:abstractNumId w:val="50"/>
  </w:num>
  <w:num w:numId="75" w16cid:durableId="899243868">
    <w:abstractNumId w:val="13"/>
  </w:num>
  <w:num w:numId="76" w16cid:durableId="619603320">
    <w:abstractNumId w:val="66"/>
  </w:num>
  <w:num w:numId="77" w16cid:durableId="2130081377">
    <w:abstractNumId w:val="45"/>
  </w:num>
  <w:num w:numId="78" w16cid:durableId="3748677">
    <w:abstractNumId w:val="12"/>
  </w:num>
  <w:num w:numId="79" w16cid:durableId="124474119">
    <w:abstractNumId w:val="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D20"/>
    <w:rsid w:val="0000514B"/>
    <w:rsid w:val="00005336"/>
    <w:rsid w:val="00005D92"/>
    <w:rsid w:val="0001174E"/>
    <w:rsid w:val="0001189C"/>
    <w:rsid w:val="00012194"/>
    <w:rsid w:val="0001313F"/>
    <w:rsid w:val="0001326D"/>
    <w:rsid w:val="00015604"/>
    <w:rsid w:val="0001654C"/>
    <w:rsid w:val="00017EC0"/>
    <w:rsid w:val="00020C45"/>
    <w:rsid w:val="0002161A"/>
    <w:rsid w:val="000228CC"/>
    <w:rsid w:val="00023182"/>
    <w:rsid w:val="0002350C"/>
    <w:rsid w:val="00024192"/>
    <w:rsid w:val="00024BF5"/>
    <w:rsid w:val="00025FC0"/>
    <w:rsid w:val="000263A1"/>
    <w:rsid w:val="00030005"/>
    <w:rsid w:val="000335C3"/>
    <w:rsid w:val="00033BEE"/>
    <w:rsid w:val="00034B8A"/>
    <w:rsid w:val="00036C2F"/>
    <w:rsid w:val="00037986"/>
    <w:rsid w:val="00040913"/>
    <w:rsid w:val="0004189A"/>
    <w:rsid w:val="00042726"/>
    <w:rsid w:val="00043EE8"/>
    <w:rsid w:val="00047076"/>
    <w:rsid w:val="00047FCB"/>
    <w:rsid w:val="000514C8"/>
    <w:rsid w:val="000515A3"/>
    <w:rsid w:val="00052780"/>
    <w:rsid w:val="000531BF"/>
    <w:rsid w:val="000544ED"/>
    <w:rsid w:val="00054778"/>
    <w:rsid w:val="00054BC2"/>
    <w:rsid w:val="0005543B"/>
    <w:rsid w:val="000566B2"/>
    <w:rsid w:val="000574B7"/>
    <w:rsid w:val="00057D2C"/>
    <w:rsid w:val="0005CD4E"/>
    <w:rsid w:val="00060D16"/>
    <w:rsid w:val="000612A0"/>
    <w:rsid w:val="0006155E"/>
    <w:rsid w:val="00062668"/>
    <w:rsid w:val="00062C9F"/>
    <w:rsid w:val="000653D5"/>
    <w:rsid w:val="000654C6"/>
    <w:rsid w:val="00067182"/>
    <w:rsid w:val="0006756C"/>
    <w:rsid w:val="00067ABF"/>
    <w:rsid w:val="000711D0"/>
    <w:rsid w:val="00071CA7"/>
    <w:rsid w:val="00073B45"/>
    <w:rsid w:val="000749DC"/>
    <w:rsid w:val="00075018"/>
    <w:rsid w:val="000773EC"/>
    <w:rsid w:val="00080366"/>
    <w:rsid w:val="000815B9"/>
    <w:rsid w:val="00081A81"/>
    <w:rsid w:val="000876B4"/>
    <w:rsid w:val="000960BC"/>
    <w:rsid w:val="000A015F"/>
    <w:rsid w:val="000A1E44"/>
    <w:rsid w:val="000A287B"/>
    <w:rsid w:val="000A417E"/>
    <w:rsid w:val="000A4679"/>
    <w:rsid w:val="000B117C"/>
    <w:rsid w:val="000B231D"/>
    <w:rsid w:val="000B2BCC"/>
    <w:rsid w:val="000B39C9"/>
    <w:rsid w:val="000B3FCC"/>
    <w:rsid w:val="000B56D8"/>
    <w:rsid w:val="000B643C"/>
    <w:rsid w:val="000C09AB"/>
    <w:rsid w:val="000C1C32"/>
    <w:rsid w:val="000C21A2"/>
    <w:rsid w:val="000C2354"/>
    <w:rsid w:val="000C4D20"/>
    <w:rsid w:val="000C5AD1"/>
    <w:rsid w:val="000C5C03"/>
    <w:rsid w:val="000C6086"/>
    <w:rsid w:val="000C7F3A"/>
    <w:rsid w:val="000D1A10"/>
    <w:rsid w:val="000D2091"/>
    <w:rsid w:val="000D43A7"/>
    <w:rsid w:val="000D46BD"/>
    <w:rsid w:val="000E135E"/>
    <w:rsid w:val="000E4087"/>
    <w:rsid w:val="000E5533"/>
    <w:rsid w:val="000E7507"/>
    <w:rsid w:val="000F410A"/>
    <w:rsid w:val="000F4DCA"/>
    <w:rsid w:val="000F75E2"/>
    <w:rsid w:val="00100775"/>
    <w:rsid w:val="00100F6C"/>
    <w:rsid w:val="001021C3"/>
    <w:rsid w:val="00102D79"/>
    <w:rsid w:val="001049C0"/>
    <w:rsid w:val="00105032"/>
    <w:rsid w:val="00105A3F"/>
    <w:rsid w:val="0010634C"/>
    <w:rsid w:val="00110BE8"/>
    <w:rsid w:val="00113C89"/>
    <w:rsid w:val="00113E1B"/>
    <w:rsid w:val="00114620"/>
    <w:rsid w:val="00114A62"/>
    <w:rsid w:val="00114B42"/>
    <w:rsid w:val="00121305"/>
    <w:rsid w:val="00121A8C"/>
    <w:rsid w:val="0012396E"/>
    <w:rsid w:val="00124979"/>
    <w:rsid w:val="00124AF3"/>
    <w:rsid w:val="00127B4D"/>
    <w:rsid w:val="00127E6F"/>
    <w:rsid w:val="001313ED"/>
    <w:rsid w:val="0013238D"/>
    <w:rsid w:val="00132FBC"/>
    <w:rsid w:val="001332CE"/>
    <w:rsid w:val="001335A3"/>
    <w:rsid w:val="00133A09"/>
    <w:rsid w:val="00134C34"/>
    <w:rsid w:val="00134CAD"/>
    <w:rsid w:val="00135413"/>
    <w:rsid w:val="001402D0"/>
    <w:rsid w:val="00141770"/>
    <w:rsid w:val="00141DA9"/>
    <w:rsid w:val="001444D2"/>
    <w:rsid w:val="001460A6"/>
    <w:rsid w:val="001470D0"/>
    <w:rsid w:val="00153E6A"/>
    <w:rsid w:val="0015502B"/>
    <w:rsid w:val="001568A3"/>
    <w:rsid w:val="00157702"/>
    <w:rsid w:val="00157A60"/>
    <w:rsid w:val="0016138D"/>
    <w:rsid w:val="001634AA"/>
    <w:rsid w:val="00166206"/>
    <w:rsid w:val="00167EAC"/>
    <w:rsid w:val="00171B4E"/>
    <w:rsid w:val="00173B03"/>
    <w:rsid w:val="00174675"/>
    <w:rsid w:val="0017745A"/>
    <w:rsid w:val="001776C4"/>
    <w:rsid w:val="0018092B"/>
    <w:rsid w:val="00182538"/>
    <w:rsid w:val="00182F93"/>
    <w:rsid w:val="001833C5"/>
    <w:rsid w:val="00183CBB"/>
    <w:rsid w:val="001858F5"/>
    <w:rsid w:val="00186095"/>
    <w:rsid w:val="0018663F"/>
    <w:rsid w:val="00186833"/>
    <w:rsid w:val="00186EB8"/>
    <w:rsid w:val="001879B7"/>
    <w:rsid w:val="00192BE7"/>
    <w:rsid w:val="00193C70"/>
    <w:rsid w:val="00194EB9"/>
    <w:rsid w:val="001969AC"/>
    <w:rsid w:val="001A00F2"/>
    <w:rsid w:val="001A0967"/>
    <w:rsid w:val="001A1E23"/>
    <w:rsid w:val="001A3893"/>
    <w:rsid w:val="001A3E73"/>
    <w:rsid w:val="001A4B8D"/>
    <w:rsid w:val="001A51E3"/>
    <w:rsid w:val="001A69BB"/>
    <w:rsid w:val="001A73CF"/>
    <w:rsid w:val="001A76BD"/>
    <w:rsid w:val="001A7E97"/>
    <w:rsid w:val="001B0CB9"/>
    <w:rsid w:val="001B1DD6"/>
    <w:rsid w:val="001B5252"/>
    <w:rsid w:val="001B52EE"/>
    <w:rsid w:val="001B545D"/>
    <w:rsid w:val="001B641D"/>
    <w:rsid w:val="001B6481"/>
    <w:rsid w:val="001B6D11"/>
    <w:rsid w:val="001C0661"/>
    <w:rsid w:val="001C15B7"/>
    <w:rsid w:val="001C1ABC"/>
    <w:rsid w:val="001C22E2"/>
    <w:rsid w:val="001C36A6"/>
    <w:rsid w:val="001D01C5"/>
    <w:rsid w:val="001D26C5"/>
    <w:rsid w:val="001D6E94"/>
    <w:rsid w:val="001E0102"/>
    <w:rsid w:val="001E0426"/>
    <w:rsid w:val="001E338B"/>
    <w:rsid w:val="001E56E8"/>
    <w:rsid w:val="001E5CA6"/>
    <w:rsid w:val="001E6557"/>
    <w:rsid w:val="001E65F6"/>
    <w:rsid w:val="001E66B1"/>
    <w:rsid w:val="001E6D6A"/>
    <w:rsid w:val="001E739E"/>
    <w:rsid w:val="001F0B10"/>
    <w:rsid w:val="001F304E"/>
    <w:rsid w:val="001F310D"/>
    <w:rsid w:val="001F46CF"/>
    <w:rsid w:val="001F5438"/>
    <w:rsid w:val="002006BA"/>
    <w:rsid w:val="00200912"/>
    <w:rsid w:val="00200ABA"/>
    <w:rsid w:val="002016BF"/>
    <w:rsid w:val="00202056"/>
    <w:rsid w:val="002021AF"/>
    <w:rsid w:val="0020444E"/>
    <w:rsid w:val="00205003"/>
    <w:rsid w:val="00205A7C"/>
    <w:rsid w:val="00205ED5"/>
    <w:rsid w:val="00207385"/>
    <w:rsid w:val="00207D96"/>
    <w:rsid w:val="002123F9"/>
    <w:rsid w:val="00212B8B"/>
    <w:rsid w:val="0021392C"/>
    <w:rsid w:val="00214BDE"/>
    <w:rsid w:val="00215654"/>
    <w:rsid w:val="00215EE2"/>
    <w:rsid w:val="00216792"/>
    <w:rsid w:val="00220BE4"/>
    <w:rsid w:val="002239FF"/>
    <w:rsid w:val="00223EFF"/>
    <w:rsid w:val="00224BA0"/>
    <w:rsid w:val="0022507F"/>
    <w:rsid w:val="0022595B"/>
    <w:rsid w:val="00225E1C"/>
    <w:rsid w:val="002260EA"/>
    <w:rsid w:val="002332AF"/>
    <w:rsid w:val="00233DD4"/>
    <w:rsid w:val="0023554A"/>
    <w:rsid w:val="00240631"/>
    <w:rsid w:val="002434B8"/>
    <w:rsid w:val="00243A8C"/>
    <w:rsid w:val="00245A89"/>
    <w:rsid w:val="00246036"/>
    <w:rsid w:val="00250123"/>
    <w:rsid w:val="00256485"/>
    <w:rsid w:val="0025666D"/>
    <w:rsid w:val="00260503"/>
    <w:rsid w:val="002615A8"/>
    <w:rsid w:val="0026266F"/>
    <w:rsid w:val="00262672"/>
    <w:rsid w:val="00262754"/>
    <w:rsid w:val="00265FED"/>
    <w:rsid w:val="00266297"/>
    <w:rsid w:val="002665A2"/>
    <w:rsid w:val="00266735"/>
    <w:rsid w:val="00267FA3"/>
    <w:rsid w:val="00270EB8"/>
    <w:rsid w:val="0028036D"/>
    <w:rsid w:val="002812A9"/>
    <w:rsid w:val="00281870"/>
    <w:rsid w:val="0028198A"/>
    <w:rsid w:val="002826E7"/>
    <w:rsid w:val="00282FD7"/>
    <w:rsid w:val="0028325D"/>
    <w:rsid w:val="002834A0"/>
    <w:rsid w:val="00283E2C"/>
    <w:rsid w:val="002872AB"/>
    <w:rsid w:val="00290196"/>
    <w:rsid w:val="0029107C"/>
    <w:rsid w:val="00291A4F"/>
    <w:rsid w:val="00292506"/>
    <w:rsid w:val="002928F8"/>
    <w:rsid w:val="00296203"/>
    <w:rsid w:val="00296AF0"/>
    <w:rsid w:val="002A0DEC"/>
    <w:rsid w:val="002A245D"/>
    <w:rsid w:val="002A33A1"/>
    <w:rsid w:val="002A5CDD"/>
    <w:rsid w:val="002A607C"/>
    <w:rsid w:val="002A67F5"/>
    <w:rsid w:val="002A67F7"/>
    <w:rsid w:val="002A69FD"/>
    <w:rsid w:val="002B0B5C"/>
    <w:rsid w:val="002B115D"/>
    <w:rsid w:val="002B22B3"/>
    <w:rsid w:val="002B26B3"/>
    <w:rsid w:val="002B331D"/>
    <w:rsid w:val="002B4E10"/>
    <w:rsid w:val="002B589C"/>
    <w:rsid w:val="002B62DC"/>
    <w:rsid w:val="002C0ED8"/>
    <w:rsid w:val="002C58C5"/>
    <w:rsid w:val="002C61A6"/>
    <w:rsid w:val="002C6326"/>
    <w:rsid w:val="002C639D"/>
    <w:rsid w:val="002C6789"/>
    <w:rsid w:val="002D0A97"/>
    <w:rsid w:val="002D2304"/>
    <w:rsid w:val="002D532C"/>
    <w:rsid w:val="002D69D4"/>
    <w:rsid w:val="002D72E1"/>
    <w:rsid w:val="002E021E"/>
    <w:rsid w:val="002E1BBD"/>
    <w:rsid w:val="002E2099"/>
    <w:rsid w:val="002E2757"/>
    <w:rsid w:val="002E314E"/>
    <w:rsid w:val="002E43E9"/>
    <w:rsid w:val="002E55C5"/>
    <w:rsid w:val="002E6F64"/>
    <w:rsid w:val="002F04C7"/>
    <w:rsid w:val="002F1202"/>
    <w:rsid w:val="002F2D66"/>
    <w:rsid w:val="002F4F7E"/>
    <w:rsid w:val="002FBE8E"/>
    <w:rsid w:val="00303A5E"/>
    <w:rsid w:val="00305A0C"/>
    <w:rsid w:val="0031300D"/>
    <w:rsid w:val="00313141"/>
    <w:rsid w:val="003134C0"/>
    <w:rsid w:val="0031484C"/>
    <w:rsid w:val="00315422"/>
    <w:rsid w:val="00316832"/>
    <w:rsid w:val="00316D26"/>
    <w:rsid w:val="00320063"/>
    <w:rsid w:val="00320857"/>
    <w:rsid w:val="00320E22"/>
    <w:rsid w:val="00320FB6"/>
    <w:rsid w:val="00324415"/>
    <w:rsid w:val="00324A8E"/>
    <w:rsid w:val="00324BD0"/>
    <w:rsid w:val="00324F1E"/>
    <w:rsid w:val="00332586"/>
    <w:rsid w:val="003341D8"/>
    <w:rsid w:val="00335A94"/>
    <w:rsid w:val="00335F31"/>
    <w:rsid w:val="00336434"/>
    <w:rsid w:val="003364E7"/>
    <w:rsid w:val="00337B3B"/>
    <w:rsid w:val="00337D22"/>
    <w:rsid w:val="00340507"/>
    <w:rsid w:val="003416B7"/>
    <w:rsid w:val="00343872"/>
    <w:rsid w:val="00344194"/>
    <w:rsid w:val="00345199"/>
    <w:rsid w:val="00345B65"/>
    <w:rsid w:val="00346288"/>
    <w:rsid w:val="00346D8D"/>
    <w:rsid w:val="003475FD"/>
    <w:rsid w:val="00350088"/>
    <w:rsid w:val="0035076F"/>
    <w:rsid w:val="00351128"/>
    <w:rsid w:val="003525B0"/>
    <w:rsid w:val="00352816"/>
    <w:rsid w:val="003549DE"/>
    <w:rsid w:val="00355BFA"/>
    <w:rsid w:val="003560DC"/>
    <w:rsid w:val="00356256"/>
    <w:rsid w:val="00356F45"/>
    <w:rsid w:val="00356F8E"/>
    <w:rsid w:val="00357BFF"/>
    <w:rsid w:val="003607C8"/>
    <w:rsid w:val="00362831"/>
    <w:rsid w:val="00363C5D"/>
    <w:rsid w:val="00365F78"/>
    <w:rsid w:val="00370852"/>
    <w:rsid w:val="00371D6F"/>
    <w:rsid w:val="003723DA"/>
    <w:rsid w:val="0037572C"/>
    <w:rsid w:val="00375761"/>
    <w:rsid w:val="00376B72"/>
    <w:rsid w:val="00376C1F"/>
    <w:rsid w:val="00380156"/>
    <w:rsid w:val="00382E0D"/>
    <w:rsid w:val="00385311"/>
    <w:rsid w:val="00387387"/>
    <w:rsid w:val="00387926"/>
    <w:rsid w:val="00387CDE"/>
    <w:rsid w:val="00387D2B"/>
    <w:rsid w:val="00392B51"/>
    <w:rsid w:val="00394216"/>
    <w:rsid w:val="00394782"/>
    <w:rsid w:val="00395105"/>
    <w:rsid w:val="003976B9"/>
    <w:rsid w:val="00397ABF"/>
    <w:rsid w:val="003A2D50"/>
    <w:rsid w:val="003A3AC3"/>
    <w:rsid w:val="003A5EA6"/>
    <w:rsid w:val="003A70CB"/>
    <w:rsid w:val="003A7110"/>
    <w:rsid w:val="003A76BA"/>
    <w:rsid w:val="003A7C30"/>
    <w:rsid w:val="003A7CDD"/>
    <w:rsid w:val="003A7FD8"/>
    <w:rsid w:val="003B3AE9"/>
    <w:rsid w:val="003B5171"/>
    <w:rsid w:val="003B7B90"/>
    <w:rsid w:val="003B7B91"/>
    <w:rsid w:val="003C0225"/>
    <w:rsid w:val="003C07D5"/>
    <w:rsid w:val="003C1FD4"/>
    <w:rsid w:val="003C34FF"/>
    <w:rsid w:val="003C3828"/>
    <w:rsid w:val="003C442F"/>
    <w:rsid w:val="003C4ACE"/>
    <w:rsid w:val="003C73D7"/>
    <w:rsid w:val="003C7E22"/>
    <w:rsid w:val="003D0AC9"/>
    <w:rsid w:val="003D2567"/>
    <w:rsid w:val="003D3A13"/>
    <w:rsid w:val="003D3FBE"/>
    <w:rsid w:val="003D3FE8"/>
    <w:rsid w:val="003D43CE"/>
    <w:rsid w:val="003D472E"/>
    <w:rsid w:val="003D4E80"/>
    <w:rsid w:val="003D71BB"/>
    <w:rsid w:val="003E0AFA"/>
    <w:rsid w:val="003E0FE8"/>
    <w:rsid w:val="003E3273"/>
    <w:rsid w:val="003E39DB"/>
    <w:rsid w:val="003E4742"/>
    <w:rsid w:val="003E57D5"/>
    <w:rsid w:val="003E7033"/>
    <w:rsid w:val="003E7467"/>
    <w:rsid w:val="003E76EF"/>
    <w:rsid w:val="003E78BF"/>
    <w:rsid w:val="003F1567"/>
    <w:rsid w:val="003F2CB8"/>
    <w:rsid w:val="003F497A"/>
    <w:rsid w:val="003F594C"/>
    <w:rsid w:val="003F5A66"/>
    <w:rsid w:val="003F740A"/>
    <w:rsid w:val="003F7465"/>
    <w:rsid w:val="003F78E9"/>
    <w:rsid w:val="003F7B6A"/>
    <w:rsid w:val="00400ADA"/>
    <w:rsid w:val="00403BBE"/>
    <w:rsid w:val="0040520B"/>
    <w:rsid w:val="004077D9"/>
    <w:rsid w:val="00410713"/>
    <w:rsid w:val="0041148A"/>
    <w:rsid w:val="004116F9"/>
    <w:rsid w:val="0041401E"/>
    <w:rsid w:val="004140D5"/>
    <w:rsid w:val="0041687D"/>
    <w:rsid w:val="00416C25"/>
    <w:rsid w:val="00421430"/>
    <w:rsid w:val="00422AED"/>
    <w:rsid w:val="00422D7C"/>
    <w:rsid w:val="00423751"/>
    <w:rsid w:val="00423F49"/>
    <w:rsid w:val="004242D1"/>
    <w:rsid w:val="004265B4"/>
    <w:rsid w:val="004277E3"/>
    <w:rsid w:val="00427B6C"/>
    <w:rsid w:val="00427C3F"/>
    <w:rsid w:val="00427DE3"/>
    <w:rsid w:val="00430B96"/>
    <w:rsid w:val="004323A5"/>
    <w:rsid w:val="00433A5A"/>
    <w:rsid w:val="0043612E"/>
    <w:rsid w:val="00436593"/>
    <w:rsid w:val="00437099"/>
    <w:rsid w:val="00437966"/>
    <w:rsid w:val="0044176B"/>
    <w:rsid w:val="00445596"/>
    <w:rsid w:val="0044598C"/>
    <w:rsid w:val="00445D56"/>
    <w:rsid w:val="00445D8D"/>
    <w:rsid w:val="0045053F"/>
    <w:rsid w:val="0045220F"/>
    <w:rsid w:val="0045321E"/>
    <w:rsid w:val="00453284"/>
    <w:rsid w:val="00453720"/>
    <w:rsid w:val="00453A93"/>
    <w:rsid w:val="00455BA9"/>
    <w:rsid w:val="0045679F"/>
    <w:rsid w:val="0045727C"/>
    <w:rsid w:val="0045760B"/>
    <w:rsid w:val="004601DD"/>
    <w:rsid w:val="00460F1E"/>
    <w:rsid w:val="00461CDB"/>
    <w:rsid w:val="00464186"/>
    <w:rsid w:val="00464DF9"/>
    <w:rsid w:val="004650EB"/>
    <w:rsid w:val="00466F16"/>
    <w:rsid w:val="00471AF9"/>
    <w:rsid w:val="00474566"/>
    <w:rsid w:val="00477C7B"/>
    <w:rsid w:val="00482008"/>
    <w:rsid w:val="00486A75"/>
    <w:rsid w:val="00487174"/>
    <w:rsid w:val="0048720D"/>
    <w:rsid w:val="00487511"/>
    <w:rsid w:val="00487997"/>
    <w:rsid w:val="00487D9C"/>
    <w:rsid w:val="00490F06"/>
    <w:rsid w:val="00491A22"/>
    <w:rsid w:val="00491BD8"/>
    <w:rsid w:val="004924DA"/>
    <w:rsid w:val="00492E0A"/>
    <w:rsid w:val="00493CF9"/>
    <w:rsid w:val="00497062"/>
    <w:rsid w:val="00497318"/>
    <w:rsid w:val="0049761E"/>
    <w:rsid w:val="004A0B53"/>
    <w:rsid w:val="004A30C3"/>
    <w:rsid w:val="004A3E16"/>
    <w:rsid w:val="004A62C0"/>
    <w:rsid w:val="004B06B0"/>
    <w:rsid w:val="004B07BF"/>
    <w:rsid w:val="004B0CD5"/>
    <w:rsid w:val="004B1E93"/>
    <w:rsid w:val="004B386F"/>
    <w:rsid w:val="004B3A62"/>
    <w:rsid w:val="004B4003"/>
    <w:rsid w:val="004B5314"/>
    <w:rsid w:val="004C002C"/>
    <w:rsid w:val="004C039C"/>
    <w:rsid w:val="004C2533"/>
    <w:rsid w:val="004C25B4"/>
    <w:rsid w:val="004C544E"/>
    <w:rsid w:val="004C5BEF"/>
    <w:rsid w:val="004C7C2D"/>
    <w:rsid w:val="004C7C34"/>
    <w:rsid w:val="004D1A5B"/>
    <w:rsid w:val="004D20F4"/>
    <w:rsid w:val="004D2CBA"/>
    <w:rsid w:val="004D361A"/>
    <w:rsid w:val="004D36E0"/>
    <w:rsid w:val="004D3FBD"/>
    <w:rsid w:val="004D4D2B"/>
    <w:rsid w:val="004D4E7E"/>
    <w:rsid w:val="004D5638"/>
    <w:rsid w:val="004D7D89"/>
    <w:rsid w:val="004E0192"/>
    <w:rsid w:val="004E1D64"/>
    <w:rsid w:val="004E2154"/>
    <w:rsid w:val="004E50A1"/>
    <w:rsid w:val="004E60E7"/>
    <w:rsid w:val="004E619A"/>
    <w:rsid w:val="004E7559"/>
    <w:rsid w:val="004E7DB5"/>
    <w:rsid w:val="004F083A"/>
    <w:rsid w:val="004F17F1"/>
    <w:rsid w:val="004F181C"/>
    <w:rsid w:val="004F2314"/>
    <w:rsid w:val="004F345C"/>
    <w:rsid w:val="004F38A0"/>
    <w:rsid w:val="004F5B7D"/>
    <w:rsid w:val="00500327"/>
    <w:rsid w:val="005027DC"/>
    <w:rsid w:val="00503886"/>
    <w:rsid w:val="00504D7E"/>
    <w:rsid w:val="00506C9F"/>
    <w:rsid w:val="00511068"/>
    <w:rsid w:val="00511CBA"/>
    <w:rsid w:val="00511DED"/>
    <w:rsid w:val="0051678A"/>
    <w:rsid w:val="0051700B"/>
    <w:rsid w:val="00517CF7"/>
    <w:rsid w:val="00520CC0"/>
    <w:rsid w:val="0052468A"/>
    <w:rsid w:val="00526A7B"/>
    <w:rsid w:val="00530897"/>
    <w:rsid w:val="00533FB2"/>
    <w:rsid w:val="00535823"/>
    <w:rsid w:val="005362B1"/>
    <w:rsid w:val="005366DE"/>
    <w:rsid w:val="005405CB"/>
    <w:rsid w:val="00540EDC"/>
    <w:rsid w:val="0054138C"/>
    <w:rsid w:val="005428F5"/>
    <w:rsid w:val="0054319B"/>
    <w:rsid w:val="00543799"/>
    <w:rsid w:val="00543B7E"/>
    <w:rsid w:val="00544B77"/>
    <w:rsid w:val="00551191"/>
    <w:rsid w:val="0055263A"/>
    <w:rsid w:val="00553856"/>
    <w:rsid w:val="00555CD7"/>
    <w:rsid w:val="00556566"/>
    <w:rsid w:val="005566D3"/>
    <w:rsid w:val="00560149"/>
    <w:rsid w:val="00560D86"/>
    <w:rsid w:val="00563971"/>
    <w:rsid w:val="0056479B"/>
    <w:rsid w:val="00564811"/>
    <w:rsid w:val="00570608"/>
    <w:rsid w:val="005710D0"/>
    <w:rsid w:val="0057269E"/>
    <w:rsid w:val="00573156"/>
    <w:rsid w:val="00574661"/>
    <w:rsid w:val="00576328"/>
    <w:rsid w:val="00577CCD"/>
    <w:rsid w:val="0058095E"/>
    <w:rsid w:val="00583AAF"/>
    <w:rsid w:val="0058430F"/>
    <w:rsid w:val="0058499A"/>
    <w:rsid w:val="00590A55"/>
    <w:rsid w:val="00590F16"/>
    <w:rsid w:val="0059140F"/>
    <w:rsid w:val="005922A8"/>
    <w:rsid w:val="00593C34"/>
    <w:rsid w:val="00594B3C"/>
    <w:rsid w:val="00596E65"/>
    <w:rsid w:val="005A16A5"/>
    <w:rsid w:val="005A4F85"/>
    <w:rsid w:val="005A567E"/>
    <w:rsid w:val="005A5D50"/>
    <w:rsid w:val="005A61C6"/>
    <w:rsid w:val="005A6D17"/>
    <w:rsid w:val="005A6F17"/>
    <w:rsid w:val="005B0E7E"/>
    <w:rsid w:val="005B1121"/>
    <w:rsid w:val="005B1A8E"/>
    <w:rsid w:val="005B1B04"/>
    <w:rsid w:val="005B24D5"/>
    <w:rsid w:val="005B2A52"/>
    <w:rsid w:val="005B6C97"/>
    <w:rsid w:val="005B7D75"/>
    <w:rsid w:val="005C13EF"/>
    <w:rsid w:val="005C16CF"/>
    <w:rsid w:val="005C42B9"/>
    <w:rsid w:val="005C56A4"/>
    <w:rsid w:val="005C5EA6"/>
    <w:rsid w:val="005C7AA8"/>
    <w:rsid w:val="005D083C"/>
    <w:rsid w:val="005D1D0C"/>
    <w:rsid w:val="005D2DE6"/>
    <w:rsid w:val="005D38E5"/>
    <w:rsid w:val="005D6BDE"/>
    <w:rsid w:val="005D7804"/>
    <w:rsid w:val="005E2009"/>
    <w:rsid w:val="005E2423"/>
    <w:rsid w:val="005E53EF"/>
    <w:rsid w:val="005F0152"/>
    <w:rsid w:val="005F07F2"/>
    <w:rsid w:val="005F0F29"/>
    <w:rsid w:val="005F2714"/>
    <w:rsid w:val="005F27C5"/>
    <w:rsid w:val="005F3946"/>
    <w:rsid w:val="005F4C7A"/>
    <w:rsid w:val="005F63AD"/>
    <w:rsid w:val="005F76CD"/>
    <w:rsid w:val="00600969"/>
    <w:rsid w:val="00602B58"/>
    <w:rsid w:val="006032E6"/>
    <w:rsid w:val="006053F1"/>
    <w:rsid w:val="00606D27"/>
    <w:rsid w:val="00607220"/>
    <w:rsid w:val="0060793C"/>
    <w:rsid w:val="00607FC7"/>
    <w:rsid w:val="006119BB"/>
    <w:rsid w:val="00614B96"/>
    <w:rsid w:val="0061617B"/>
    <w:rsid w:val="00616266"/>
    <w:rsid w:val="006175B2"/>
    <w:rsid w:val="006200CC"/>
    <w:rsid w:val="006214F5"/>
    <w:rsid w:val="00623E77"/>
    <w:rsid w:val="00630109"/>
    <w:rsid w:val="006301C8"/>
    <w:rsid w:val="00634801"/>
    <w:rsid w:val="00634B94"/>
    <w:rsid w:val="006371FF"/>
    <w:rsid w:val="0064146B"/>
    <w:rsid w:val="006425A9"/>
    <w:rsid w:val="006438B5"/>
    <w:rsid w:val="006451B8"/>
    <w:rsid w:val="006456B3"/>
    <w:rsid w:val="00645ABD"/>
    <w:rsid w:val="00645EE1"/>
    <w:rsid w:val="00650034"/>
    <w:rsid w:val="00651260"/>
    <w:rsid w:val="00652A41"/>
    <w:rsid w:val="00655823"/>
    <w:rsid w:val="00655B0D"/>
    <w:rsid w:val="006574E9"/>
    <w:rsid w:val="0065862A"/>
    <w:rsid w:val="006604CF"/>
    <w:rsid w:val="006618A6"/>
    <w:rsid w:val="0066313E"/>
    <w:rsid w:val="00664755"/>
    <w:rsid w:val="00664C3F"/>
    <w:rsid w:val="00665EC3"/>
    <w:rsid w:val="00666E79"/>
    <w:rsid w:val="00670311"/>
    <w:rsid w:val="006710A8"/>
    <w:rsid w:val="00671398"/>
    <w:rsid w:val="00672045"/>
    <w:rsid w:val="00674FC2"/>
    <w:rsid w:val="00676D92"/>
    <w:rsid w:val="00677BF8"/>
    <w:rsid w:val="00680B4A"/>
    <w:rsid w:val="00683612"/>
    <w:rsid w:val="0068468E"/>
    <w:rsid w:val="006910E5"/>
    <w:rsid w:val="006916AA"/>
    <w:rsid w:val="006940A2"/>
    <w:rsid w:val="00694EE7"/>
    <w:rsid w:val="00695D2C"/>
    <w:rsid w:val="00696051"/>
    <w:rsid w:val="006A11E0"/>
    <w:rsid w:val="006A1535"/>
    <w:rsid w:val="006A173A"/>
    <w:rsid w:val="006A218D"/>
    <w:rsid w:val="006A31B6"/>
    <w:rsid w:val="006A3D39"/>
    <w:rsid w:val="006A5431"/>
    <w:rsid w:val="006A5B38"/>
    <w:rsid w:val="006A6698"/>
    <w:rsid w:val="006B4E28"/>
    <w:rsid w:val="006B632B"/>
    <w:rsid w:val="006C1C04"/>
    <w:rsid w:val="006C216C"/>
    <w:rsid w:val="006C3249"/>
    <w:rsid w:val="006C3481"/>
    <w:rsid w:val="006C47DC"/>
    <w:rsid w:val="006C4BD1"/>
    <w:rsid w:val="006C5547"/>
    <w:rsid w:val="006C618A"/>
    <w:rsid w:val="006D0DE4"/>
    <w:rsid w:val="006D1B7F"/>
    <w:rsid w:val="006D30A6"/>
    <w:rsid w:val="006D3DA1"/>
    <w:rsid w:val="006D46CC"/>
    <w:rsid w:val="006D4C01"/>
    <w:rsid w:val="006D8B07"/>
    <w:rsid w:val="006E0F60"/>
    <w:rsid w:val="006E19E8"/>
    <w:rsid w:val="006E298E"/>
    <w:rsid w:val="006E3787"/>
    <w:rsid w:val="006E5306"/>
    <w:rsid w:val="006E548B"/>
    <w:rsid w:val="006E5D7D"/>
    <w:rsid w:val="006F0AA2"/>
    <w:rsid w:val="006F1BFC"/>
    <w:rsid w:val="006F441D"/>
    <w:rsid w:val="006F4CC0"/>
    <w:rsid w:val="006F6CC6"/>
    <w:rsid w:val="006F7E68"/>
    <w:rsid w:val="006FFA93"/>
    <w:rsid w:val="00700AB5"/>
    <w:rsid w:val="00707B7E"/>
    <w:rsid w:val="00710E48"/>
    <w:rsid w:val="0071718A"/>
    <w:rsid w:val="00721840"/>
    <w:rsid w:val="00722EC8"/>
    <w:rsid w:val="00722F59"/>
    <w:rsid w:val="0072522E"/>
    <w:rsid w:val="00727E96"/>
    <w:rsid w:val="0073040B"/>
    <w:rsid w:val="0073049D"/>
    <w:rsid w:val="00731CFD"/>
    <w:rsid w:val="00735401"/>
    <w:rsid w:val="00735BA8"/>
    <w:rsid w:val="00735C24"/>
    <w:rsid w:val="00735C95"/>
    <w:rsid w:val="00737CBC"/>
    <w:rsid w:val="00741415"/>
    <w:rsid w:val="00741C33"/>
    <w:rsid w:val="00742568"/>
    <w:rsid w:val="00743D81"/>
    <w:rsid w:val="0074433D"/>
    <w:rsid w:val="007453A9"/>
    <w:rsid w:val="00746B4A"/>
    <w:rsid w:val="00746E89"/>
    <w:rsid w:val="0074759C"/>
    <w:rsid w:val="00747C6E"/>
    <w:rsid w:val="00751679"/>
    <w:rsid w:val="00760616"/>
    <w:rsid w:val="007638CF"/>
    <w:rsid w:val="00765ECA"/>
    <w:rsid w:val="00767EC4"/>
    <w:rsid w:val="00771899"/>
    <w:rsid w:val="00771D21"/>
    <w:rsid w:val="00772228"/>
    <w:rsid w:val="00772D46"/>
    <w:rsid w:val="00777D35"/>
    <w:rsid w:val="00780AED"/>
    <w:rsid w:val="00780ED7"/>
    <w:rsid w:val="00781B45"/>
    <w:rsid w:val="00782C8D"/>
    <w:rsid w:val="00782F4F"/>
    <w:rsid w:val="007839F0"/>
    <w:rsid w:val="0078596D"/>
    <w:rsid w:val="00787BD6"/>
    <w:rsid w:val="00792E62"/>
    <w:rsid w:val="00793A5E"/>
    <w:rsid w:val="007943C7"/>
    <w:rsid w:val="00795E02"/>
    <w:rsid w:val="00797347"/>
    <w:rsid w:val="007A600B"/>
    <w:rsid w:val="007A7FEB"/>
    <w:rsid w:val="007B0274"/>
    <w:rsid w:val="007B0C7D"/>
    <w:rsid w:val="007C009B"/>
    <w:rsid w:val="007C028B"/>
    <w:rsid w:val="007C13A4"/>
    <w:rsid w:val="007C173B"/>
    <w:rsid w:val="007C38AC"/>
    <w:rsid w:val="007C5146"/>
    <w:rsid w:val="007C54EB"/>
    <w:rsid w:val="007C59CC"/>
    <w:rsid w:val="007C7F8C"/>
    <w:rsid w:val="007D0178"/>
    <w:rsid w:val="007D0FC7"/>
    <w:rsid w:val="007D1ECE"/>
    <w:rsid w:val="007D55B8"/>
    <w:rsid w:val="007D5788"/>
    <w:rsid w:val="007D5C11"/>
    <w:rsid w:val="007D6679"/>
    <w:rsid w:val="007D761E"/>
    <w:rsid w:val="007D7A0E"/>
    <w:rsid w:val="007D7F69"/>
    <w:rsid w:val="007E029C"/>
    <w:rsid w:val="007E4FBF"/>
    <w:rsid w:val="007E6D4B"/>
    <w:rsid w:val="007F13AE"/>
    <w:rsid w:val="007F64FA"/>
    <w:rsid w:val="008013DB"/>
    <w:rsid w:val="008040CE"/>
    <w:rsid w:val="00804494"/>
    <w:rsid w:val="00806678"/>
    <w:rsid w:val="0081010C"/>
    <w:rsid w:val="00810221"/>
    <w:rsid w:val="008176AC"/>
    <w:rsid w:val="00817DB6"/>
    <w:rsid w:val="00817EFB"/>
    <w:rsid w:val="008216A2"/>
    <w:rsid w:val="00822708"/>
    <w:rsid w:val="0082486D"/>
    <w:rsid w:val="00825955"/>
    <w:rsid w:val="008351E8"/>
    <w:rsid w:val="00836C44"/>
    <w:rsid w:val="00837260"/>
    <w:rsid w:val="00837EA1"/>
    <w:rsid w:val="00842ACD"/>
    <w:rsid w:val="00843019"/>
    <w:rsid w:val="00844CC3"/>
    <w:rsid w:val="00845A6F"/>
    <w:rsid w:val="00847E4B"/>
    <w:rsid w:val="00850223"/>
    <w:rsid w:val="008525E6"/>
    <w:rsid w:val="008540B4"/>
    <w:rsid w:val="00854923"/>
    <w:rsid w:val="00854C1E"/>
    <w:rsid w:val="008557B5"/>
    <w:rsid w:val="00855CC8"/>
    <w:rsid w:val="00856933"/>
    <w:rsid w:val="008627A9"/>
    <w:rsid w:val="0086424B"/>
    <w:rsid w:val="008653B9"/>
    <w:rsid w:val="00865911"/>
    <w:rsid w:val="00866C9A"/>
    <w:rsid w:val="00874FAB"/>
    <w:rsid w:val="00876EA5"/>
    <w:rsid w:val="00881593"/>
    <w:rsid w:val="00881ED5"/>
    <w:rsid w:val="0088321E"/>
    <w:rsid w:val="00883D76"/>
    <w:rsid w:val="0088401E"/>
    <w:rsid w:val="00884DDD"/>
    <w:rsid w:val="0088515B"/>
    <w:rsid w:val="0088552A"/>
    <w:rsid w:val="00885689"/>
    <w:rsid w:val="0088593A"/>
    <w:rsid w:val="0088597C"/>
    <w:rsid w:val="00890AD5"/>
    <w:rsid w:val="008917D8"/>
    <w:rsid w:val="008926D8"/>
    <w:rsid w:val="00893061"/>
    <w:rsid w:val="00893944"/>
    <w:rsid w:val="008939F4"/>
    <w:rsid w:val="00895305"/>
    <w:rsid w:val="00896AE2"/>
    <w:rsid w:val="00896BB5"/>
    <w:rsid w:val="00897B62"/>
    <w:rsid w:val="008A13EB"/>
    <w:rsid w:val="008A1F23"/>
    <w:rsid w:val="008A2317"/>
    <w:rsid w:val="008A2D6B"/>
    <w:rsid w:val="008A32F3"/>
    <w:rsid w:val="008A4FE5"/>
    <w:rsid w:val="008A5300"/>
    <w:rsid w:val="008A7B7D"/>
    <w:rsid w:val="008A7EFC"/>
    <w:rsid w:val="008B0DED"/>
    <w:rsid w:val="008B19B2"/>
    <w:rsid w:val="008B1DE3"/>
    <w:rsid w:val="008B755E"/>
    <w:rsid w:val="008C1090"/>
    <w:rsid w:val="008C22C4"/>
    <w:rsid w:val="008C2B60"/>
    <w:rsid w:val="008C4CB5"/>
    <w:rsid w:val="008C6C84"/>
    <w:rsid w:val="008D046C"/>
    <w:rsid w:val="008D3685"/>
    <w:rsid w:val="008D4552"/>
    <w:rsid w:val="008D4583"/>
    <w:rsid w:val="008D4884"/>
    <w:rsid w:val="008D6422"/>
    <w:rsid w:val="008D6489"/>
    <w:rsid w:val="008D7113"/>
    <w:rsid w:val="008E140D"/>
    <w:rsid w:val="008E14E7"/>
    <w:rsid w:val="008E1FA6"/>
    <w:rsid w:val="008E2253"/>
    <w:rsid w:val="008E3667"/>
    <w:rsid w:val="008F484E"/>
    <w:rsid w:val="008F604A"/>
    <w:rsid w:val="008F6883"/>
    <w:rsid w:val="008F6EE4"/>
    <w:rsid w:val="008F7F8B"/>
    <w:rsid w:val="009005D2"/>
    <w:rsid w:val="009006F5"/>
    <w:rsid w:val="009008FF"/>
    <w:rsid w:val="00901010"/>
    <w:rsid w:val="00901B08"/>
    <w:rsid w:val="009029FF"/>
    <w:rsid w:val="00907DED"/>
    <w:rsid w:val="009108F8"/>
    <w:rsid w:val="00912C26"/>
    <w:rsid w:val="00913729"/>
    <w:rsid w:val="009137EE"/>
    <w:rsid w:val="00913FFA"/>
    <w:rsid w:val="00914039"/>
    <w:rsid w:val="0091415A"/>
    <w:rsid w:val="009173C5"/>
    <w:rsid w:val="00920590"/>
    <w:rsid w:val="0092150B"/>
    <w:rsid w:val="00922726"/>
    <w:rsid w:val="00922F29"/>
    <w:rsid w:val="00927383"/>
    <w:rsid w:val="009310DA"/>
    <w:rsid w:val="00932644"/>
    <w:rsid w:val="00934DDF"/>
    <w:rsid w:val="009352C2"/>
    <w:rsid w:val="00935519"/>
    <w:rsid w:val="00935C83"/>
    <w:rsid w:val="0093738D"/>
    <w:rsid w:val="0094156E"/>
    <w:rsid w:val="009419E0"/>
    <w:rsid w:val="00942863"/>
    <w:rsid w:val="00942F10"/>
    <w:rsid w:val="0094366A"/>
    <w:rsid w:val="0094497F"/>
    <w:rsid w:val="009449F1"/>
    <w:rsid w:val="00945A0F"/>
    <w:rsid w:val="00950828"/>
    <w:rsid w:val="00951AEC"/>
    <w:rsid w:val="009522F8"/>
    <w:rsid w:val="009525B0"/>
    <w:rsid w:val="00953451"/>
    <w:rsid w:val="00956D8D"/>
    <w:rsid w:val="00957582"/>
    <w:rsid w:val="00957EAC"/>
    <w:rsid w:val="00960B3D"/>
    <w:rsid w:val="009632C9"/>
    <w:rsid w:val="0096550F"/>
    <w:rsid w:val="00966B50"/>
    <w:rsid w:val="00966CA9"/>
    <w:rsid w:val="00967547"/>
    <w:rsid w:val="00971B21"/>
    <w:rsid w:val="009723E0"/>
    <w:rsid w:val="00972B10"/>
    <w:rsid w:val="00972D69"/>
    <w:rsid w:val="00973F9B"/>
    <w:rsid w:val="00974248"/>
    <w:rsid w:val="00974562"/>
    <w:rsid w:val="00974D72"/>
    <w:rsid w:val="0097712D"/>
    <w:rsid w:val="00977B7D"/>
    <w:rsid w:val="0098155D"/>
    <w:rsid w:val="00981881"/>
    <w:rsid w:val="0098254B"/>
    <w:rsid w:val="009825BC"/>
    <w:rsid w:val="0098456C"/>
    <w:rsid w:val="0098526E"/>
    <w:rsid w:val="009854B0"/>
    <w:rsid w:val="009875CC"/>
    <w:rsid w:val="00987F52"/>
    <w:rsid w:val="00987FB1"/>
    <w:rsid w:val="009913DB"/>
    <w:rsid w:val="009965BD"/>
    <w:rsid w:val="0099B1C8"/>
    <w:rsid w:val="009A0D0B"/>
    <w:rsid w:val="009A18E2"/>
    <w:rsid w:val="009A23C0"/>
    <w:rsid w:val="009A24B5"/>
    <w:rsid w:val="009A56F7"/>
    <w:rsid w:val="009A5749"/>
    <w:rsid w:val="009A597D"/>
    <w:rsid w:val="009A6281"/>
    <w:rsid w:val="009A6549"/>
    <w:rsid w:val="009A785B"/>
    <w:rsid w:val="009B0872"/>
    <w:rsid w:val="009B0B86"/>
    <w:rsid w:val="009B12CA"/>
    <w:rsid w:val="009B1DC5"/>
    <w:rsid w:val="009B1EBF"/>
    <w:rsid w:val="009B2104"/>
    <w:rsid w:val="009B3704"/>
    <w:rsid w:val="009B5A1E"/>
    <w:rsid w:val="009B75FF"/>
    <w:rsid w:val="009C002B"/>
    <w:rsid w:val="009C10A2"/>
    <w:rsid w:val="009C256F"/>
    <w:rsid w:val="009C3335"/>
    <w:rsid w:val="009C3672"/>
    <w:rsid w:val="009C4FF3"/>
    <w:rsid w:val="009C7017"/>
    <w:rsid w:val="009D01D7"/>
    <w:rsid w:val="009D1B6B"/>
    <w:rsid w:val="009D3F33"/>
    <w:rsid w:val="009D4A09"/>
    <w:rsid w:val="009D5660"/>
    <w:rsid w:val="009E08B1"/>
    <w:rsid w:val="009E098C"/>
    <w:rsid w:val="009E16A7"/>
    <w:rsid w:val="009E1BBE"/>
    <w:rsid w:val="009E2BCE"/>
    <w:rsid w:val="009E3E4F"/>
    <w:rsid w:val="009E4DC4"/>
    <w:rsid w:val="009E56EC"/>
    <w:rsid w:val="009E6ABD"/>
    <w:rsid w:val="009E6FAA"/>
    <w:rsid w:val="009E7830"/>
    <w:rsid w:val="009F373D"/>
    <w:rsid w:val="009F38AD"/>
    <w:rsid w:val="009F562C"/>
    <w:rsid w:val="009F5D6D"/>
    <w:rsid w:val="00A01720"/>
    <w:rsid w:val="00A02CCD"/>
    <w:rsid w:val="00A04E0E"/>
    <w:rsid w:val="00A06022"/>
    <w:rsid w:val="00A06701"/>
    <w:rsid w:val="00A076CD"/>
    <w:rsid w:val="00A10992"/>
    <w:rsid w:val="00A13103"/>
    <w:rsid w:val="00A13291"/>
    <w:rsid w:val="00A15215"/>
    <w:rsid w:val="00A171F9"/>
    <w:rsid w:val="00A20EFB"/>
    <w:rsid w:val="00A21053"/>
    <w:rsid w:val="00A22791"/>
    <w:rsid w:val="00A2357B"/>
    <w:rsid w:val="00A255FB"/>
    <w:rsid w:val="00A256A2"/>
    <w:rsid w:val="00A26865"/>
    <w:rsid w:val="00A35DF1"/>
    <w:rsid w:val="00A36182"/>
    <w:rsid w:val="00A401A5"/>
    <w:rsid w:val="00A40BD4"/>
    <w:rsid w:val="00A41A5B"/>
    <w:rsid w:val="00A523DD"/>
    <w:rsid w:val="00A56711"/>
    <w:rsid w:val="00A60DAA"/>
    <w:rsid w:val="00A6285D"/>
    <w:rsid w:val="00A64B39"/>
    <w:rsid w:val="00A650DA"/>
    <w:rsid w:val="00A655A9"/>
    <w:rsid w:val="00A66586"/>
    <w:rsid w:val="00A67819"/>
    <w:rsid w:val="00A70608"/>
    <w:rsid w:val="00A70B3D"/>
    <w:rsid w:val="00A712B3"/>
    <w:rsid w:val="00A71FD6"/>
    <w:rsid w:val="00A72BDC"/>
    <w:rsid w:val="00A74325"/>
    <w:rsid w:val="00A75B44"/>
    <w:rsid w:val="00A76315"/>
    <w:rsid w:val="00A763D2"/>
    <w:rsid w:val="00A76BFB"/>
    <w:rsid w:val="00A806F4"/>
    <w:rsid w:val="00A81928"/>
    <w:rsid w:val="00A823A0"/>
    <w:rsid w:val="00A832D9"/>
    <w:rsid w:val="00A837D7"/>
    <w:rsid w:val="00A849CE"/>
    <w:rsid w:val="00A85B44"/>
    <w:rsid w:val="00A85BF6"/>
    <w:rsid w:val="00A86830"/>
    <w:rsid w:val="00A870A0"/>
    <w:rsid w:val="00A87421"/>
    <w:rsid w:val="00A90306"/>
    <w:rsid w:val="00A917FA"/>
    <w:rsid w:val="00A92595"/>
    <w:rsid w:val="00A930A9"/>
    <w:rsid w:val="00A94DD9"/>
    <w:rsid w:val="00A95BAE"/>
    <w:rsid w:val="00A9705A"/>
    <w:rsid w:val="00AA0CDF"/>
    <w:rsid w:val="00AA31E3"/>
    <w:rsid w:val="00AA38B0"/>
    <w:rsid w:val="00AA3FC6"/>
    <w:rsid w:val="00AA4368"/>
    <w:rsid w:val="00AA605A"/>
    <w:rsid w:val="00AA6CF7"/>
    <w:rsid w:val="00AB03B9"/>
    <w:rsid w:val="00AB2DD0"/>
    <w:rsid w:val="00AB2E49"/>
    <w:rsid w:val="00AB3BAF"/>
    <w:rsid w:val="00AB404F"/>
    <w:rsid w:val="00AB473C"/>
    <w:rsid w:val="00AB5603"/>
    <w:rsid w:val="00AB5ABC"/>
    <w:rsid w:val="00AB5D52"/>
    <w:rsid w:val="00AB65E5"/>
    <w:rsid w:val="00AB69DB"/>
    <w:rsid w:val="00AB6AD8"/>
    <w:rsid w:val="00ABC03D"/>
    <w:rsid w:val="00AC032A"/>
    <w:rsid w:val="00AC2EFF"/>
    <w:rsid w:val="00AC3D08"/>
    <w:rsid w:val="00AC7126"/>
    <w:rsid w:val="00AC73BC"/>
    <w:rsid w:val="00AD190B"/>
    <w:rsid w:val="00AD2330"/>
    <w:rsid w:val="00AD420D"/>
    <w:rsid w:val="00AD65E5"/>
    <w:rsid w:val="00AE034B"/>
    <w:rsid w:val="00AE0B45"/>
    <w:rsid w:val="00AE0F14"/>
    <w:rsid w:val="00AE11F2"/>
    <w:rsid w:val="00AE4DEE"/>
    <w:rsid w:val="00AE56F2"/>
    <w:rsid w:val="00AE5A24"/>
    <w:rsid w:val="00AE706E"/>
    <w:rsid w:val="00AE7891"/>
    <w:rsid w:val="00AE7902"/>
    <w:rsid w:val="00AF02EE"/>
    <w:rsid w:val="00AF1660"/>
    <w:rsid w:val="00AF1808"/>
    <w:rsid w:val="00AF1D51"/>
    <w:rsid w:val="00AF2CC0"/>
    <w:rsid w:val="00AF5500"/>
    <w:rsid w:val="00AF765D"/>
    <w:rsid w:val="00AF79EB"/>
    <w:rsid w:val="00AFD359"/>
    <w:rsid w:val="00B01B84"/>
    <w:rsid w:val="00B02A00"/>
    <w:rsid w:val="00B02E0A"/>
    <w:rsid w:val="00B0340E"/>
    <w:rsid w:val="00B037BA"/>
    <w:rsid w:val="00B03B46"/>
    <w:rsid w:val="00B05BEB"/>
    <w:rsid w:val="00B0604B"/>
    <w:rsid w:val="00B0650F"/>
    <w:rsid w:val="00B11FED"/>
    <w:rsid w:val="00B12930"/>
    <w:rsid w:val="00B14056"/>
    <w:rsid w:val="00B143A6"/>
    <w:rsid w:val="00B1516D"/>
    <w:rsid w:val="00B151E3"/>
    <w:rsid w:val="00B15204"/>
    <w:rsid w:val="00B16123"/>
    <w:rsid w:val="00B1618E"/>
    <w:rsid w:val="00B16874"/>
    <w:rsid w:val="00B17DE6"/>
    <w:rsid w:val="00B22742"/>
    <w:rsid w:val="00B22818"/>
    <w:rsid w:val="00B22B90"/>
    <w:rsid w:val="00B24CC3"/>
    <w:rsid w:val="00B24DE2"/>
    <w:rsid w:val="00B27788"/>
    <w:rsid w:val="00B31AA1"/>
    <w:rsid w:val="00B31E42"/>
    <w:rsid w:val="00B3246E"/>
    <w:rsid w:val="00B329D4"/>
    <w:rsid w:val="00B33B6C"/>
    <w:rsid w:val="00B35151"/>
    <w:rsid w:val="00B3591F"/>
    <w:rsid w:val="00B375BE"/>
    <w:rsid w:val="00B3763C"/>
    <w:rsid w:val="00B409F5"/>
    <w:rsid w:val="00B40F97"/>
    <w:rsid w:val="00B45FD2"/>
    <w:rsid w:val="00B4609C"/>
    <w:rsid w:val="00B4682C"/>
    <w:rsid w:val="00B522D8"/>
    <w:rsid w:val="00B525D2"/>
    <w:rsid w:val="00B53646"/>
    <w:rsid w:val="00B53C50"/>
    <w:rsid w:val="00B5442A"/>
    <w:rsid w:val="00B5507F"/>
    <w:rsid w:val="00B55986"/>
    <w:rsid w:val="00B569F8"/>
    <w:rsid w:val="00B57B54"/>
    <w:rsid w:val="00B6228C"/>
    <w:rsid w:val="00B629FA"/>
    <w:rsid w:val="00B63FE3"/>
    <w:rsid w:val="00B649BB"/>
    <w:rsid w:val="00B64FAD"/>
    <w:rsid w:val="00B67E29"/>
    <w:rsid w:val="00B70B96"/>
    <w:rsid w:val="00B70F2B"/>
    <w:rsid w:val="00B7106C"/>
    <w:rsid w:val="00B724BC"/>
    <w:rsid w:val="00B75F3B"/>
    <w:rsid w:val="00B76A21"/>
    <w:rsid w:val="00B76B2C"/>
    <w:rsid w:val="00B80E41"/>
    <w:rsid w:val="00B82079"/>
    <w:rsid w:val="00B832CC"/>
    <w:rsid w:val="00B83A0D"/>
    <w:rsid w:val="00B84730"/>
    <w:rsid w:val="00B85286"/>
    <w:rsid w:val="00B90430"/>
    <w:rsid w:val="00B904BD"/>
    <w:rsid w:val="00B914DA"/>
    <w:rsid w:val="00B92CA5"/>
    <w:rsid w:val="00B9639D"/>
    <w:rsid w:val="00B96742"/>
    <w:rsid w:val="00B97466"/>
    <w:rsid w:val="00BA1D96"/>
    <w:rsid w:val="00BA31E9"/>
    <w:rsid w:val="00BA3396"/>
    <w:rsid w:val="00BA381E"/>
    <w:rsid w:val="00BA4724"/>
    <w:rsid w:val="00BA655B"/>
    <w:rsid w:val="00BB0BD7"/>
    <w:rsid w:val="00BB304C"/>
    <w:rsid w:val="00BB5953"/>
    <w:rsid w:val="00BB5BF5"/>
    <w:rsid w:val="00BB5FBB"/>
    <w:rsid w:val="00BB6E09"/>
    <w:rsid w:val="00BB799B"/>
    <w:rsid w:val="00BC331E"/>
    <w:rsid w:val="00BC36C8"/>
    <w:rsid w:val="00BC6859"/>
    <w:rsid w:val="00BC7540"/>
    <w:rsid w:val="00BD26EE"/>
    <w:rsid w:val="00BD284C"/>
    <w:rsid w:val="00BD3AC1"/>
    <w:rsid w:val="00BD4452"/>
    <w:rsid w:val="00BD4DE5"/>
    <w:rsid w:val="00BD568B"/>
    <w:rsid w:val="00BD5B85"/>
    <w:rsid w:val="00BE03C6"/>
    <w:rsid w:val="00BE118F"/>
    <w:rsid w:val="00BE4C6A"/>
    <w:rsid w:val="00BE5760"/>
    <w:rsid w:val="00BE5E19"/>
    <w:rsid w:val="00BE6195"/>
    <w:rsid w:val="00BE6BFD"/>
    <w:rsid w:val="00BF03B5"/>
    <w:rsid w:val="00BF2F57"/>
    <w:rsid w:val="00BF3A16"/>
    <w:rsid w:val="00BF4A66"/>
    <w:rsid w:val="00BF619F"/>
    <w:rsid w:val="00BF688F"/>
    <w:rsid w:val="00BF6CD4"/>
    <w:rsid w:val="00BF718C"/>
    <w:rsid w:val="00BF7394"/>
    <w:rsid w:val="00C0129E"/>
    <w:rsid w:val="00C014C9"/>
    <w:rsid w:val="00C01E0E"/>
    <w:rsid w:val="00C02C24"/>
    <w:rsid w:val="00C030A9"/>
    <w:rsid w:val="00C04601"/>
    <w:rsid w:val="00C04C7A"/>
    <w:rsid w:val="00C05D00"/>
    <w:rsid w:val="00C076C8"/>
    <w:rsid w:val="00C105CD"/>
    <w:rsid w:val="00C118E5"/>
    <w:rsid w:val="00C12CA3"/>
    <w:rsid w:val="00C13045"/>
    <w:rsid w:val="00C134D0"/>
    <w:rsid w:val="00C14A18"/>
    <w:rsid w:val="00C20EB0"/>
    <w:rsid w:val="00C215F2"/>
    <w:rsid w:val="00C232EF"/>
    <w:rsid w:val="00C23452"/>
    <w:rsid w:val="00C24DE1"/>
    <w:rsid w:val="00C265D0"/>
    <w:rsid w:val="00C27494"/>
    <w:rsid w:val="00C280FF"/>
    <w:rsid w:val="00C30475"/>
    <w:rsid w:val="00C32386"/>
    <w:rsid w:val="00C323BF"/>
    <w:rsid w:val="00C3480C"/>
    <w:rsid w:val="00C34CB6"/>
    <w:rsid w:val="00C368DB"/>
    <w:rsid w:val="00C4098E"/>
    <w:rsid w:val="00C4174F"/>
    <w:rsid w:val="00C41E6D"/>
    <w:rsid w:val="00C4246C"/>
    <w:rsid w:val="00C43009"/>
    <w:rsid w:val="00C43242"/>
    <w:rsid w:val="00C432AC"/>
    <w:rsid w:val="00C438AC"/>
    <w:rsid w:val="00C4463F"/>
    <w:rsid w:val="00C44DB5"/>
    <w:rsid w:val="00C462F8"/>
    <w:rsid w:val="00C46654"/>
    <w:rsid w:val="00C506F6"/>
    <w:rsid w:val="00C50721"/>
    <w:rsid w:val="00C5122C"/>
    <w:rsid w:val="00C5199A"/>
    <w:rsid w:val="00C51BE1"/>
    <w:rsid w:val="00C53ED8"/>
    <w:rsid w:val="00C54230"/>
    <w:rsid w:val="00C542FC"/>
    <w:rsid w:val="00C55081"/>
    <w:rsid w:val="00C567B3"/>
    <w:rsid w:val="00C606BA"/>
    <w:rsid w:val="00C61D06"/>
    <w:rsid w:val="00C626CD"/>
    <w:rsid w:val="00C62C63"/>
    <w:rsid w:val="00C63888"/>
    <w:rsid w:val="00C657D1"/>
    <w:rsid w:val="00C66B1A"/>
    <w:rsid w:val="00C67A3F"/>
    <w:rsid w:val="00C712DC"/>
    <w:rsid w:val="00C7168D"/>
    <w:rsid w:val="00C7519B"/>
    <w:rsid w:val="00C76991"/>
    <w:rsid w:val="00C7724D"/>
    <w:rsid w:val="00C81399"/>
    <w:rsid w:val="00C82E33"/>
    <w:rsid w:val="00C82E6A"/>
    <w:rsid w:val="00C84772"/>
    <w:rsid w:val="00C854C3"/>
    <w:rsid w:val="00C855D3"/>
    <w:rsid w:val="00C8577B"/>
    <w:rsid w:val="00C85C19"/>
    <w:rsid w:val="00C86982"/>
    <w:rsid w:val="00C86FEE"/>
    <w:rsid w:val="00C9161A"/>
    <w:rsid w:val="00C94832"/>
    <w:rsid w:val="00C9719E"/>
    <w:rsid w:val="00CA01E4"/>
    <w:rsid w:val="00CA36D4"/>
    <w:rsid w:val="00CA4C85"/>
    <w:rsid w:val="00CA7E04"/>
    <w:rsid w:val="00CB2A56"/>
    <w:rsid w:val="00CB2D41"/>
    <w:rsid w:val="00CB36D3"/>
    <w:rsid w:val="00CB3B0F"/>
    <w:rsid w:val="00CB4ADB"/>
    <w:rsid w:val="00CB57AB"/>
    <w:rsid w:val="00CB660E"/>
    <w:rsid w:val="00CB677B"/>
    <w:rsid w:val="00CC1369"/>
    <w:rsid w:val="00CC26E7"/>
    <w:rsid w:val="00CC3D78"/>
    <w:rsid w:val="00CC4E6B"/>
    <w:rsid w:val="00CC61A4"/>
    <w:rsid w:val="00CC67ED"/>
    <w:rsid w:val="00CC6880"/>
    <w:rsid w:val="00CD028E"/>
    <w:rsid w:val="00CD206C"/>
    <w:rsid w:val="00CD3BCF"/>
    <w:rsid w:val="00CD3E16"/>
    <w:rsid w:val="00CD4A75"/>
    <w:rsid w:val="00CD60D2"/>
    <w:rsid w:val="00CE1A0F"/>
    <w:rsid w:val="00CE20F4"/>
    <w:rsid w:val="00CE255A"/>
    <w:rsid w:val="00CE26BC"/>
    <w:rsid w:val="00CE3AA6"/>
    <w:rsid w:val="00CE3F35"/>
    <w:rsid w:val="00CE564A"/>
    <w:rsid w:val="00CE6904"/>
    <w:rsid w:val="00CE73CE"/>
    <w:rsid w:val="00CF2595"/>
    <w:rsid w:val="00CF44E0"/>
    <w:rsid w:val="00CF45A7"/>
    <w:rsid w:val="00CF4DBF"/>
    <w:rsid w:val="00CF51C7"/>
    <w:rsid w:val="00CF563F"/>
    <w:rsid w:val="00CF6067"/>
    <w:rsid w:val="00CF7257"/>
    <w:rsid w:val="00CF7352"/>
    <w:rsid w:val="00D0285C"/>
    <w:rsid w:val="00D03056"/>
    <w:rsid w:val="00D05B43"/>
    <w:rsid w:val="00D07091"/>
    <w:rsid w:val="00D10514"/>
    <w:rsid w:val="00D110E5"/>
    <w:rsid w:val="00D1327F"/>
    <w:rsid w:val="00D13B40"/>
    <w:rsid w:val="00D13EAA"/>
    <w:rsid w:val="00D14272"/>
    <w:rsid w:val="00D14CF4"/>
    <w:rsid w:val="00D15A72"/>
    <w:rsid w:val="00D160CC"/>
    <w:rsid w:val="00D20128"/>
    <w:rsid w:val="00D203B5"/>
    <w:rsid w:val="00D21B94"/>
    <w:rsid w:val="00D23ACD"/>
    <w:rsid w:val="00D2512E"/>
    <w:rsid w:val="00D26CA6"/>
    <w:rsid w:val="00D312C6"/>
    <w:rsid w:val="00D319DC"/>
    <w:rsid w:val="00D31DE2"/>
    <w:rsid w:val="00D32DAF"/>
    <w:rsid w:val="00D33535"/>
    <w:rsid w:val="00D35D31"/>
    <w:rsid w:val="00D42BF5"/>
    <w:rsid w:val="00D43CF7"/>
    <w:rsid w:val="00D43DF6"/>
    <w:rsid w:val="00D4425C"/>
    <w:rsid w:val="00D445A9"/>
    <w:rsid w:val="00D44A83"/>
    <w:rsid w:val="00D46B45"/>
    <w:rsid w:val="00D52068"/>
    <w:rsid w:val="00D53509"/>
    <w:rsid w:val="00D54BC2"/>
    <w:rsid w:val="00D56F28"/>
    <w:rsid w:val="00D574FD"/>
    <w:rsid w:val="00D6087B"/>
    <w:rsid w:val="00D609C9"/>
    <w:rsid w:val="00D62583"/>
    <w:rsid w:val="00D62F73"/>
    <w:rsid w:val="00D63ADD"/>
    <w:rsid w:val="00D6400A"/>
    <w:rsid w:val="00D67E23"/>
    <w:rsid w:val="00D72B58"/>
    <w:rsid w:val="00D745C6"/>
    <w:rsid w:val="00D75AAC"/>
    <w:rsid w:val="00D8269B"/>
    <w:rsid w:val="00D836F6"/>
    <w:rsid w:val="00D83F52"/>
    <w:rsid w:val="00D850D7"/>
    <w:rsid w:val="00D85B18"/>
    <w:rsid w:val="00D901B8"/>
    <w:rsid w:val="00D96904"/>
    <w:rsid w:val="00D96CF4"/>
    <w:rsid w:val="00D97B7B"/>
    <w:rsid w:val="00DA0D1E"/>
    <w:rsid w:val="00DA15B5"/>
    <w:rsid w:val="00DA2465"/>
    <w:rsid w:val="00DA281A"/>
    <w:rsid w:val="00DA3910"/>
    <w:rsid w:val="00DA408B"/>
    <w:rsid w:val="00DA66CF"/>
    <w:rsid w:val="00DA6CB6"/>
    <w:rsid w:val="00DB0AAD"/>
    <w:rsid w:val="00DB1E7C"/>
    <w:rsid w:val="00DB40B5"/>
    <w:rsid w:val="00DC0440"/>
    <w:rsid w:val="00DC0C0E"/>
    <w:rsid w:val="00DC1C4C"/>
    <w:rsid w:val="00DC347B"/>
    <w:rsid w:val="00DC3DA4"/>
    <w:rsid w:val="00DC5C7D"/>
    <w:rsid w:val="00DD1C73"/>
    <w:rsid w:val="00DD20D6"/>
    <w:rsid w:val="00DD5635"/>
    <w:rsid w:val="00DD5729"/>
    <w:rsid w:val="00DD590F"/>
    <w:rsid w:val="00DD5E3D"/>
    <w:rsid w:val="00DD6789"/>
    <w:rsid w:val="00DE154A"/>
    <w:rsid w:val="00DE17D8"/>
    <w:rsid w:val="00DE582D"/>
    <w:rsid w:val="00DE6AF7"/>
    <w:rsid w:val="00DF4FD2"/>
    <w:rsid w:val="00DF659A"/>
    <w:rsid w:val="00DF6871"/>
    <w:rsid w:val="00DF6EB6"/>
    <w:rsid w:val="00DF6FF8"/>
    <w:rsid w:val="00E00D34"/>
    <w:rsid w:val="00E01713"/>
    <w:rsid w:val="00E01896"/>
    <w:rsid w:val="00E01AF6"/>
    <w:rsid w:val="00E0208E"/>
    <w:rsid w:val="00E0468C"/>
    <w:rsid w:val="00E053FC"/>
    <w:rsid w:val="00E058DB"/>
    <w:rsid w:val="00E06B56"/>
    <w:rsid w:val="00E10814"/>
    <w:rsid w:val="00E120D8"/>
    <w:rsid w:val="00E12A8F"/>
    <w:rsid w:val="00E1338B"/>
    <w:rsid w:val="00E15F74"/>
    <w:rsid w:val="00E172F8"/>
    <w:rsid w:val="00E20442"/>
    <w:rsid w:val="00E21EC3"/>
    <w:rsid w:val="00E2369F"/>
    <w:rsid w:val="00E248C6"/>
    <w:rsid w:val="00E25129"/>
    <w:rsid w:val="00E2525A"/>
    <w:rsid w:val="00E277C3"/>
    <w:rsid w:val="00E30713"/>
    <w:rsid w:val="00E319B0"/>
    <w:rsid w:val="00E32021"/>
    <w:rsid w:val="00E329FB"/>
    <w:rsid w:val="00E330A8"/>
    <w:rsid w:val="00E3393A"/>
    <w:rsid w:val="00E33BF6"/>
    <w:rsid w:val="00E34B41"/>
    <w:rsid w:val="00E35199"/>
    <w:rsid w:val="00E3603A"/>
    <w:rsid w:val="00E40669"/>
    <w:rsid w:val="00E410FF"/>
    <w:rsid w:val="00E41746"/>
    <w:rsid w:val="00E42A05"/>
    <w:rsid w:val="00E42AF4"/>
    <w:rsid w:val="00E43814"/>
    <w:rsid w:val="00E439CD"/>
    <w:rsid w:val="00E44791"/>
    <w:rsid w:val="00E4768F"/>
    <w:rsid w:val="00E47BC9"/>
    <w:rsid w:val="00E51E8C"/>
    <w:rsid w:val="00E52C90"/>
    <w:rsid w:val="00E52E83"/>
    <w:rsid w:val="00E542B4"/>
    <w:rsid w:val="00E567C7"/>
    <w:rsid w:val="00E60AD2"/>
    <w:rsid w:val="00E6300C"/>
    <w:rsid w:val="00E636BD"/>
    <w:rsid w:val="00E638F1"/>
    <w:rsid w:val="00E63942"/>
    <w:rsid w:val="00E6427E"/>
    <w:rsid w:val="00E64E30"/>
    <w:rsid w:val="00E6500B"/>
    <w:rsid w:val="00E6650B"/>
    <w:rsid w:val="00E70694"/>
    <w:rsid w:val="00E70F2D"/>
    <w:rsid w:val="00E725DF"/>
    <w:rsid w:val="00E73E6F"/>
    <w:rsid w:val="00E77F82"/>
    <w:rsid w:val="00E809DE"/>
    <w:rsid w:val="00E81F8B"/>
    <w:rsid w:val="00E8247A"/>
    <w:rsid w:val="00E82729"/>
    <w:rsid w:val="00E837A8"/>
    <w:rsid w:val="00E83CA9"/>
    <w:rsid w:val="00E86F45"/>
    <w:rsid w:val="00E86F97"/>
    <w:rsid w:val="00E872F9"/>
    <w:rsid w:val="00E878B7"/>
    <w:rsid w:val="00E87D02"/>
    <w:rsid w:val="00E90F24"/>
    <w:rsid w:val="00E92291"/>
    <w:rsid w:val="00E9274B"/>
    <w:rsid w:val="00E94BB3"/>
    <w:rsid w:val="00EA0009"/>
    <w:rsid w:val="00EA0616"/>
    <w:rsid w:val="00EA1164"/>
    <w:rsid w:val="00EA3CC9"/>
    <w:rsid w:val="00EA4EE4"/>
    <w:rsid w:val="00EA524D"/>
    <w:rsid w:val="00EA5BD8"/>
    <w:rsid w:val="00EA7480"/>
    <w:rsid w:val="00EA7A35"/>
    <w:rsid w:val="00EB04C4"/>
    <w:rsid w:val="00EB4F01"/>
    <w:rsid w:val="00EB5AB5"/>
    <w:rsid w:val="00EB60FF"/>
    <w:rsid w:val="00EB69EF"/>
    <w:rsid w:val="00EC2CBF"/>
    <w:rsid w:val="00EC3CAD"/>
    <w:rsid w:val="00EC3D13"/>
    <w:rsid w:val="00EC459E"/>
    <w:rsid w:val="00EC47B6"/>
    <w:rsid w:val="00EC4AE1"/>
    <w:rsid w:val="00EC562F"/>
    <w:rsid w:val="00EC5B3F"/>
    <w:rsid w:val="00EC6D83"/>
    <w:rsid w:val="00EC7601"/>
    <w:rsid w:val="00ED11A9"/>
    <w:rsid w:val="00ED4C07"/>
    <w:rsid w:val="00ED75A9"/>
    <w:rsid w:val="00EE14B9"/>
    <w:rsid w:val="00EE4F06"/>
    <w:rsid w:val="00EE554E"/>
    <w:rsid w:val="00EE5602"/>
    <w:rsid w:val="00EE613C"/>
    <w:rsid w:val="00EF01D1"/>
    <w:rsid w:val="00EF3501"/>
    <w:rsid w:val="00EF4B6B"/>
    <w:rsid w:val="00EF5590"/>
    <w:rsid w:val="00EF671D"/>
    <w:rsid w:val="00EF78B5"/>
    <w:rsid w:val="00F006E5"/>
    <w:rsid w:val="00F042FC"/>
    <w:rsid w:val="00F0654A"/>
    <w:rsid w:val="00F07C74"/>
    <w:rsid w:val="00F123FE"/>
    <w:rsid w:val="00F13AD5"/>
    <w:rsid w:val="00F15236"/>
    <w:rsid w:val="00F162ED"/>
    <w:rsid w:val="00F2038C"/>
    <w:rsid w:val="00F222A5"/>
    <w:rsid w:val="00F22A59"/>
    <w:rsid w:val="00F22FEA"/>
    <w:rsid w:val="00F25DF9"/>
    <w:rsid w:val="00F267E8"/>
    <w:rsid w:val="00F27B94"/>
    <w:rsid w:val="00F3163F"/>
    <w:rsid w:val="00F33F17"/>
    <w:rsid w:val="00F35268"/>
    <w:rsid w:val="00F35462"/>
    <w:rsid w:val="00F4082F"/>
    <w:rsid w:val="00F41358"/>
    <w:rsid w:val="00F42C44"/>
    <w:rsid w:val="00F46D85"/>
    <w:rsid w:val="00F501FC"/>
    <w:rsid w:val="00F502F8"/>
    <w:rsid w:val="00F5382F"/>
    <w:rsid w:val="00F55177"/>
    <w:rsid w:val="00F5644B"/>
    <w:rsid w:val="00F56E5F"/>
    <w:rsid w:val="00F56E73"/>
    <w:rsid w:val="00F57E37"/>
    <w:rsid w:val="00F60634"/>
    <w:rsid w:val="00F606F2"/>
    <w:rsid w:val="00F6143F"/>
    <w:rsid w:val="00F644E6"/>
    <w:rsid w:val="00F64580"/>
    <w:rsid w:val="00F65E12"/>
    <w:rsid w:val="00F66693"/>
    <w:rsid w:val="00F706FF"/>
    <w:rsid w:val="00F726CB"/>
    <w:rsid w:val="00F739AA"/>
    <w:rsid w:val="00F74ADF"/>
    <w:rsid w:val="00F75F9C"/>
    <w:rsid w:val="00F768F7"/>
    <w:rsid w:val="00F7785D"/>
    <w:rsid w:val="00F7786C"/>
    <w:rsid w:val="00F82726"/>
    <w:rsid w:val="00F830C2"/>
    <w:rsid w:val="00F83891"/>
    <w:rsid w:val="00F87D52"/>
    <w:rsid w:val="00F92504"/>
    <w:rsid w:val="00F9409B"/>
    <w:rsid w:val="00F95CF8"/>
    <w:rsid w:val="00FA1542"/>
    <w:rsid w:val="00FA1F4F"/>
    <w:rsid w:val="00FA33B2"/>
    <w:rsid w:val="00FA6018"/>
    <w:rsid w:val="00FA6177"/>
    <w:rsid w:val="00FA6C18"/>
    <w:rsid w:val="00FA7229"/>
    <w:rsid w:val="00FB20A9"/>
    <w:rsid w:val="00FB211B"/>
    <w:rsid w:val="00FB34F1"/>
    <w:rsid w:val="00FB41C5"/>
    <w:rsid w:val="00FB4989"/>
    <w:rsid w:val="00FB498E"/>
    <w:rsid w:val="00FB498F"/>
    <w:rsid w:val="00FB58A7"/>
    <w:rsid w:val="00FB7326"/>
    <w:rsid w:val="00FB734A"/>
    <w:rsid w:val="00FB75EC"/>
    <w:rsid w:val="00FC02B6"/>
    <w:rsid w:val="00FC0C40"/>
    <w:rsid w:val="00FC0FE0"/>
    <w:rsid w:val="00FC1AF6"/>
    <w:rsid w:val="00FC2403"/>
    <w:rsid w:val="00FC26D7"/>
    <w:rsid w:val="00FC29CA"/>
    <w:rsid w:val="00FC3808"/>
    <w:rsid w:val="00FC464B"/>
    <w:rsid w:val="00FC5E7E"/>
    <w:rsid w:val="00FC70C8"/>
    <w:rsid w:val="00FD05A5"/>
    <w:rsid w:val="00FD1024"/>
    <w:rsid w:val="00FD56A5"/>
    <w:rsid w:val="00FD6618"/>
    <w:rsid w:val="00FD671C"/>
    <w:rsid w:val="00FE175A"/>
    <w:rsid w:val="00FE3F44"/>
    <w:rsid w:val="00FE574B"/>
    <w:rsid w:val="00FE5753"/>
    <w:rsid w:val="00FE6300"/>
    <w:rsid w:val="00FF01DF"/>
    <w:rsid w:val="00FF0290"/>
    <w:rsid w:val="00FF1E51"/>
    <w:rsid w:val="00FF29BB"/>
    <w:rsid w:val="00FF42BF"/>
    <w:rsid w:val="00FF51B3"/>
    <w:rsid w:val="00FF730E"/>
    <w:rsid w:val="00FF7D76"/>
    <w:rsid w:val="0107A575"/>
    <w:rsid w:val="0115E4D0"/>
    <w:rsid w:val="011D18EA"/>
    <w:rsid w:val="011D2C3F"/>
    <w:rsid w:val="012EBC40"/>
    <w:rsid w:val="013FBE30"/>
    <w:rsid w:val="014DD988"/>
    <w:rsid w:val="016062DB"/>
    <w:rsid w:val="01772611"/>
    <w:rsid w:val="0187458D"/>
    <w:rsid w:val="01912627"/>
    <w:rsid w:val="019198B1"/>
    <w:rsid w:val="0199A21D"/>
    <w:rsid w:val="01A3E408"/>
    <w:rsid w:val="01B89BBA"/>
    <w:rsid w:val="01D1AC77"/>
    <w:rsid w:val="01D265A2"/>
    <w:rsid w:val="01DC5EDA"/>
    <w:rsid w:val="01E8DB2E"/>
    <w:rsid w:val="01ED842F"/>
    <w:rsid w:val="01EF5847"/>
    <w:rsid w:val="01F5CD2C"/>
    <w:rsid w:val="01F878D7"/>
    <w:rsid w:val="01FD72B4"/>
    <w:rsid w:val="0200FC6A"/>
    <w:rsid w:val="020749E4"/>
    <w:rsid w:val="021D294D"/>
    <w:rsid w:val="0227E472"/>
    <w:rsid w:val="02333298"/>
    <w:rsid w:val="023A4F0D"/>
    <w:rsid w:val="024D5C50"/>
    <w:rsid w:val="025A7968"/>
    <w:rsid w:val="025E37F8"/>
    <w:rsid w:val="02745899"/>
    <w:rsid w:val="0278550A"/>
    <w:rsid w:val="0279ACB8"/>
    <w:rsid w:val="027C03B1"/>
    <w:rsid w:val="028279DA"/>
    <w:rsid w:val="0285078A"/>
    <w:rsid w:val="029210CF"/>
    <w:rsid w:val="0299A30B"/>
    <w:rsid w:val="02A54187"/>
    <w:rsid w:val="02A87DC9"/>
    <w:rsid w:val="02ADEA74"/>
    <w:rsid w:val="02BE8D31"/>
    <w:rsid w:val="02C1A78C"/>
    <w:rsid w:val="02C339C8"/>
    <w:rsid w:val="02C720A2"/>
    <w:rsid w:val="02D7ED7E"/>
    <w:rsid w:val="02E816B4"/>
    <w:rsid w:val="02EA3E52"/>
    <w:rsid w:val="02EDFC22"/>
    <w:rsid w:val="02EF5D1F"/>
    <w:rsid w:val="02F9695A"/>
    <w:rsid w:val="030C7935"/>
    <w:rsid w:val="030F78D9"/>
    <w:rsid w:val="0320BAC4"/>
    <w:rsid w:val="0328E866"/>
    <w:rsid w:val="0337026A"/>
    <w:rsid w:val="034499FC"/>
    <w:rsid w:val="034909A3"/>
    <w:rsid w:val="035A60ED"/>
    <w:rsid w:val="03682AAD"/>
    <w:rsid w:val="0372EB5B"/>
    <w:rsid w:val="0375F14B"/>
    <w:rsid w:val="0376EAA4"/>
    <w:rsid w:val="0379521D"/>
    <w:rsid w:val="037A5707"/>
    <w:rsid w:val="0383D8C8"/>
    <w:rsid w:val="0393BE3D"/>
    <w:rsid w:val="03952042"/>
    <w:rsid w:val="03983F39"/>
    <w:rsid w:val="039B1FB7"/>
    <w:rsid w:val="03B41513"/>
    <w:rsid w:val="03C6AE76"/>
    <w:rsid w:val="03D06814"/>
    <w:rsid w:val="03D1B18E"/>
    <w:rsid w:val="03D20284"/>
    <w:rsid w:val="03EA3559"/>
    <w:rsid w:val="03EDDF54"/>
    <w:rsid w:val="03F4D29C"/>
    <w:rsid w:val="04056061"/>
    <w:rsid w:val="04139599"/>
    <w:rsid w:val="041EEAF6"/>
    <w:rsid w:val="043332D9"/>
    <w:rsid w:val="043CA0CD"/>
    <w:rsid w:val="043DEEC0"/>
    <w:rsid w:val="043FB480"/>
    <w:rsid w:val="044192B7"/>
    <w:rsid w:val="044243AC"/>
    <w:rsid w:val="044A3B13"/>
    <w:rsid w:val="0457C970"/>
    <w:rsid w:val="0461C3AE"/>
    <w:rsid w:val="04691FAB"/>
    <w:rsid w:val="048D0C9D"/>
    <w:rsid w:val="0495ACF6"/>
    <w:rsid w:val="0497FB76"/>
    <w:rsid w:val="049DC199"/>
    <w:rsid w:val="049F83FC"/>
    <w:rsid w:val="04A26796"/>
    <w:rsid w:val="04B57455"/>
    <w:rsid w:val="04B76A62"/>
    <w:rsid w:val="04BA90C8"/>
    <w:rsid w:val="04C168F0"/>
    <w:rsid w:val="04C7D77E"/>
    <w:rsid w:val="04CEB0A9"/>
    <w:rsid w:val="04D7219F"/>
    <w:rsid w:val="04E75046"/>
    <w:rsid w:val="04EF49AB"/>
    <w:rsid w:val="04F56030"/>
    <w:rsid w:val="04F58407"/>
    <w:rsid w:val="0503576A"/>
    <w:rsid w:val="05092CBC"/>
    <w:rsid w:val="051B65DD"/>
    <w:rsid w:val="052D0FFD"/>
    <w:rsid w:val="05326982"/>
    <w:rsid w:val="05457D0C"/>
    <w:rsid w:val="05461B7A"/>
    <w:rsid w:val="055FA346"/>
    <w:rsid w:val="0567E9E3"/>
    <w:rsid w:val="057FDEFD"/>
    <w:rsid w:val="058764D1"/>
    <w:rsid w:val="0593778B"/>
    <w:rsid w:val="0599FB43"/>
    <w:rsid w:val="05A0BF16"/>
    <w:rsid w:val="05AA4897"/>
    <w:rsid w:val="05CFA284"/>
    <w:rsid w:val="05D49182"/>
    <w:rsid w:val="05DD52D9"/>
    <w:rsid w:val="05E680AA"/>
    <w:rsid w:val="05FC3289"/>
    <w:rsid w:val="060E56BC"/>
    <w:rsid w:val="06138740"/>
    <w:rsid w:val="0619B312"/>
    <w:rsid w:val="06244A75"/>
    <w:rsid w:val="0625E3F9"/>
    <w:rsid w:val="063116A6"/>
    <w:rsid w:val="063AF7B1"/>
    <w:rsid w:val="0644B2DE"/>
    <w:rsid w:val="0659D5D0"/>
    <w:rsid w:val="065AF45C"/>
    <w:rsid w:val="066178FF"/>
    <w:rsid w:val="066CDB07"/>
    <w:rsid w:val="066D22E5"/>
    <w:rsid w:val="0670140F"/>
    <w:rsid w:val="068E440A"/>
    <w:rsid w:val="069D9A21"/>
    <w:rsid w:val="06A88C9B"/>
    <w:rsid w:val="06B93148"/>
    <w:rsid w:val="06BB5F91"/>
    <w:rsid w:val="06C9F2F7"/>
    <w:rsid w:val="06CECB66"/>
    <w:rsid w:val="06D99983"/>
    <w:rsid w:val="06E9946D"/>
    <w:rsid w:val="06E9E4E8"/>
    <w:rsid w:val="07014275"/>
    <w:rsid w:val="07031F93"/>
    <w:rsid w:val="0706EF2F"/>
    <w:rsid w:val="070A335F"/>
    <w:rsid w:val="0711C098"/>
    <w:rsid w:val="071F6BDD"/>
    <w:rsid w:val="0733714B"/>
    <w:rsid w:val="073691EA"/>
    <w:rsid w:val="073D38A0"/>
    <w:rsid w:val="074ED345"/>
    <w:rsid w:val="0758B802"/>
    <w:rsid w:val="07603CC1"/>
    <w:rsid w:val="0768E334"/>
    <w:rsid w:val="077008DD"/>
    <w:rsid w:val="0775CB5C"/>
    <w:rsid w:val="07790C17"/>
    <w:rsid w:val="077AA6A4"/>
    <w:rsid w:val="07AA977A"/>
    <w:rsid w:val="07BD23B7"/>
    <w:rsid w:val="07BD7606"/>
    <w:rsid w:val="07C323FE"/>
    <w:rsid w:val="07D16BF4"/>
    <w:rsid w:val="07E2AD4B"/>
    <w:rsid w:val="07E79706"/>
    <w:rsid w:val="07FB3BE1"/>
    <w:rsid w:val="0800E3C6"/>
    <w:rsid w:val="0806656E"/>
    <w:rsid w:val="081336B3"/>
    <w:rsid w:val="081D64D5"/>
    <w:rsid w:val="081DAA71"/>
    <w:rsid w:val="081E7C29"/>
    <w:rsid w:val="081EF4E3"/>
    <w:rsid w:val="082D5CCE"/>
    <w:rsid w:val="082F6A36"/>
    <w:rsid w:val="08303FAC"/>
    <w:rsid w:val="08369256"/>
    <w:rsid w:val="083B57C2"/>
    <w:rsid w:val="083EBB63"/>
    <w:rsid w:val="0845978C"/>
    <w:rsid w:val="084B006C"/>
    <w:rsid w:val="0854FA3D"/>
    <w:rsid w:val="08557CF3"/>
    <w:rsid w:val="08595460"/>
    <w:rsid w:val="085B3FE2"/>
    <w:rsid w:val="0863DEDE"/>
    <w:rsid w:val="087258C7"/>
    <w:rsid w:val="08732223"/>
    <w:rsid w:val="087F9CBD"/>
    <w:rsid w:val="088434E6"/>
    <w:rsid w:val="088BE2C7"/>
    <w:rsid w:val="089C5EAD"/>
    <w:rsid w:val="089EFE1D"/>
    <w:rsid w:val="08A9F724"/>
    <w:rsid w:val="08CE801B"/>
    <w:rsid w:val="08CFBD8E"/>
    <w:rsid w:val="08D1F4A1"/>
    <w:rsid w:val="08D71842"/>
    <w:rsid w:val="08DA84F9"/>
    <w:rsid w:val="08DE6D83"/>
    <w:rsid w:val="08DF065A"/>
    <w:rsid w:val="08EFF8A3"/>
    <w:rsid w:val="08F52D75"/>
    <w:rsid w:val="08F692F0"/>
    <w:rsid w:val="08F9CCAC"/>
    <w:rsid w:val="09047F20"/>
    <w:rsid w:val="09078CAF"/>
    <w:rsid w:val="090A5284"/>
    <w:rsid w:val="090FEA9B"/>
    <w:rsid w:val="09169C9F"/>
    <w:rsid w:val="091F9B1B"/>
    <w:rsid w:val="092516A1"/>
    <w:rsid w:val="0933B952"/>
    <w:rsid w:val="0944702B"/>
    <w:rsid w:val="09456E0F"/>
    <w:rsid w:val="09471CE9"/>
    <w:rsid w:val="09601463"/>
    <w:rsid w:val="096118E2"/>
    <w:rsid w:val="096FB8CB"/>
    <w:rsid w:val="097F9852"/>
    <w:rsid w:val="09860AF3"/>
    <w:rsid w:val="09BB4951"/>
    <w:rsid w:val="09BBDD65"/>
    <w:rsid w:val="09C918D0"/>
    <w:rsid w:val="09DDECB5"/>
    <w:rsid w:val="09E0C6A1"/>
    <w:rsid w:val="09FC7AEF"/>
    <w:rsid w:val="09FD1C00"/>
    <w:rsid w:val="0A064FF1"/>
    <w:rsid w:val="0A069921"/>
    <w:rsid w:val="0A091F6A"/>
    <w:rsid w:val="0A1AA308"/>
    <w:rsid w:val="0A2351E5"/>
    <w:rsid w:val="0A2F3A1F"/>
    <w:rsid w:val="0A325D84"/>
    <w:rsid w:val="0A50C210"/>
    <w:rsid w:val="0A575259"/>
    <w:rsid w:val="0A624A03"/>
    <w:rsid w:val="0A63072D"/>
    <w:rsid w:val="0A74C3A0"/>
    <w:rsid w:val="0A773240"/>
    <w:rsid w:val="0A82325A"/>
    <w:rsid w:val="0A9867B8"/>
    <w:rsid w:val="0ABB0A5F"/>
    <w:rsid w:val="0ABECA2F"/>
    <w:rsid w:val="0AD41A44"/>
    <w:rsid w:val="0AE2335D"/>
    <w:rsid w:val="0AE2372D"/>
    <w:rsid w:val="0AE6B563"/>
    <w:rsid w:val="0B07D447"/>
    <w:rsid w:val="0B0E488D"/>
    <w:rsid w:val="0B15341B"/>
    <w:rsid w:val="0B1B2BE0"/>
    <w:rsid w:val="0B30F3D1"/>
    <w:rsid w:val="0B481F9D"/>
    <w:rsid w:val="0B52E824"/>
    <w:rsid w:val="0B56E3DF"/>
    <w:rsid w:val="0B5FE338"/>
    <w:rsid w:val="0B64F195"/>
    <w:rsid w:val="0B72E1E4"/>
    <w:rsid w:val="0B7DDDEE"/>
    <w:rsid w:val="0B82680C"/>
    <w:rsid w:val="0B87E185"/>
    <w:rsid w:val="0B914CB5"/>
    <w:rsid w:val="0BA3B07E"/>
    <w:rsid w:val="0BA4A845"/>
    <w:rsid w:val="0BAA7656"/>
    <w:rsid w:val="0BB105C0"/>
    <w:rsid w:val="0BB78956"/>
    <w:rsid w:val="0BC98D61"/>
    <w:rsid w:val="0BDCB3E5"/>
    <w:rsid w:val="0BEBAA18"/>
    <w:rsid w:val="0BEC1862"/>
    <w:rsid w:val="0BF9D99E"/>
    <w:rsid w:val="0BFAE66C"/>
    <w:rsid w:val="0C01B1A8"/>
    <w:rsid w:val="0C17FDF2"/>
    <w:rsid w:val="0C1C2498"/>
    <w:rsid w:val="0C243D33"/>
    <w:rsid w:val="0C2B77F8"/>
    <w:rsid w:val="0C4DDE05"/>
    <w:rsid w:val="0C50451D"/>
    <w:rsid w:val="0C5B12EE"/>
    <w:rsid w:val="0C5FD55D"/>
    <w:rsid w:val="0C705A02"/>
    <w:rsid w:val="0C790F93"/>
    <w:rsid w:val="0C7B8A89"/>
    <w:rsid w:val="0C81C42B"/>
    <w:rsid w:val="0C98A987"/>
    <w:rsid w:val="0C98C6B7"/>
    <w:rsid w:val="0CA57BB2"/>
    <w:rsid w:val="0CA7000B"/>
    <w:rsid w:val="0CACDA2D"/>
    <w:rsid w:val="0CAD7440"/>
    <w:rsid w:val="0CC13428"/>
    <w:rsid w:val="0CE03339"/>
    <w:rsid w:val="0CEE21FD"/>
    <w:rsid w:val="0CEF3712"/>
    <w:rsid w:val="0CF99362"/>
    <w:rsid w:val="0CFD1A99"/>
    <w:rsid w:val="0D11D6C0"/>
    <w:rsid w:val="0D22CB2E"/>
    <w:rsid w:val="0D25A8C9"/>
    <w:rsid w:val="0D2E9B74"/>
    <w:rsid w:val="0D35023A"/>
    <w:rsid w:val="0D36A011"/>
    <w:rsid w:val="0D483027"/>
    <w:rsid w:val="0D48A826"/>
    <w:rsid w:val="0D5EEB7D"/>
    <w:rsid w:val="0D68D7E5"/>
    <w:rsid w:val="0D8F76AE"/>
    <w:rsid w:val="0D9050AB"/>
    <w:rsid w:val="0D96480C"/>
    <w:rsid w:val="0DA64146"/>
    <w:rsid w:val="0DB2AB29"/>
    <w:rsid w:val="0DC823D4"/>
    <w:rsid w:val="0DCD135D"/>
    <w:rsid w:val="0DCD6893"/>
    <w:rsid w:val="0DD444AF"/>
    <w:rsid w:val="0DE31825"/>
    <w:rsid w:val="0E004D93"/>
    <w:rsid w:val="0E0B27A1"/>
    <w:rsid w:val="0E22CCEE"/>
    <w:rsid w:val="0E44F9C7"/>
    <w:rsid w:val="0E479AF6"/>
    <w:rsid w:val="0E4E6D6B"/>
    <w:rsid w:val="0E52C1A5"/>
    <w:rsid w:val="0E57733A"/>
    <w:rsid w:val="0E58A51A"/>
    <w:rsid w:val="0E58AC9D"/>
    <w:rsid w:val="0E65F118"/>
    <w:rsid w:val="0E666F5E"/>
    <w:rsid w:val="0E6E9740"/>
    <w:rsid w:val="0E724F67"/>
    <w:rsid w:val="0E757F23"/>
    <w:rsid w:val="0E7878FE"/>
    <w:rsid w:val="0E82AB48"/>
    <w:rsid w:val="0E8B670C"/>
    <w:rsid w:val="0E8CF5B9"/>
    <w:rsid w:val="0E94B795"/>
    <w:rsid w:val="0EA7F0AD"/>
    <w:rsid w:val="0EAE43FF"/>
    <w:rsid w:val="0EBB6291"/>
    <w:rsid w:val="0EC8F7C9"/>
    <w:rsid w:val="0ECF85F2"/>
    <w:rsid w:val="0EDC7868"/>
    <w:rsid w:val="0EEA6C4D"/>
    <w:rsid w:val="0EEC5525"/>
    <w:rsid w:val="0EEE25F6"/>
    <w:rsid w:val="0F07D139"/>
    <w:rsid w:val="0F0B2D0D"/>
    <w:rsid w:val="0F15D44A"/>
    <w:rsid w:val="0F1F8612"/>
    <w:rsid w:val="0F38B561"/>
    <w:rsid w:val="0F3AB845"/>
    <w:rsid w:val="0F3B3541"/>
    <w:rsid w:val="0F4885E9"/>
    <w:rsid w:val="0F48E393"/>
    <w:rsid w:val="0F4FEB47"/>
    <w:rsid w:val="0F689852"/>
    <w:rsid w:val="0F7473EB"/>
    <w:rsid w:val="0F7BF83F"/>
    <w:rsid w:val="0F86540E"/>
    <w:rsid w:val="0F8A0175"/>
    <w:rsid w:val="0F8D70F1"/>
    <w:rsid w:val="0F8EF564"/>
    <w:rsid w:val="0F996BD6"/>
    <w:rsid w:val="0F9EA100"/>
    <w:rsid w:val="0FA109C7"/>
    <w:rsid w:val="0FA5D0AD"/>
    <w:rsid w:val="0FA95149"/>
    <w:rsid w:val="0FB40E19"/>
    <w:rsid w:val="0FBB2E34"/>
    <w:rsid w:val="0FC1CA4A"/>
    <w:rsid w:val="0FD5401D"/>
    <w:rsid w:val="0FDC9634"/>
    <w:rsid w:val="0FE603BB"/>
    <w:rsid w:val="0FE63E2E"/>
    <w:rsid w:val="0FE9C9CF"/>
    <w:rsid w:val="0FF4A20E"/>
    <w:rsid w:val="101F26ED"/>
    <w:rsid w:val="10246B70"/>
    <w:rsid w:val="1028D9AC"/>
    <w:rsid w:val="103283CB"/>
    <w:rsid w:val="1036F028"/>
    <w:rsid w:val="103E2BAF"/>
    <w:rsid w:val="1045FA8D"/>
    <w:rsid w:val="104A9451"/>
    <w:rsid w:val="10514F06"/>
    <w:rsid w:val="1051662A"/>
    <w:rsid w:val="10564398"/>
    <w:rsid w:val="105F26D5"/>
    <w:rsid w:val="105F7843"/>
    <w:rsid w:val="106548C5"/>
    <w:rsid w:val="1067A51D"/>
    <w:rsid w:val="107453A3"/>
    <w:rsid w:val="107F6468"/>
    <w:rsid w:val="10804B61"/>
    <w:rsid w:val="108A7708"/>
    <w:rsid w:val="109DE1F3"/>
    <w:rsid w:val="109E81A1"/>
    <w:rsid w:val="10AA2B7D"/>
    <w:rsid w:val="10BCBD70"/>
    <w:rsid w:val="10C8BE2D"/>
    <w:rsid w:val="10CAD76D"/>
    <w:rsid w:val="10D53685"/>
    <w:rsid w:val="10D9E158"/>
    <w:rsid w:val="10DACEEB"/>
    <w:rsid w:val="10E54CD8"/>
    <w:rsid w:val="10E566E4"/>
    <w:rsid w:val="10ED421B"/>
    <w:rsid w:val="110D432E"/>
    <w:rsid w:val="111842FA"/>
    <w:rsid w:val="111A49B8"/>
    <w:rsid w:val="111C9988"/>
    <w:rsid w:val="111DF524"/>
    <w:rsid w:val="111FB4B6"/>
    <w:rsid w:val="11235B7A"/>
    <w:rsid w:val="1138E94B"/>
    <w:rsid w:val="114911C1"/>
    <w:rsid w:val="115736F5"/>
    <w:rsid w:val="116C153C"/>
    <w:rsid w:val="11873EE9"/>
    <w:rsid w:val="11874C4D"/>
    <w:rsid w:val="119FF1CF"/>
    <w:rsid w:val="11C05136"/>
    <w:rsid w:val="11D3BC85"/>
    <w:rsid w:val="11DF4E51"/>
    <w:rsid w:val="11F03359"/>
    <w:rsid w:val="11F32D05"/>
    <w:rsid w:val="120EB861"/>
    <w:rsid w:val="12146A85"/>
    <w:rsid w:val="1214BC7D"/>
    <w:rsid w:val="121D6BAF"/>
    <w:rsid w:val="122D4086"/>
    <w:rsid w:val="123329FB"/>
    <w:rsid w:val="1235CD05"/>
    <w:rsid w:val="124DA47A"/>
    <w:rsid w:val="1250F662"/>
    <w:rsid w:val="1263876D"/>
    <w:rsid w:val="12687C6C"/>
    <w:rsid w:val="1284D7CC"/>
    <w:rsid w:val="128541A7"/>
    <w:rsid w:val="1286ED01"/>
    <w:rsid w:val="1292D1B2"/>
    <w:rsid w:val="1293703F"/>
    <w:rsid w:val="129D1F16"/>
    <w:rsid w:val="12A75FF9"/>
    <w:rsid w:val="12AA015E"/>
    <w:rsid w:val="12B801BD"/>
    <w:rsid w:val="12CE3266"/>
    <w:rsid w:val="12D4EBD5"/>
    <w:rsid w:val="12D50373"/>
    <w:rsid w:val="12DD9766"/>
    <w:rsid w:val="12DE7692"/>
    <w:rsid w:val="12E14C4E"/>
    <w:rsid w:val="12EAEC63"/>
    <w:rsid w:val="12EC5169"/>
    <w:rsid w:val="12F41199"/>
    <w:rsid w:val="12F9D1EA"/>
    <w:rsid w:val="130EAA2E"/>
    <w:rsid w:val="13137F9E"/>
    <w:rsid w:val="13267AD3"/>
    <w:rsid w:val="1326D298"/>
    <w:rsid w:val="132CC7FD"/>
    <w:rsid w:val="132EDFFF"/>
    <w:rsid w:val="134551BE"/>
    <w:rsid w:val="134FA26C"/>
    <w:rsid w:val="13631089"/>
    <w:rsid w:val="136932CA"/>
    <w:rsid w:val="136E4BEC"/>
    <w:rsid w:val="1372B01D"/>
    <w:rsid w:val="137C34D8"/>
    <w:rsid w:val="137DDB2E"/>
    <w:rsid w:val="13835B03"/>
    <w:rsid w:val="1394A02C"/>
    <w:rsid w:val="13A31F59"/>
    <w:rsid w:val="13AB62D6"/>
    <w:rsid w:val="13AE8011"/>
    <w:rsid w:val="13AFD03E"/>
    <w:rsid w:val="13BAB5B5"/>
    <w:rsid w:val="13BF1FD3"/>
    <w:rsid w:val="13C2BA42"/>
    <w:rsid w:val="13E616F5"/>
    <w:rsid w:val="13EFF68A"/>
    <w:rsid w:val="13F43E5B"/>
    <w:rsid w:val="13F6D0B9"/>
    <w:rsid w:val="13F91B9A"/>
    <w:rsid w:val="141A8894"/>
    <w:rsid w:val="141ED52F"/>
    <w:rsid w:val="1426F244"/>
    <w:rsid w:val="142DCC01"/>
    <w:rsid w:val="14347BCD"/>
    <w:rsid w:val="143535BB"/>
    <w:rsid w:val="14370D77"/>
    <w:rsid w:val="1437F8C2"/>
    <w:rsid w:val="144213DD"/>
    <w:rsid w:val="1455EECA"/>
    <w:rsid w:val="1469319F"/>
    <w:rsid w:val="1472B6EC"/>
    <w:rsid w:val="148D5B01"/>
    <w:rsid w:val="148E8F18"/>
    <w:rsid w:val="149140F9"/>
    <w:rsid w:val="149C9B2E"/>
    <w:rsid w:val="14A54DBB"/>
    <w:rsid w:val="14A6D15C"/>
    <w:rsid w:val="14BF4F96"/>
    <w:rsid w:val="14C12686"/>
    <w:rsid w:val="14C82D60"/>
    <w:rsid w:val="14CE3BCE"/>
    <w:rsid w:val="14D977A0"/>
    <w:rsid w:val="14D9CD18"/>
    <w:rsid w:val="14FAA8AA"/>
    <w:rsid w:val="14FE3E43"/>
    <w:rsid w:val="1509D20D"/>
    <w:rsid w:val="150C34A0"/>
    <w:rsid w:val="15113D59"/>
    <w:rsid w:val="1511D072"/>
    <w:rsid w:val="151338FA"/>
    <w:rsid w:val="15386980"/>
    <w:rsid w:val="15442741"/>
    <w:rsid w:val="155371DA"/>
    <w:rsid w:val="1557306E"/>
    <w:rsid w:val="156723AF"/>
    <w:rsid w:val="1570EC3A"/>
    <w:rsid w:val="1572779A"/>
    <w:rsid w:val="157AA298"/>
    <w:rsid w:val="1588CC2D"/>
    <w:rsid w:val="159AA949"/>
    <w:rsid w:val="15A035DC"/>
    <w:rsid w:val="15B0FD1E"/>
    <w:rsid w:val="15C63AF5"/>
    <w:rsid w:val="15C73644"/>
    <w:rsid w:val="15D55D9A"/>
    <w:rsid w:val="15E0CED9"/>
    <w:rsid w:val="15E5CDCF"/>
    <w:rsid w:val="15F769C8"/>
    <w:rsid w:val="15FF04C3"/>
    <w:rsid w:val="1604BE38"/>
    <w:rsid w:val="1621649F"/>
    <w:rsid w:val="163CEE28"/>
    <w:rsid w:val="1651136F"/>
    <w:rsid w:val="1652C885"/>
    <w:rsid w:val="1666ABE3"/>
    <w:rsid w:val="166EC339"/>
    <w:rsid w:val="16757CCA"/>
    <w:rsid w:val="168899F6"/>
    <w:rsid w:val="168B02D5"/>
    <w:rsid w:val="16939F25"/>
    <w:rsid w:val="1693CF57"/>
    <w:rsid w:val="16ADD5AB"/>
    <w:rsid w:val="16B0E3AD"/>
    <w:rsid w:val="16C45A56"/>
    <w:rsid w:val="16CCDA18"/>
    <w:rsid w:val="16CD9204"/>
    <w:rsid w:val="16E0E11E"/>
    <w:rsid w:val="16EE632E"/>
    <w:rsid w:val="16F27418"/>
    <w:rsid w:val="16F72DD6"/>
    <w:rsid w:val="16F9972E"/>
    <w:rsid w:val="17049AA8"/>
    <w:rsid w:val="1705670A"/>
    <w:rsid w:val="17073BDA"/>
    <w:rsid w:val="170BC717"/>
    <w:rsid w:val="170BEB12"/>
    <w:rsid w:val="170DF465"/>
    <w:rsid w:val="17175994"/>
    <w:rsid w:val="171AF019"/>
    <w:rsid w:val="171B453A"/>
    <w:rsid w:val="17322093"/>
    <w:rsid w:val="173560C4"/>
    <w:rsid w:val="173936D4"/>
    <w:rsid w:val="1743DDDA"/>
    <w:rsid w:val="17483274"/>
    <w:rsid w:val="174A4442"/>
    <w:rsid w:val="174BA13F"/>
    <w:rsid w:val="17554FC1"/>
    <w:rsid w:val="17588D1E"/>
    <w:rsid w:val="175A3D95"/>
    <w:rsid w:val="175F977B"/>
    <w:rsid w:val="17644643"/>
    <w:rsid w:val="17656F5B"/>
    <w:rsid w:val="17720D05"/>
    <w:rsid w:val="177302BE"/>
    <w:rsid w:val="177653F2"/>
    <w:rsid w:val="1777951D"/>
    <w:rsid w:val="17794E9A"/>
    <w:rsid w:val="1780255E"/>
    <w:rsid w:val="1789A6FE"/>
    <w:rsid w:val="1789DB98"/>
    <w:rsid w:val="178B6DDA"/>
    <w:rsid w:val="17916E17"/>
    <w:rsid w:val="179238B8"/>
    <w:rsid w:val="17986EDD"/>
    <w:rsid w:val="1798AE1C"/>
    <w:rsid w:val="17BBE405"/>
    <w:rsid w:val="17C7D92C"/>
    <w:rsid w:val="17C93FD0"/>
    <w:rsid w:val="17CB23B8"/>
    <w:rsid w:val="17D59A75"/>
    <w:rsid w:val="17DCB1BA"/>
    <w:rsid w:val="17E211EF"/>
    <w:rsid w:val="17EDCBF2"/>
    <w:rsid w:val="17F48526"/>
    <w:rsid w:val="17F6325D"/>
    <w:rsid w:val="1811A0B1"/>
    <w:rsid w:val="1829DEF4"/>
    <w:rsid w:val="183576A8"/>
    <w:rsid w:val="183745A7"/>
    <w:rsid w:val="1847AF46"/>
    <w:rsid w:val="184F4B3F"/>
    <w:rsid w:val="18605B13"/>
    <w:rsid w:val="186ECB2E"/>
    <w:rsid w:val="187217D6"/>
    <w:rsid w:val="18839132"/>
    <w:rsid w:val="188C51BA"/>
    <w:rsid w:val="18B838FA"/>
    <w:rsid w:val="18C286F9"/>
    <w:rsid w:val="18D1593E"/>
    <w:rsid w:val="18DA249D"/>
    <w:rsid w:val="18EC18E3"/>
    <w:rsid w:val="19050E6F"/>
    <w:rsid w:val="19084852"/>
    <w:rsid w:val="190A3ECC"/>
    <w:rsid w:val="190FC6BD"/>
    <w:rsid w:val="1910D263"/>
    <w:rsid w:val="1915F0C9"/>
    <w:rsid w:val="1918D09B"/>
    <w:rsid w:val="1919311C"/>
    <w:rsid w:val="192439D1"/>
    <w:rsid w:val="192ECFA3"/>
    <w:rsid w:val="19385D8B"/>
    <w:rsid w:val="193A3AE6"/>
    <w:rsid w:val="193A57F7"/>
    <w:rsid w:val="19420925"/>
    <w:rsid w:val="1948EC0B"/>
    <w:rsid w:val="194F2380"/>
    <w:rsid w:val="1964AFB3"/>
    <w:rsid w:val="1965F445"/>
    <w:rsid w:val="196E7F5E"/>
    <w:rsid w:val="1976B8E1"/>
    <w:rsid w:val="19770DF0"/>
    <w:rsid w:val="1977E354"/>
    <w:rsid w:val="197A7E7B"/>
    <w:rsid w:val="197BD5C9"/>
    <w:rsid w:val="1986C5DA"/>
    <w:rsid w:val="198BA925"/>
    <w:rsid w:val="198DA9FB"/>
    <w:rsid w:val="19945EE9"/>
    <w:rsid w:val="1996FC0C"/>
    <w:rsid w:val="1999F1A2"/>
    <w:rsid w:val="199E977D"/>
    <w:rsid w:val="199FE5D1"/>
    <w:rsid w:val="19A79017"/>
    <w:rsid w:val="19A9D991"/>
    <w:rsid w:val="19B7A5A0"/>
    <w:rsid w:val="19D1AC30"/>
    <w:rsid w:val="19D3CFAF"/>
    <w:rsid w:val="19E2A7BB"/>
    <w:rsid w:val="19EFC78D"/>
    <w:rsid w:val="19F570FD"/>
    <w:rsid w:val="19F71447"/>
    <w:rsid w:val="19F9883F"/>
    <w:rsid w:val="19F9D405"/>
    <w:rsid w:val="1A0C3EC4"/>
    <w:rsid w:val="1A24923D"/>
    <w:rsid w:val="1A252DDB"/>
    <w:rsid w:val="1A2FCC69"/>
    <w:rsid w:val="1A320734"/>
    <w:rsid w:val="1A3AA6B8"/>
    <w:rsid w:val="1A3B3240"/>
    <w:rsid w:val="1A4C838C"/>
    <w:rsid w:val="1A4EE56E"/>
    <w:rsid w:val="1A502486"/>
    <w:rsid w:val="1A58CB4A"/>
    <w:rsid w:val="1A6D8AF8"/>
    <w:rsid w:val="1A708502"/>
    <w:rsid w:val="1A8C8A25"/>
    <w:rsid w:val="1A9E39AA"/>
    <w:rsid w:val="1A9FA1BA"/>
    <w:rsid w:val="1AA02BEE"/>
    <w:rsid w:val="1ABB5C23"/>
    <w:rsid w:val="1AD9B8B5"/>
    <w:rsid w:val="1ADC256A"/>
    <w:rsid w:val="1AE0022A"/>
    <w:rsid w:val="1AF52463"/>
    <w:rsid w:val="1AF7388F"/>
    <w:rsid w:val="1B01037D"/>
    <w:rsid w:val="1B095B00"/>
    <w:rsid w:val="1B12124A"/>
    <w:rsid w:val="1B12E4CB"/>
    <w:rsid w:val="1B3082F9"/>
    <w:rsid w:val="1B36160F"/>
    <w:rsid w:val="1B45B91D"/>
    <w:rsid w:val="1B4AC7F1"/>
    <w:rsid w:val="1B4C9B43"/>
    <w:rsid w:val="1B518775"/>
    <w:rsid w:val="1B7052B6"/>
    <w:rsid w:val="1B731ECD"/>
    <w:rsid w:val="1B74644A"/>
    <w:rsid w:val="1B8E5969"/>
    <w:rsid w:val="1B948413"/>
    <w:rsid w:val="1BA2DB05"/>
    <w:rsid w:val="1BA34481"/>
    <w:rsid w:val="1BA55F57"/>
    <w:rsid w:val="1BAFB76B"/>
    <w:rsid w:val="1BCCD3CC"/>
    <w:rsid w:val="1BD670E8"/>
    <w:rsid w:val="1BDA7D4D"/>
    <w:rsid w:val="1BDCB607"/>
    <w:rsid w:val="1BDD347C"/>
    <w:rsid w:val="1BDF9A76"/>
    <w:rsid w:val="1C075B5A"/>
    <w:rsid w:val="1C19F1D0"/>
    <w:rsid w:val="1C26371E"/>
    <w:rsid w:val="1C28A0ED"/>
    <w:rsid w:val="1C28D437"/>
    <w:rsid w:val="1C31DBB2"/>
    <w:rsid w:val="1C37EBA9"/>
    <w:rsid w:val="1C3ABCC3"/>
    <w:rsid w:val="1C3AFF4C"/>
    <w:rsid w:val="1C3FCC96"/>
    <w:rsid w:val="1C60DDAA"/>
    <w:rsid w:val="1C653862"/>
    <w:rsid w:val="1C6A3244"/>
    <w:rsid w:val="1C6B1F9B"/>
    <w:rsid w:val="1C76F3CA"/>
    <w:rsid w:val="1C786B1D"/>
    <w:rsid w:val="1C85AB9D"/>
    <w:rsid w:val="1C8C3736"/>
    <w:rsid w:val="1CA55A06"/>
    <w:rsid w:val="1CB06ED9"/>
    <w:rsid w:val="1CBB9B7F"/>
    <w:rsid w:val="1CBE7CED"/>
    <w:rsid w:val="1CCC8527"/>
    <w:rsid w:val="1CDCF36C"/>
    <w:rsid w:val="1CFCE379"/>
    <w:rsid w:val="1D07128D"/>
    <w:rsid w:val="1D090943"/>
    <w:rsid w:val="1D2B515E"/>
    <w:rsid w:val="1D2C936C"/>
    <w:rsid w:val="1D364319"/>
    <w:rsid w:val="1D3E5802"/>
    <w:rsid w:val="1D4549C0"/>
    <w:rsid w:val="1D515C04"/>
    <w:rsid w:val="1D566FC1"/>
    <w:rsid w:val="1D726709"/>
    <w:rsid w:val="1D746AC0"/>
    <w:rsid w:val="1D871C82"/>
    <w:rsid w:val="1D8BE2C2"/>
    <w:rsid w:val="1DABF9E0"/>
    <w:rsid w:val="1DB5646A"/>
    <w:rsid w:val="1DB74849"/>
    <w:rsid w:val="1DBAF1C2"/>
    <w:rsid w:val="1DC9CC6B"/>
    <w:rsid w:val="1DF32A26"/>
    <w:rsid w:val="1DF3F2E5"/>
    <w:rsid w:val="1DFE5D84"/>
    <w:rsid w:val="1E06B548"/>
    <w:rsid w:val="1E1C6553"/>
    <w:rsid w:val="1E24EB44"/>
    <w:rsid w:val="1E2DFA76"/>
    <w:rsid w:val="1E2E0B33"/>
    <w:rsid w:val="1E390BB0"/>
    <w:rsid w:val="1E39163E"/>
    <w:rsid w:val="1E601CA6"/>
    <w:rsid w:val="1E60AF69"/>
    <w:rsid w:val="1E617081"/>
    <w:rsid w:val="1E66FECD"/>
    <w:rsid w:val="1E699E79"/>
    <w:rsid w:val="1E725202"/>
    <w:rsid w:val="1E99402F"/>
    <w:rsid w:val="1E9EE64E"/>
    <w:rsid w:val="1EBC878D"/>
    <w:rsid w:val="1EC8B488"/>
    <w:rsid w:val="1ECD15FA"/>
    <w:rsid w:val="1ED965CD"/>
    <w:rsid w:val="1EF11717"/>
    <w:rsid w:val="1F030DE0"/>
    <w:rsid w:val="1F1BD30B"/>
    <w:rsid w:val="1F1C826F"/>
    <w:rsid w:val="1F26FD3E"/>
    <w:rsid w:val="1F296D07"/>
    <w:rsid w:val="1F33AB01"/>
    <w:rsid w:val="1F50FE63"/>
    <w:rsid w:val="1F51AD7E"/>
    <w:rsid w:val="1F557EA5"/>
    <w:rsid w:val="1F577FA5"/>
    <w:rsid w:val="1F57E71F"/>
    <w:rsid w:val="1F5F1315"/>
    <w:rsid w:val="1F6590F9"/>
    <w:rsid w:val="1F65CD7B"/>
    <w:rsid w:val="1F6B55CE"/>
    <w:rsid w:val="1F6E2648"/>
    <w:rsid w:val="1F78D41D"/>
    <w:rsid w:val="1F7EA7D2"/>
    <w:rsid w:val="1F846E45"/>
    <w:rsid w:val="1F8BB7E6"/>
    <w:rsid w:val="1F9D2352"/>
    <w:rsid w:val="1F9E08AB"/>
    <w:rsid w:val="1FA133D2"/>
    <w:rsid w:val="1FA89933"/>
    <w:rsid w:val="1FAD94C2"/>
    <w:rsid w:val="1FBA7426"/>
    <w:rsid w:val="1FBE4AD5"/>
    <w:rsid w:val="1FD47013"/>
    <w:rsid w:val="1FD4A3B9"/>
    <w:rsid w:val="1FD86A14"/>
    <w:rsid w:val="1FF2E6B1"/>
    <w:rsid w:val="1FF706BD"/>
    <w:rsid w:val="1FFA02B5"/>
    <w:rsid w:val="20039AED"/>
    <w:rsid w:val="2007D123"/>
    <w:rsid w:val="2015E4A1"/>
    <w:rsid w:val="20221D1D"/>
    <w:rsid w:val="2049E9C5"/>
    <w:rsid w:val="204C17C5"/>
    <w:rsid w:val="20531A3D"/>
    <w:rsid w:val="20652A7F"/>
    <w:rsid w:val="206914A1"/>
    <w:rsid w:val="207AA447"/>
    <w:rsid w:val="20886B73"/>
    <w:rsid w:val="20A983CA"/>
    <w:rsid w:val="20B0E0F5"/>
    <w:rsid w:val="20D7C62A"/>
    <w:rsid w:val="20FC2369"/>
    <w:rsid w:val="20FC6592"/>
    <w:rsid w:val="210D7847"/>
    <w:rsid w:val="210F72F6"/>
    <w:rsid w:val="21113619"/>
    <w:rsid w:val="21152677"/>
    <w:rsid w:val="21274247"/>
    <w:rsid w:val="21328267"/>
    <w:rsid w:val="2136DB3E"/>
    <w:rsid w:val="213E7E62"/>
    <w:rsid w:val="2143362E"/>
    <w:rsid w:val="2167AED3"/>
    <w:rsid w:val="21777A91"/>
    <w:rsid w:val="2187CC38"/>
    <w:rsid w:val="219038F7"/>
    <w:rsid w:val="21AF7C4F"/>
    <w:rsid w:val="21B049C6"/>
    <w:rsid w:val="21DCB452"/>
    <w:rsid w:val="21FEA1D6"/>
    <w:rsid w:val="22053A8F"/>
    <w:rsid w:val="2219EE95"/>
    <w:rsid w:val="221F41FD"/>
    <w:rsid w:val="2222D602"/>
    <w:rsid w:val="2234CED1"/>
    <w:rsid w:val="223659DB"/>
    <w:rsid w:val="2237A28A"/>
    <w:rsid w:val="22498F21"/>
    <w:rsid w:val="2258594B"/>
    <w:rsid w:val="226895AC"/>
    <w:rsid w:val="22698450"/>
    <w:rsid w:val="226F3C83"/>
    <w:rsid w:val="228EB036"/>
    <w:rsid w:val="22A2DF2A"/>
    <w:rsid w:val="22AFC793"/>
    <w:rsid w:val="22B74BA7"/>
    <w:rsid w:val="22BB0B0B"/>
    <w:rsid w:val="22BC1F8C"/>
    <w:rsid w:val="22C1FEEC"/>
    <w:rsid w:val="22D988B4"/>
    <w:rsid w:val="22DEA3AF"/>
    <w:rsid w:val="22E7E6FA"/>
    <w:rsid w:val="22EBB844"/>
    <w:rsid w:val="22F155BA"/>
    <w:rsid w:val="22F7B2A0"/>
    <w:rsid w:val="2303CEEC"/>
    <w:rsid w:val="23054BF8"/>
    <w:rsid w:val="23267826"/>
    <w:rsid w:val="2332FEAA"/>
    <w:rsid w:val="23332B6F"/>
    <w:rsid w:val="2333CF9D"/>
    <w:rsid w:val="233DA3B3"/>
    <w:rsid w:val="233E8C15"/>
    <w:rsid w:val="2343A47F"/>
    <w:rsid w:val="236F47F6"/>
    <w:rsid w:val="239DFE62"/>
    <w:rsid w:val="23C2AE53"/>
    <w:rsid w:val="23CBFB7A"/>
    <w:rsid w:val="23D25A39"/>
    <w:rsid w:val="23D40742"/>
    <w:rsid w:val="23E203BC"/>
    <w:rsid w:val="23E8AFF9"/>
    <w:rsid w:val="23F10171"/>
    <w:rsid w:val="23F4D7F8"/>
    <w:rsid w:val="23FC2798"/>
    <w:rsid w:val="23FD4145"/>
    <w:rsid w:val="24081A06"/>
    <w:rsid w:val="240F1C3B"/>
    <w:rsid w:val="241285C3"/>
    <w:rsid w:val="241FA6D1"/>
    <w:rsid w:val="24201C36"/>
    <w:rsid w:val="24363C87"/>
    <w:rsid w:val="2440F99F"/>
    <w:rsid w:val="2441D7C3"/>
    <w:rsid w:val="244288CB"/>
    <w:rsid w:val="24480E40"/>
    <w:rsid w:val="2451BC68"/>
    <w:rsid w:val="2458398A"/>
    <w:rsid w:val="2463BB6E"/>
    <w:rsid w:val="2473AAFC"/>
    <w:rsid w:val="2475CE5B"/>
    <w:rsid w:val="2488922C"/>
    <w:rsid w:val="248BA6B3"/>
    <w:rsid w:val="248E2BD5"/>
    <w:rsid w:val="249F85FF"/>
    <w:rsid w:val="24A3DF3E"/>
    <w:rsid w:val="24AE120D"/>
    <w:rsid w:val="24B188D4"/>
    <w:rsid w:val="24B8FAD3"/>
    <w:rsid w:val="24C82123"/>
    <w:rsid w:val="24CDD16E"/>
    <w:rsid w:val="24D2F251"/>
    <w:rsid w:val="24D9DFD5"/>
    <w:rsid w:val="24E95F7C"/>
    <w:rsid w:val="24EBAFB1"/>
    <w:rsid w:val="24F211CA"/>
    <w:rsid w:val="251406EF"/>
    <w:rsid w:val="251E35A6"/>
    <w:rsid w:val="251F983D"/>
    <w:rsid w:val="252077EE"/>
    <w:rsid w:val="252F8061"/>
    <w:rsid w:val="25370EF5"/>
    <w:rsid w:val="253B298C"/>
    <w:rsid w:val="25460D0C"/>
    <w:rsid w:val="254EE35A"/>
    <w:rsid w:val="2550C165"/>
    <w:rsid w:val="25524878"/>
    <w:rsid w:val="2554562F"/>
    <w:rsid w:val="255BC0AB"/>
    <w:rsid w:val="25617D93"/>
    <w:rsid w:val="256A702F"/>
    <w:rsid w:val="257723E8"/>
    <w:rsid w:val="257DAAA3"/>
    <w:rsid w:val="2583E68F"/>
    <w:rsid w:val="25883298"/>
    <w:rsid w:val="259211A8"/>
    <w:rsid w:val="25927A20"/>
    <w:rsid w:val="2595EBF3"/>
    <w:rsid w:val="259B10CC"/>
    <w:rsid w:val="25A55035"/>
    <w:rsid w:val="25A5E348"/>
    <w:rsid w:val="25AD8BAB"/>
    <w:rsid w:val="25B2FA1C"/>
    <w:rsid w:val="25B8A8E7"/>
    <w:rsid w:val="25BA7E30"/>
    <w:rsid w:val="25C340C2"/>
    <w:rsid w:val="25CE9E50"/>
    <w:rsid w:val="25D810EE"/>
    <w:rsid w:val="25E29B79"/>
    <w:rsid w:val="25E4112E"/>
    <w:rsid w:val="25E57649"/>
    <w:rsid w:val="25E88E91"/>
    <w:rsid w:val="25ECF97A"/>
    <w:rsid w:val="25EDC3C4"/>
    <w:rsid w:val="25FEEA8B"/>
    <w:rsid w:val="260F5676"/>
    <w:rsid w:val="2618BF1A"/>
    <w:rsid w:val="261F1537"/>
    <w:rsid w:val="2621B6D0"/>
    <w:rsid w:val="26304183"/>
    <w:rsid w:val="2632A52C"/>
    <w:rsid w:val="2636261E"/>
    <w:rsid w:val="2648340B"/>
    <w:rsid w:val="264C420D"/>
    <w:rsid w:val="265619BE"/>
    <w:rsid w:val="266F106C"/>
    <w:rsid w:val="26716CF9"/>
    <w:rsid w:val="267B109C"/>
    <w:rsid w:val="26850983"/>
    <w:rsid w:val="269D8414"/>
    <w:rsid w:val="269FB135"/>
    <w:rsid w:val="26A0C442"/>
    <w:rsid w:val="26A5B53B"/>
    <w:rsid w:val="26D9004F"/>
    <w:rsid w:val="26E2F037"/>
    <w:rsid w:val="26E5E2DA"/>
    <w:rsid w:val="26E62E42"/>
    <w:rsid w:val="26E6C0C7"/>
    <w:rsid w:val="26EC2A29"/>
    <w:rsid w:val="26F5C395"/>
    <w:rsid w:val="270B2E08"/>
    <w:rsid w:val="270BB3A1"/>
    <w:rsid w:val="2719EEC0"/>
    <w:rsid w:val="273DDF0D"/>
    <w:rsid w:val="2743521B"/>
    <w:rsid w:val="2746D598"/>
    <w:rsid w:val="27473C0D"/>
    <w:rsid w:val="276C64B3"/>
    <w:rsid w:val="276D28BB"/>
    <w:rsid w:val="277D947D"/>
    <w:rsid w:val="2793D848"/>
    <w:rsid w:val="27A5CEBA"/>
    <w:rsid w:val="27ACE750"/>
    <w:rsid w:val="27AE2BBC"/>
    <w:rsid w:val="27B9BCE0"/>
    <w:rsid w:val="27C464A0"/>
    <w:rsid w:val="27DB125E"/>
    <w:rsid w:val="27EEEE61"/>
    <w:rsid w:val="27EFD592"/>
    <w:rsid w:val="27F15CDE"/>
    <w:rsid w:val="2806A2AB"/>
    <w:rsid w:val="280987D7"/>
    <w:rsid w:val="28168D12"/>
    <w:rsid w:val="2822C399"/>
    <w:rsid w:val="282322F6"/>
    <w:rsid w:val="282B05C2"/>
    <w:rsid w:val="282C0FC8"/>
    <w:rsid w:val="282C6890"/>
    <w:rsid w:val="282D68A9"/>
    <w:rsid w:val="2855E055"/>
    <w:rsid w:val="286322F4"/>
    <w:rsid w:val="2874625F"/>
    <w:rsid w:val="2874A80F"/>
    <w:rsid w:val="2874C1D9"/>
    <w:rsid w:val="287D2790"/>
    <w:rsid w:val="2881CF72"/>
    <w:rsid w:val="28864276"/>
    <w:rsid w:val="28A6DACE"/>
    <w:rsid w:val="28A7A371"/>
    <w:rsid w:val="28AA18E5"/>
    <w:rsid w:val="28CA9EEA"/>
    <w:rsid w:val="28D263DD"/>
    <w:rsid w:val="28D9C45F"/>
    <w:rsid w:val="28DF172A"/>
    <w:rsid w:val="28E3BA4D"/>
    <w:rsid w:val="29029C73"/>
    <w:rsid w:val="292709BD"/>
    <w:rsid w:val="293055BA"/>
    <w:rsid w:val="2933F260"/>
    <w:rsid w:val="293C72E5"/>
    <w:rsid w:val="293C8F9A"/>
    <w:rsid w:val="293F3FA7"/>
    <w:rsid w:val="29440E67"/>
    <w:rsid w:val="2960BCE2"/>
    <w:rsid w:val="296A7427"/>
    <w:rsid w:val="2973D8E9"/>
    <w:rsid w:val="2984AC16"/>
    <w:rsid w:val="2986EAFA"/>
    <w:rsid w:val="2997E0BF"/>
    <w:rsid w:val="299BA8AA"/>
    <w:rsid w:val="29A05CC4"/>
    <w:rsid w:val="29B2A313"/>
    <w:rsid w:val="29B42EED"/>
    <w:rsid w:val="29E2C6E0"/>
    <w:rsid w:val="29E399B6"/>
    <w:rsid w:val="29EFED3F"/>
    <w:rsid w:val="29F2A539"/>
    <w:rsid w:val="29FBEA31"/>
    <w:rsid w:val="2A0663E3"/>
    <w:rsid w:val="2A08DB35"/>
    <w:rsid w:val="2A11B2F9"/>
    <w:rsid w:val="2A144E1A"/>
    <w:rsid w:val="2A16B5F3"/>
    <w:rsid w:val="2A1F4113"/>
    <w:rsid w:val="2A257E90"/>
    <w:rsid w:val="2A31E40D"/>
    <w:rsid w:val="2A37CBD8"/>
    <w:rsid w:val="2A41E949"/>
    <w:rsid w:val="2A444915"/>
    <w:rsid w:val="2A446D9C"/>
    <w:rsid w:val="2A4F979B"/>
    <w:rsid w:val="2A538A5F"/>
    <w:rsid w:val="2A57B1DE"/>
    <w:rsid w:val="2A6EEEB7"/>
    <w:rsid w:val="2A758C08"/>
    <w:rsid w:val="2A7707AB"/>
    <w:rsid w:val="2A7C95CF"/>
    <w:rsid w:val="2A7EEE5A"/>
    <w:rsid w:val="2AA155C6"/>
    <w:rsid w:val="2AA82C6D"/>
    <w:rsid w:val="2AAB7CBC"/>
    <w:rsid w:val="2AB7E6A9"/>
    <w:rsid w:val="2ABA8C51"/>
    <w:rsid w:val="2ACA9406"/>
    <w:rsid w:val="2AE136B1"/>
    <w:rsid w:val="2AFE7AB5"/>
    <w:rsid w:val="2B06865D"/>
    <w:rsid w:val="2B0A2802"/>
    <w:rsid w:val="2B0B6143"/>
    <w:rsid w:val="2B1006C2"/>
    <w:rsid w:val="2B126BAD"/>
    <w:rsid w:val="2B138F7D"/>
    <w:rsid w:val="2B2F9BD1"/>
    <w:rsid w:val="2B408ED9"/>
    <w:rsid w:val="2B41DDF0"/>
    <w:rsid w:val="2B475C84"/>
    <w:rsid w:val="2B4BA012"/>
    <w:rsid w:val="2B590044"/>
    <w:rsid w:val="2B59DDC7"/>
    <w:rsid w:val="2B68AF5A"/>
    <w:rsid w:val="2B6DC0A1"/>
    <w:rsid w:val="2B6DF6D2"/>
    <w:rsid w:val="2B81B211"/>
    <w:rsid w:val="2B8E5A70"/>
    <w:rsid w:val="2BB15E21"/>
    <w:rsid w:val="2BB59555"/>
    <w:rsid w:val="2BB68DE0"/>
    <w:rsid w:val="2BCE194D"/>
    <w:rsid w:val="2BDBAE6A"/>
    <w:rsid w:val="2BF02894"/>
    <w:rsid w:val="2BF076F8"/>
    <w:rsid w:val="2BF2A189"/>
    <w:rsid w:val="2BF73C5A"/>
    <w:rsid w:val="2BFE8DFB"/>
    <w:rsid w:val="2C011213"/>
    <w:rsid w:val="2C09F4DB"/>
    <w:rsid w:val="2C1770F9"/>
    <w:rsid w:val="2C219F99"/>
    <w:rsid w:val="2C24F7ED"/>
    <w:rsid w:val="2C29FF3F"/>
    <w:rsid w:val="2C30F0FB"/>
    <w:rsid w:val="2C3504C3"/>
    <w:rsid w:val="2C437F1A"/>
    <w:rsid w:val="2C44653B"/>
    <w:rsid w:val="2C4639A5"/>
    <w:rsid w:val="2C4D59C4"/>
    <w:rsid w:val="2C4FD174"/>
    <w:rsid w:val="2C5A63B3"/>
    <w:rsid w:val="2C62E4F7"/>
    <w:rsid w:val="2C6836A6"/>
    <w:rsid w:val="2C74F6C1"/>
    <w:rsid w:val="2C7F372A"/>
    <w:rsid w:val="2C909145"/>
    <w:rsid w:val="2C92EE25"/>
    <w:rsid w:val="2C9F728F"/>
    <w:rsid w:val="2CA179FB"/>
    <w:rsid w:val="2CAD8155"/>
    <w:rsid w:val="2CAE6B23"/>
    <w:rsid w:val="2CAEFACE"/>
    <w:rsid w:val="2CB58224"/>
    <w:rsid w:val="2CB73893"/>
    <w:rsid w:val="2CB82804"/>
    <w:rsid w:val="2CB917C9"/>
    <w:rsid w:val="2CC8500B"/>
    <w:rsid w:val="2CDCAD66"/>
    <w:rsid w:val="2CF24D6C"/>
    <w:rsid w:val="2CF47DAA"/>
    <w:rsid w:val="2CF8ADE3"/>
    <w:rsid w:val="2CF942DF"/>
    <w:rsid w:val="2CF956C5"/>
    <w:rsid w:val="2D0578BA"/>
    <w:rsid w:val="2D0FB901"/>
    <w:rsid w:val="2D146A76"/>
    <w:rsid w:val="2D29B8E4"/>
    <w:rsid w:val="2D4C1DE5"/>
    <w:rsid w:val="2D4EE175"/>
    <w:rsid w:val="2D5189E3"/>
    <w:rsid w:val="2D53E448"/>
    <w:rsid w:val="2D57C91E"/>
    <w:rsid w:val="2D5AA9FA"/>
    <w:rsid w:val="2D5ABD8D"/>
    <w:rsid w:val="2D6CB142"/>
    <w:rsid w:val="2D74371B"/>
    <w:rsid w:val="2D78DF14"/>
    <w:rsid w:val="2D7BC04D"/>
    <w:rsid w:val="2D84521D"/>
    <w:rsid w:val="2D9085C8"/>
    <w:rsid w:val="2DA2BA57"/>
    <w:rsid w:val="2DA92C27"/>
    <w:rsid w:val="2DA9EA2F"/>
    <w:rsid w:val="2DAC1E8F"/>
    <w:rsid w:val="2DAEA555"/>
    <w:rsid w:val="2DB2AD66"/>
    <w:rsid w:val="2DBDAB6F"/>
    <w:rsid w:val="2DCA0AC9"/>
    <w:rsid w:val="2DCE185F"/>
    <w:rsid w:val="2DD1CDFC"/>
    <w:rsid w:val="2DD58955"/>
    <w:rsid w:val="2DD7104F"/>
    <w:rsid w:val="2DE3FD16"/>
    <w:rsid w:val="2DE862B7"/>
    <w:rsid w:val="2DE8EFC4"/>
    <w:rsid w:val="2DE92B8B"/>
    <w:rsid w:val="2DEEEB5A"/>
    <w:rsid w:val="2DFC13F8"/>
    <w:rsid w:val="2E0F410D"/>
    <w:rsid w:val="2E1C23AC"/>
    <w:rsid w:val="2E4165DA"/>
    <w:rsid w:val="2E424783"/>
    <w:rsid w:val="2E4DBB73"/>
    <w:rsid w:val="2E52DEC2"/>
    <w:rsid w:val="2E55769D"/>
    <w:rsid w:val="2E5E8C4D"/>
    <w:rsid w:val="2E6E6819"/>
    <w:rsid w:val="2E706315"/>
    <w:rsid w:val="2E715398"/>
    <w:rsid w:val="2E78A9A4"/>
    <w:rsid w:val="2E86B43B"/>
    <w:rsid w:val="2E896FE2"/>
    <w:rsid w:val="2EA5C24B"/>
    <w:rsid w:val="2EB034BB"/>
    <w:rsid w:val="2EB26129"/>
    <w:rsid w:val="2EB3AF98"/>
    <w:rsid w:val="2EB93B66"/>
    <w:rsid w:val="2EB9AA85"/>
    <w:rsid w:val="2EC617A4"/>
    <w:rsid w:val="2EC6741F"/>
    <w:rsid w:val="2ECBBB8F"/>
    <w:rsid w:val="2ED9CC48"/>
    <w:rsid w:val="2EDD1866"/>
    <w:rsid w:val="2EDE04EF"/>
    <w:rsid w:val="2EE887E2"/>
    <w:rsid w:val="2EEE9851"/>
    <w:rsid w:val="2F0786D9"/>
    <w:rsid w:val="2F08AD30"/>
    <w:rsid w:val="2F092BA6"/>
    <w:rsid w:val="2F0DFFF7"/>
    <w:rsid w:val="2F175031"/>
    <w:rsid w:val="2F18A310"/>
    <w:rsid w:val="2F1EFB52"/>
    <w:rsid w:val="2F2802A8"/>
    <w:rsid w:val="2F284088"/>
    <w:rsid w:val="2F29281F"/>
    <w:rsid w:val="2F313951"/>
    <w:rsid w:val="2F3AEEFE"/>
    <w:rsid w:val="2F4CA222"/>
    <w:rsid w:val="2F55E4FF"/>
    <w:rsid w:val="2F63921E"/>
    <w:rsid w:val="2F6D59C5"/>
    <w:rsid w:val="2F7152F2"/>
    <w:rsid w:val="2F730B67"/>
    <w:rsid w:val="2F7E3E34"/>
    <w:rsid w:val="2F85790E"/>
    <w:rsid w:val="2F8DBEFB"/>
    <w:rsid w:val="2F91F1FC"/>
    <w:rsid w:val="2F9F1B9B"/>
    <w:rsid w:val="2FC007AF"/>
    <w:rsid w:val="2FC8853C"/>
    <w:rsid w:val="2FCB5653"/>
    <w:rsid w:val="2FCD9412"/>
    <w:rsid w:val="2FD9505C"/>
    <w:rsid w:val="2FEA6AD4"/>
    <w:rsid w:val="2FEEE76E"/>
    <w:rsid w:val="2FF21FAB"/>
    <w:rsid w:val="2FF707AA"/>
    <w:rsid w:val="2FF98260"/>
    <w:rsid w:val="300477C0"/>
    <w:rsid w:val="30127222"/>
    <w:rsid w:val="3014BDBE"/>
    <w:rsid w:val="3021D997"/>
    <w:rsid w:val="30225E86"/>
    <w:rsid w:val="302683CC"/>
    <w:rsid w:val="302B3106"/>
    <w:rsid w:val="30334BD3"/>
    <w:rsid w:val="30338DCB"/>
    <w:rsid w:val="3035699A"/>
    <w:rsid w:val="303580E4"/>
    <w:rsid w:val="30473BF0"/>
    <w:rsid w:val="305129DB"/>
    <w:rsid w:val="305438C8"/>
    <w:rsid w:val="3070B850"/>
    <w:rsid w:val="3078132D"/>
    <w:rsid w:val="30933A0D"/>
    <w:rsid w:val="3098470E"/>
    <w:rsid w:val="309B8619"/>
    <w:rsid w:val="30AA2DA0"/>
    <w:rsid w:val="30B3AB83"/>
    <w:rsid w:val="30BE702E"/>
    <w:rsid w:val="30C696D3"/>
    <w:rsid w:val="30D77099"/>
    <w:rsid w:val="30E1D799"/>
    <w:rsid w:val="30EDD7F8"/>
    <w:rsid w:val="30F1EFE6"/>
    <w:rsid w:val="30F62D71"/>
    <w:rsid w:val="30FBAA68"/>
    <w:rsid w:val="31012F61"/>
    <w:rsid w:val="3101DD42"/>
    <w:rsid w:val="3102C3F0"/>
    <w:rsid w:val="311C7F1B"/>
    <w:rsid w:val="311DCA9E"/>
    <w:rsid w:val="3121EF25"/>
    <w:rsid w:val="312B885C"/>
    <w:rsid w:val="314B9E3E"/>
    <w:rsid w:val="3167C643"/>
    <w:rsid w:val="31684781"/>
    <w:rsid w:val="3170D005"/>
    <w:rsid w:val="31732532"/>
    <w:rsid w:val="3185BFAF"/>
    <w:rsid w:val="3188B8EB"/>
    <w:rsid w:val="3188FB73"/>
    <w:rsid w:val="318ADE4E"/>
    <w:rsid w:val="318B53DC"/>
    <w:rsid w:val="319A08B0"/>
    <w:rsid w:val="319B9926"/>
    <w:rsid w:val="31A19B31"/>
    <w:rsid w:val="31A7DD0C"/>
    <w:rsid w:val="31AFD5BB"/>
    <w:rsid w:val="31BC42B4"/>
    <w:rsid w:val="31BE3E70"/>
    <w:rsid w:val="31D01D60"/>
    <w:rsid w:val="31DF5418"/>
    <w:rsid w:val="31EFCC37"/>
    <w:rsid w:val="31F0E8CF"/>
    <w:rsid w:val="31F3E051"/>
    <w:rsid w:val="32022504"/>
    <w:rsid w:val="320D6550"/>
    <w:rsid w:val="320FBF5D"/>
    <w:rsid w:val="321BD3E1"/>
    <w:rsid w:val="321D677D"/>
    <w:rsid w:val="321E648E"/>
    <w:rsid w:val="3224ED10"/>
    <w:rsid w:val="3226A3E9"/>
    <w:rsid w:val="32280384"/>
    <w:rsid w:val="323DB91D"/>
    <w:rsid w:val="323DC6CA"/>
    <w:rsid w:val="323DD70B"/>
    <w:rsid w:val="324584CA"/>
    <w:rsid w:val="3246534A"/>
    <w:rsid w:val="3246AF94"/>
    <w:rsid w:val="324EC9EF"/>
    <w:rsid w:val="324FDD5C"/>
    <w:rsid w:val="325B920B"/>
    <w:rsid w:val="326D95EB"/>
    <w:rsid w:val="326DE4A1"/>
    <w:rsid w:val="326F0A13"/>
    <w:rsid w:val="328024D4"/>
    <w:rsid w:val="32899BA3"/>
    <w:rsid w:val="328F762C"/>
    <w:rsid w:val="329B71CE"/>
    <w:rsid w:val="32A2B4F4"/>
    <w:rsid w:val="32AAB646"/>
    <w:rsid w:val="32AD05F1"/>
    <w:rsid w:val="32B43936"/>
    <w:rsid w:val="32BBD900"/>
    <w:rsid w:val="32D2833B"/>
    <w:rsid w:val="32E1065D"/>
    <w:rsid w:val="32E988FB"/>
    <w:rsid w:val="32EE0D14"/>
    <w:rsid w:val="32EE819C"/>
    <w:rsid w:val="33243D09"/>
    <w:rsid w:val="3324C6AD"/>
    <w:rsid w:val="3326C0D5"/>
    <w:rsid w:val="33346FB2"/>
    <w:rsid w:val="334218BF"/>
    <w:rsid w:val="3348E49B"/>
    <w:rsid w:val="335735F3"/>
    <w:rsid w:val="337AA70E"/>
    <w:rsid w:val="33821814"/>
    <w:rsid w:val="33919421"/>
    <w:rsid w:val="3393D466"/>
    <w:rsid w:val="33A0A86E"/>
    <w:rsid w:val="33AF8452"/>
    <w:rsid w:val="33BF91F7"/>
    <w:rsid w:val="33C00CF8"/>
    <w:rsid w:val="33CBDD64"/>
    <w:rsid w:val="33D7FCD2"/>
    <w:rsid w:val="33DB539B"/>
    <w:rsid w:val="33DDFC9E"/>
    <w:rsid w:val="33EC86D9"/>
    <w:rsid w:val="33F10D14"/>
    <w:rsid w:val="33FC1AA6"/>
    <w:rsid w:val="34050F33"/>
    <w:rsid w:val="34062988"/>
    <w:rsid w:val="34096A4C"/>
    <w:rsid w:val="340AE888"/>
    <w:rsid w:val="340B4B9A"/>
    <w:rsid w:val="340EC5B7"/>
    <w:rsid w:val="3414DB6F"/>
    <w:rsid w:val="3424A926"/>
    <w:rsid w:val="342910E9"/>
    <w:rsid w:val="343169BA"/>
    <w:rsid w:val="3431892B"/>
    <w:rsid w:val="3431CF5C"/>
    <w:rsid w:val="343C5B16"/>
    <w:rsid w:val="34471934"/>
    <w:rsid w:val="345AD85E"/>
    <w:rsid w:val="346DD334"/>
    <w:rsid w:val="34705E48"/>
    <w:rsid w:val="34755151"/>
    <w:rsid w:val="34789635"/>
    <w:rsid w:val="3489EF87"/>
    <w:rsid w:val="34AF6E35"/>
    <w:rsid w:val="34CA1D0C"/>
    <w:rsid w:val="34CE100D"/>
    <w:rsid w:val="34D29FF1"/>
    <w:rsid w:val="34DBB8E2"/>
    <w:rsid w:val="34E9B50C"/>
    <w:rsid w:val="34EF6ED3"/>
    <w:rsid w:val="34F4728E"/>
    <w:rsid w:val="34F49C8E"/>
    <w:rsid w:val="34F55C7E"/>
    <w:rsid w:val="34F8F0CD"/>
    <w:rsid w:val="3516491F"/>
    <w:rsid w:val="351B35CF"/>
    <w:rsid w:val="351D6BAB"/>
    <w:rsid w:val="351FCD5E"/>
    <w:rsid w:val="352DDDB6"/>
    <w:rsid w:val="35465564"/>
    <w:rsid w:val="355A4F68"/>
    <w:rsid w:val="357EB3A2"/>
    <w:rsid w:val="35840B96"/>
    <w:rsid w:val="35844D43"/>
    <w:rsid w:val="3588F4D0"/>
    <w:rsid w:val="358AB264"/>
    <w:rsid w:val="358AD909"/>
    <w:rsid w:val="35930ADA"/>
    <w:rsid w:val="35AE911C"/>
    <w:rsid w:val="35C6F1E3"/>
    <w:rsid w:val="35C9512D"/>
    <w:rsid w:val="35D5CCCC"/>
    <w:rsid w:val="35E39758"/>
    <w:rsid w:val="35EEB87E"/>
    <w:rsid w:val="35F008DE"/>
    <w:rsid w:val="35F09BCB"/>
    <w:rsid w:val="36010D7A"/>
    <w:rsid w:val="36016520"/>
    <w:rsid w:val="3603199E"/>
    <w:rsid w:val="36093AD0"/>
    <w:rsid w:val="360F3DFE"/>
    <w:rsid w:val="36130324"/>
    <w:rsid w:val="361357D4"/>
    <w:rsid w:val="361A1BE5"/>
    <w:rsid w:val="361FDFF1"/>
    <w:rsid w:val="3622AABF"/>
    <w:rsid w:val="3623085D"/>
    <w:rsid w:val="36293EE9"/>
    <w:rsid w:val="362F902C"/>
    <w:rsid w:val="36376219"/>
    <w:rsid w:val="36386455"/>
    <w:rsid w:val="36399318"/>
    <w:rsid w:val="363A4B36"/>
    <w:rsid w:val="363D1D89"/>
    <w:rsid w:val="3645B801"/>
    <w:rsid w:val="364E32B4"/>
    <w:rsid w:val="364F99CC"/>
    <w:rsid w:val="365050ED"/>
    <w:rsid w:val="36555429"/>
    <w:rsid w:val="36613C24"/>
    <w:rsid w:val="36655553"/>
    <w:rsid w:val="366B56C1"/>
    <w:rsid w:val="366F5236"/>
    <w:rsid w:val="367097B1"/>
    <w:rsid w:val="367287E6"/>
    <w:rsid w:val="3673877E"/>
    <w:rsid w:val="3676D9CB"/>
    <w:rsid w:val="3681CA36"/>
    <w:rsid w:val="36887917"/>
    <w:rsid w:val="368D8899"/>
    <w:rsid w:val="3690A15B"/>
    <w:rsid w:val="36AF3B9D"/>
    <w:rsid w:val="36BAE628"/>
    <w:rsid w:val="36BEDDB2"/>
    <w:rsid w:val="36BFC97F"/>
    <w:rsid w:val="36C60859"/>
    <w:rsid w:val="36C74A4A"/>
    <w:rsid w:val="36C8E3F1"/>
    <w:rsid w:val="36CCFF43"/>
    <w:rsid w:val="36CDDB36"/>
    <w:rsid w:val="36D47E3E"/>
    <w:rsid w:val="36DCB2F7"/>
    <w:rsid w:val="36E044B9"/>
    <w:rsid w:val="36E86E00"/>
    <w:rsid w:val="36F1F9C0"/>
    <w:rsid w:val="36FD78D2"/>
    <w:rsid w:val="3716F9BD"/>
    <w:rsid w:val="371E383B"/>
    <w:rsid w:val="3725EA5F"/>
    <w:rsid w:val="374AE9BD"/>
    <w:rsid w:val="375A7FD8"/>
    <w:rsid w:val="3760FC22"/>
    <w:rsid w:val="3771C750"/>
    <w:rsid w:val="377EC380"/>
    <w:rsid w:val="37894D5C"/>
    <w:rsid w:val="3799D602"/>
    <w:rsid w:val="37B3C9AE"/>
    <w:rsid w:val="37B9C725"/>
    <w:rsid w:val="37C346C2"/>
    <w:rsid w:val="37CBFBE9"/>
    <w:rsid w:val="37D7380F"/>
    <w:rsid w:val="37D95A86"/>
    <w:rsid w:val="37DD180D"/>
    <w:rsid w:val="37E92406"/>
    <w:rsid w:val="37F2720A"/>
    <w:rsid w:val="37F3186B"/>
    <w:rsid w:val="37FA62BA"/>
    <w:rsid w:val="380B05A3"/>
    <w:rsid w:val="3811BD92"/>
    <w:rsid w:val="381FA838"/>
    <w:rsid w:val="382183E7"/>
    <w:rsid w:val="3824EF8B"/>
    <w:rsid w:val="382D4CAD"/>
    <w:rsid w:val="382D536A"/>
    <w:rsid w:val="38326584"/>
    <w:rsid w:val="383A8F31"/>
    <w:rsid w:val="383B8FA7"/>
    <w:rsid w:val="38435215"/>
    <w:rsid w:val="3851A98C"/>
    <w:rsid w:val="38693CB2"/>
    <w:rsid w:val="38798052"/>
    <w:rsid w:val="388DAAF1"/>
    <w:rsid w:val="389CF083"/>
    <w:rsid w:val="38A54268"/>
    <w:rsid w:val="38AE1E5B"/>
    <w:rsid w:val="38B358BC"/>
    <w:rsid w:val="38B9C3A9"/>
    <w:rsid w:val="38BAC0D3"/>
    <w:rsid w:val="38BAE655"/>
    <w:rsid w:val="38C47390"/>
    <w:rsid w:val="38E10592"/>
    <w:rsid w:val="38E8BC8C"/>
    <w:rsid w:val="38E931D6"/>
    <w:rsid w:val="38EA8FF1"/>
    <w:rsid w:val="38ED6CE4"/>
    <w:rsid w:val="39018632"/>
    <w:rsid w:val="390B04E6"/>
    <w:rsid w:val="390CBAAD"/>
    <w:rsid w:val="39203BF6"/>
    <w:rsid w:val="392222DC"/>
    <w:rsid w:val="392540D6"/>
    <w:rsid w:val="392CFA46"/>
    <w:rsid w:val="39377CEA"/>
    <w:rsid w:val="393EB975"/>
    <w:rsid w:val="393FBD0F"/>
    <w:rsid w:val="394E41D0"/>
    <w:rsid w:val="397A4F1E"/>
    <w:rsid w:val="398CB8C7"/>
    <w:rsid w:val="3990ECB4"/>
    <w:rsid w:val="399686B5"/>
    <w:rsid w:val="399DCB3C"/>
    <w:rsid w:val="399E28D7"/>
    <w:rsid w:val="39A65D98"/>
    <w:rsid w:val="39AF5BBF"/>
    <w:rsid w:val="39B6AB90"/>
    <w:rsid w:val="39CBBEF5"/>
    <w:rsid w:val="39DAB0AD"/>
    <w:rsid w:val="39E72088"/>
    <w:rsid w:val="39E8DC58"/>
    <w:rsid w:val="39EB7A19"/>
    <w:rsid w:val="39EFC439"/>
    <w:rsid w:val="39FE79FE"/>
    <w:rsid w:val="3A0B5C2C"/>
    <w:rsid w:val="3A0C2D72"/>
    <w:rsid w:val="3A1D42D5"/>
    <w:rsid w:val="3A2E0511"/>
    <w:rsid w:val="3A461B83"/>
    <w:rsid w:val="3A49BD22"/>
    <w:rsid w:val="3A4BD47A"/>
    <w:rsid w:val="3A695661"/>
    <w:rsid w:val="3A74B6EE"/>
    <w:rsid w:val="3A7A1FBD"/>
    <w:rsid w:val="3A8CF988"/>
    <w:rsid w:val="3A8EBF10"/>
    <w:rsid w:val="3A901221"/>
    <w:rsid w:val="3A956D12"/>
    <w:rsid w:val="3A9BC2F4"/>
    <w:rsid w:val="3A9FB798"/>
    <w:rsid w:val="3AA3120C"/>
    <w:rsid w:val="3AB30036"/>
    <w:rsid w:val="3AB4677D"/>
    <w:rsid w:val="3AB8600F"/>
    <w:rsid w:val="3AC12CC3"/>
    <w:rsid w:val="3AD87F2C"/>
    <w:rsid w:val="3ADC9FD5"/>
    <w:rsid w:val="3ADDF377"/>
    <w:rsid w:val="3B112799"/>
    <w:rsid w:val="3B135096"/>
    <w:rsid w:val="3B28129C"/>
    <w:rsid w:val="3B2C17F4"/>
    <w:rsid w:val="3B3FE936"/>
    <w:rsid w:val="3B61112A"/>
    <w:rsid w:val="3B61DDDF"/>
    <w:rsid w:val="3B672A88"/>
    <w:rsid w:val="3B6B3975"/>
    <w:rsid w:val="3B72A9B8"/>
    <w:rsid w:val="3B82D548"/>
    <w:rsid w:val="3B84130F"/>
    <w:rsid w:val="3B86E987"/>
    <w:rsid w:val="3B9125D1"/>
    <w:rsid w:val="3B948080"/>
    <w:rsid w:val="3B981ADD"/>
    <w:rsid w:val="3B9A1D09"/>
    <w:rsid w:val="3B9E8CDA"/>
    <w:rsid w:val="3BA4F29C"/>
    <w:rsid w:val="3BA66960"/>
    <w:rsid w:val="3BA841B8"/>
    <w:rsid w:val="3BA9C54E"/>
    <w:rsid w:val="3BACC5A6"/>
    <w:rsid w:val="3BB6DC6B"/>
    <w:rsid w:val="3BC62AC2"/>
    <w:rsid w:val="3BCC2206"/>
    <w:rsid w:val="3BD4DBC1"/>
    <w:rsid w:val="3BE494BE"/>
    <w:rsid w:val="3BE90268"/>
    <w:rsid w:val="3C0148EB"/>
    <w:rsid w:val="3C0FECE7"/>
    <w:rsid w:val="3C17D427"/>
    <w:rsid w:val="3C1BADE8"/>
    <w:rsid w:val="3C23A0C0"/>
    <w:rsid w:val="3C24912C"/>
    <w:rsid w:val="3C279B4D"/>
    <w:rsid w:val="3C31A138"/>
    <w:rsid w:val="3C36036E"/>
    <w:rsid w:val="3C413016"/>
    <w:rsid w:val="3C45A739"/>
    <w:rsid w:val="3C4BFCAB"/>
    <w:rsid w:val="3C604AE6"/>
    <w:rsid w:val="3C70F62E"/>
    <w:rsid w:val="3C758C84"/>
    <w:rsid w:val="3C765297"/>
    <w:rsid w:val="3C8DB3F7"/>
    <w:rsid w:val="3C97CA17"/>
    <w:rsid w:val="3CA0263B"/>
    <w:rsid w:val="3CA3ABC2"/>
    <w:rsid w:val="3CA5FC5D"/>
    <w:rsid w:val="3CBD6457"/>
    <w:rsid w:val="3CDEE51F"/>
    <w:rsid w:val="3CE10C1F"/>
    <w:rsid w:val="3CE65317"/>
    <w:rsid w:val="3CF1B611"/>
    <w:rsid w:val="3CF77F82"/>
    <w:rsid w:val="3CF7D24B"/>
    <w:rsid w:val="3CFE3E76"/>
    <w:rsid w:val="3D0E14D6"/>
    <w:rsid w:val="3D17A050"/>
    <w:rsid w:val="3D311BCA"/>
    <w:rsid w:val="3D34FF22"/>
    <w:rsid w:val="3D3D7FC2"/>
    <w:rsid w:val="3D3FFFD7"/>
    <w:rsid w:val="3D50EAB2"/>
    <w:rsid w:val="3D52EE78"/>
    <w:rsid w:val="3D711552"/>
    <w:rsid w:val="3D8594FA"/>
    <w:rsid w:val="3D8CD314"/>
    <w:rsid w:val="3D91D9D9"/>
    <w:rsid w:val="3D951B01"/>
    <w:rsid w:val="3DAD44DE"/>
    <w:rsid w:val="3DC1ED4A"/>
    <w:rsid w:val="3DC3A61A"/>
    <w:rsid w:val="3DCF1C1D"/>
    <w:rsid w:val="3DD4F7B1"/>
    <w:rsid w:val="3DE12781"/>
    <w:rsid w:val="3DE1662E"/>
    <w:rsid w:val="3DF8684F"/>
    <w:rsid w:val="3E0A2510"/>
    <w:rsid w:val="3E0FFA6A"/>
    <w:rsid w:val="3E1122B5"/>
    <w:rsid w:val="3E1663B1"/>
    <w:rsid w:val="3E17B158"/>
    <w:rsid w:val="3E73C598"/>
    <w:rsid w:val="3E810343"/>
    <w:rsid w:val="3E830E76"/>
    <w:rsid w:val="3E9F0998"/>
    <w:rsid w:val="3EA06932"/>
    <w:rsid w:val="3EAD461D"/>
    <w:rsid w:val="3EAD8E5F"/>
    <w:rsid w:val="3EBE58F3"/>
    <w:rsid w:val="3EC3D49F"/>
    <w:rsid w:val="3ECA86A6"/>
    <w:rsid w:val="3EE29280"/>
    <w:rsid w:val="3EE39DBD"/>
    <w:rsid w:val="3EE76FA5"/>
    <w:rsid w:val="3EF91B2C"/>
    <w:rsid w:val="3EF99012"/>
    <w:rsid w:val="3F157A5E"/>
    <w:rsid w:val="3F18EC36"/>
    <w:rsid w:val="3F1E1624"/>
    <w:rsid w:val="3F304B8C"/>
    <w:rsid w:val="3F35E909"/>
    <w:rsid w:val="3F38BED2"/>
    <w:rsid w:val="3F3B092C"/>
    <w:rsid w:val="3F4764F5"/>
    <w:rsid w:val="3F4A9D57"/>
    <w:rsid w:val="3F557CB9"/>
    <w:rsid w:val="3F5E6F53"/>
    <w:rsid w:val="3F6368EF"/>
    <w:rsid w:val="3F687077"/>
    <w:rsid w:val="3F87C812"/>
    <w:rsid w:val="3F8B859C"/>
    <w:rsid w:val="3F90F2B3"/>
    <w:rsid w:val="3FA8101F"/>
    <w:rsid w:val="3FC6013E"/>
    <w:rsid w:val="3FCBF9DC"/>
    <w:rsid w:val="3FD027E0"/>
    <w:rsid w:val="3FE6B0EA"/>
    <w:rsid w:val="3FF48967"/>
    <w:rsid w:val="3FF82B52"/>
    <w:rsid w:val="3FFC0878"/>
    <w:rsid w:val="3FFF0BEF"/>
    <w:rsid w:val="4009CEA3"/>
    <w:rsid w:val="400BA369"/>
    <w:rsid w:val="40132D8A"/>
    <w:rsid w:val="401BA679"/>
    <w:rsid w:val="4024606F"/>
    <w:rsid w:val="4041F7CE"/>
    <w:rsid w:val="404F1D4C"/>
    <w:rsid w:val="4050D962"/>
    <w:rsid w:val="40647D03"/>
    <w:rsid w:val="40695295"/>
    <w:rsid w:val="40757AEF"/>
    <w:rsid w:val="40815744"/>
    <w:rsid w:val="40835CB9"/>
    <w:rsid w:val="408999A9"/>
    <w:rsid w:val="408CEAFC"/>
    <w:rsid w:val="4093171C"/>
    <w:rsid w:val="40977B13"/>
    <w:rsid w:val="40A7F236"/>
    <w:rsid w:val="40AAF65B"/>
    <w:rsid w:val="40E589A5"/>
    <w:rsid w:val="40E62DB3"/>
    <w:rsid w:val="40F9F609"/>
    <w:rsid w:val="410320A0"/>
    <w:rsid w:val="41035554"/>
    <w:rsid w:val="410D0EF2"/>
    <w:rsid w:val="4110903F"/>
    <w:rsid w:val="4119D32F"/>
    <w:rsid w:val="412847A5"/>
    <w:rsid w:val="412D6E47"/>
    <w:rsid w:val="4149205D"/>
    <w:rsid w:val="414BC79D"/>
    <w:rsid w:val="415B707B"/>
    <w:rsid w:val="415B7A33"/>
    <w:rsid w:val="416F9069"/>
    <w:rsid w:val="41777856"/>
    <w:rsid w:val="419AD4E3"/>
    <w:rsid w:val="419E3EBB"/>
    <w:rsid w:val="41AA60C7"/>
    <w:rsid w:val="41B6F47C"/>
    <w:rsid w:val="41BD4BF2"/>
    <w:rsid w:val="41C427A2"/>
    <w:rsid w:val="41C47025"/>
    <w:rsid w:val="41C6E083"/>
    <w:rsid w:val="41D6144F"/>
    <w:rsid w:val="41D91988"/>
    <w:rsid w:val="41E0616F"/>
    <w:rsid w:val="41EA948C"/>
    <w:rsid w:val="41EE76E2"/>
    <w:rsid w:val="41F38A02"/>
    <w:rsid w:val="41FC2E28"/>
    <w:rsid w:val="4202BE1D"/>
    <w:rsid w:val="420461D6"/>
    <w:rsid w:val="420FCCCD"/>
    <w:rsid w:val="42159802"/>
    <w:rsid w:val="4217C588"/>
    <w:rsid w:val="421FCEC1"/>
    <w:rsid w:val="42284D1C"/>
    <w:rsid w:val="42391F73"/>
    <w:rsid w:val="423AE1D9"/>
    <w:rsid w:val="423B7B38"/>
    <w:rsid w:val="4246212A"/>
    <w:rsid w:val="424D7AE8"/>
    <w:rsid w:val="427A4700"/>
    <w:rsid w:val="427D11BD"/>
    <w:rsid w:val="4288611F"/>
    <w:rsid w:val="428BF4C7"/>
    <w:rsid w:val="42997F5E"/>
    <w:rsid w:val="429D0250"/>
    <w:rsid w:val="429D7965"/>
    <w:rsid w:val="429F8B7B"/>
    <w:rsid w:val="429FD004"/>
    <w:rsid w:val="42A01B7B"/>
    <w:rsid w:val="42B0DE8D"/>
    <w:rsid w:val="42B4A4B9"/>
    <w:rsid w:val="42B87272"/>
    <w:rsid w:val="42C13E3E"/>
    <w:rsid w:val="42C320E6"/>
    <w:rsid w:val="42C6C2A5"/>
    <w:rsid w:val="42E14C07"/>
    <w:rsid w:val="42E30DA0"/>
    <w:rsid w:val="42E44636"/>
    <w:rsid w:val="42FDCD18"/>
    <w:rsid w:val="430F2B56"/>
    <w:rsid w:val="4310898E"/>
    <w:rsid w:val="4315E120"/>
    <w:rsid w:val="431BED70"/>
    <w:rsid w:val="431E1C19"/>
    <w:rsid w:val="432F28E1"/>
    <w:rsid w:val="433C8530"/>
    <w:rsid w:val="43406032"/>
    <w:rsid w:val="4340AD42"/>
    <w:rsid w:val="43497EB2"/>
    <w:rsid w:val="434A1CB1"/>
    <w:rsid w:val="434B9DDF"/>
    <w:rsid w:val="434BC944"/>
    <w:rsid w:val="43594CCB"/>
    <w:rsid w:val="435C520D"/>
    <w:rsid w:val="4374DB3B"/>
    <w:rsid w:val="43784A7E"/>
    <w:rsid w:val="43943D3D"/>
    <w:rsid w:val="4394BC27"/>
    <w:rsid w:val="4396BCD6"/>
    <w:rsid w:val="43A6CA7D"/>
    <w:rsid w:val="43B95A6A"/>
    <w:rsid w:val="43BCD20C"/>
    <w:rsid w:val="43BDDCCF"/>
    <w:rsid w:val="43F776CA"/>
    <w:rsid w:val="44012909"/>
    <w:rsid w:val="440C9593"/>
    <w:rsid w:val="441E9B90"/>
    <w:rsid w:val="44276153"/>
    <w:rsid w:val="443065E0"/>
    <w:rsid w:val="443E2DC3"/>
    <w:rsid w:val="4442C013"/>
    <w:rsid w:val="444D32A0"/>
    <w:rsid w:val="4469A192"/>
    <w:rsid w:val="446B5AAA"/>
    <w:rsid w:val="446F5079"/>
    <w:rsid w:val="4476C8A2"/>
    <w:rsid w:val="44782D22"/>
    <w:rsid w:val="44788097"/>
    <w:rsid w:val="44BA4B8F"/>
    <w:rsid w:val="44BC8F3A"/>
    <w:rsid w:val="44D11C47"/>
    <w:rsid w:val="44DF1C1A"/>
    <w:rsid w:val="44E278CE"/>
    <w:rsid w:val="44FF3829"/>
    <w:rsid w:val="451A512F"/>
    <w:rsid w:val="451ADFCF"/>
    <w:rsid w:val="451D83CC"/>
    <w:rsid w:val="4522D3E3"/>
    <w:rsid w:val="45287ADF"/>
    <w:rsid w:val="453223B4"/>
    <w:rsid w:val="4533B0DD"/>
    <w:rsid w:val="45371291"/>
    <w:rsid w:val="45382036"/>
    <w:rsid w:val="4546C700"/>
    <w:rsid w:val="454BC2EE"/>
    <w:rsid w:val="455E9136"/>
    <w:rsid w:val="4568E3D4"/>
    <w:rsid w:val="456B37D2"/>
    <w:rsid w:val="4571040C"/>
    <w:rsid w:val="457B3AC3"/>
    <w:rsid w:val="45836653"/>
    <w:rsid w:val="458654E7"/>
    <w:rsid w:val="458B04F9"/>
    <w:rsid w:val="4591FFBF"/>
    <w:rsid w:val="45A471D0"/>
    <w:rsid w:val="45AC941B"/>
    <w:rsid w:val="45C30E1E"/>
    <w:rsid w:val="45CD09AC"/>
    <w:rsid w:val="45D4C6DA"/>
    <w:rsid w:val="45DBA8A5"/>
    <w:rsid w:val="45E37761"/>
    <w:rsid w:val="4605B005"/>
    <w:rsid w:val="4612488E"/>
    <w:rsid w:val="461C933B"/>
    <w:rsid w:val="461D8685"/>
    <w:rsid w:val="461FE23D"/>
    <w:rsid w:val="4629104B"/>
    <w:rsid w:val="463CD858"/>
    <w:rsid w:val="464AF6DD"/>
    <w:rsid w:val="46607B6E"/>
    <w:rsid w:val="4671ACD5"/>
    <w:rsid w:val="4679AB46"/>
    <w:rsid w:val="467EDE34"/>
    <w:rsid w:val="46812395"/>
    <w:rsid w:val="46866332"/>
    <w:rsid w:val="46935033"/>
    <w:rsid w:val="46A35B24"/>
    <w:rsid w:val="46A8C77C"/>
    <w:rsid w:val="46B41478"/>
    <w:rsid w:val="46B9FD87"/>
    <w:rsid w:val="46BF02F6"/>
    <w:rsid w:val="46C63E28"/>
    <w:rsid w:val="46C87963"/>
    <w:rsid w:val="46D2EC35"/>
    <w:rsid w:val="46D7B7F9"/>
    <w:rsid w:val="46DD4B9E"/>
    <w:rsid w:val="46E98B5C"/>
    <w:rsid w:val="46F33BE6"/>
    <w:rsid w:val="46F8F63F"/>
    <w:rsid w:val="4705C30A"/>
    <w:rsid w:val="470FF783"/>
    <w:rsid w:val="47147AB3"/>
    <w:rsid w:val="471BA63A"/>
    <w:rsid w:val="4729625F"/>
    <w:rsid w:val="472CAD7D"/>
    <w:rsid w:val="47306DB5"/>
    <w:rsid w:val="4734C49A"/>
    <w:rsid w:val="474CFA5C"/>
    <w:rsid w:val="47595D66"/>
    <w:rsid w:val="4783097B"/>
    <w:rsid w:val="4784B39D"/>
    <w:rsid w:val="47864697"/>
    <w:rsid w:val="4793971F"/>
    <w:rsid w:val="47A12D64"/>
    <w:rsid w:val="47ACDD0A"/>
    <w:rsid w:val="47AF9C6C"/>
    <w:rsid w:val="47B1D03A"/>
    <w:rsid w:val="47BDF59F"/>
    <w:rsid w:val="47C88635"/>
    <w:rsid w:val="47CE8B58"/>
    <w:rsid w:val="47D5CCA5"/>
    <w:rsid w:val="47E1A316"/>
    <w:rsid w:val="47E3BCD4"/>
    <w:rsid w:val="47E4D601"/>
    <w:rsid w:val="47FCB66D"/>
    <w:rsid w:val="48127679"/>
    <w:rsid w:val="48173D78"/>
    <w:rsid w:val="481947B1"/>
    <w:rsid w:val="481BBC64"/>
    <w:rsid w:val="481DCAA7"/>
    <w:rsid w:val="48299A4C"/>
    <w:rsid w:val="483E350C"/>
    <w:rsid w:val="484230C7"/>
    <w:rsid w:val="48523986"/>
    <w:rsid w:val="48597C53"/>
    <w:rsid w:val="487195D9"/>
    <w:rsid w:val="487E43CB"/>
    <w:rsid w:val="488137FB"/>
    <w:rsid w:val="488E9F41"/>
    <w:rsid w:val="48964605"/>
    <w:rsid w:val="48A57452"/>
    <w:rsid w:val="48AE83FD"/>
    <w:rsid w:val="48B4D1A5"/>
    <w:rsid w:val="48CBA62C"/>
    <w:rsid w:val="48D14A76"/>
    <w:rsid w:val="48DD495C"/>
    <w:rsid w:val="48EABF73"/>
    <w:rsid w:val="48EB146C"/>
    <w:rsid w:val="490B6E92"/>
    <w:rsid w:val="490DB3C8"/>
    <w:rsid w:val="49148BF6"/>
    <w:rsid w:val="49155BD0"/>
    <w:rsid w:val="491A3CAF"/>
    <w:rsid w:val="491CD086"/>
    <w:rsid w:val="492FFF54"/>
    <w:rsid w:val="493433B6"/>
    <w:rsid w:val="49355880"/>
    <w:rsid w:val="494D9C90"/>
    <w:rsid w:val="4957D7EE"/>
    <w:rsid w:val="49580883"/>
    <w:rsid w:val="495A7646"/>
    <w:rsid w:val="496E8E5D"/>
    <w:rsid w:val="4973A843"/>
    <w:rsid w:val="4973CD8C"/>
    <w:rsid w:val="49818259"/>
    <w:rsid w:val="4985A970"/>
    <w:rsid w:val="4989DA3F"/>
    <w:rsid w:val="498C18B3"/>
    <w:rsid w:val="49972688"/>
    <w:rsid w:val="49B1C683"/>
    <w:rsid w:val="49B32D08"/>
    <w:rsid w:val="49CEB5FD"/>
    <w:rsid w:val="49F1B7CE"/>
    <w:rsid w:val="49FEEF7E"/>
    <w:rsid w:val="4A1F082C"/>
    <w:rsid w:val="4A252916"/>
    <w:rsid w:val="4A4EBD48"/>
    <w:rsid w:val="4A592F1C"/>
    <w:rsid w:val="4A7BACF1"/>
    <w:rsid w:val="4A83ABA4"/>
    <w:rsid w:val="4A9AEAD0"/>
    <w:rsid w:val="4A9C602F"/>
    <w:rsid w:val="4AAC3F18"/>
    <w:rsid w:val="4ABDA7AE"/>
    <w:rsid w:val="4ACEBEF3"/>
    <w:rsid w:val="4AD28289"/>
    <w:rsid w:val="4AD2A40B"/>
    <w:rsid w:val="4AE2FBD4"/>
    <w:rsid w:val="4AEE0FAE"/>
    <w:rsid w:val="4AFD2A62"/>
    <w:rsid w:val="4B09BBDE"/>
    <w:rsid w:val="4B1178D2"/>
    <w:rsid w:val="4B17D491"/>
    <w:rsid w:val="4B34A887"/>
    <w:rsid w:val="4B4E4C14"/>
    <w:rsid w:val="4B5B4E90"/>
    <w:rsid w:val="4B62852C"/>
    <w:rsid w:val="4B6AE553"/>
    <w:rsid w:val="4B70DA7C"/>
    <w:rsid w:val="4B770C8A"/>
    <w:rsid w:val="4B78F7B3"/>
    <w:rsid w:val="4B824008"/>
    <w:rsid w:val="4B84FC0C"/>
    <w:rsid w:val="4B856E1E"/>
    <w:rsid w:val="4BAB6262"/>
    <w:rsid w:val="4BAFC4C3"/>
    <w:rsid w:val="4BBF34F6"/>
    <w:rsid w:val="4BC33DDC"/>
    <w:rsid w:val="4BC7F980"/>
    <w:rsid w:val="4BD14E24"/>
    <w:rsid w:val="4BD92A94"/>
    <w:rsid w:val="4BDACB95"/>
    <w:rsid w:val="4BDED4EE"/>
    <w:rsid w:val="4BE04A2C"/>
    <w:rsid w:val="4BE40850"/>
    <w:rsid w:val="4BEF17F2"/>
    <w:rsid w:val="4BFC1A53"/>
    <w:rsid w:val="4C057B0C"/>
    <w:rsid w:val="4C0D4785"/>
    <w:rsid w:val="4C0D590B"/>
    <w:rsid w:val="4C1333C5"/>
    <w:rsid w:val="4C2CBA65"/>
    <w:rsid w:val="4C3435DC"/>
    <w:rsid w:val="4C381537"/>
    <w:rsid w:val="4C395921"/>
    <w:rsid w:val="4C560402"/>
    <w:rsid w:val="4C5C6510"/>
    <w:rsid w:val="4C5D5AED"/>
    <w:rsid w:val="4C5E6131"/>
    <w:rsid w:val="4C5FC28B"/>
    <w:rsid w:val="4C6D4AF8"/>
    <w:rsid w:val="4C763388"/>
    <w:rsid w:val="4C7A028A"/>
    <w:rsid w:val="4C7AEEEE"/>
    <w:rsid w:val="4C87C6AA"/>
    <w:rsid w:val="4C9CE065"/>
    <w:rsid w:val="4CACF543"/>
    <w:rsid w:val="4CB41F18"/>
    <w:rsid w:val="4CB7F682"/>
    <w:rsid w:val="4CB8BC63"/>
    <w:rsid w:val="4CBC97A2"/>
    <w:rsid w:val="4CBD6948"/>
    <w:rsid w:val="4CC43262"/>
    <w:rsid w:val="4CCA2D7A"/>
    <w:rsid w:val="4CD6BFF2"/>
    <w:rsid w:val="4CE15967"/>
    <w:rsid w:val="4CE85231"/>
    <w:rsid w:val="4CEB998A"/>
    <w:rsid w:val="4CF11BCF"/>
    <w:rsid w:val="4CF3C0E6"/>
    <w:rsid w:val="4D0C6A04"/>
    <w:rsid w:val="4D34FC72"/>
    <w:rsid w:val="4D5277EE"/>
    <w:rsid w:val="4D5F559E"/>
    <w:rsid w:val="4D6F8420"/>
    <w:rsid w:val="4D7E97A5"/>
    <w:rsid w:val="4D892F00"/>
    <w:rsid w:val="4D9B8226"/>
    <w:rsid w:val="4DA7303C"/>
    <w:rsid w:val="4DAA9E78"/>
    <w:rsid w:val="4DAF57CA"/>
    <w:rsid w:val="4DBD0F69"/>
    <w:rsid w:val="4DC0735B"/>
    <w:rsid w:val="4DC9479A"/>
    <w:rsid w:val="4DD1BD25"/>
    <w:rsid w:val="4DD4DF8F"/>
    <w:rsid w:val="4DD5DC6E"/>
    <w:rsid w:val="4DDCE0F4"/>
    <w:rsid w:val="4DE21197"/>
    <w:rsid w:val="4DE3F3F2"/>
    <w:rsid w:val="4DE59A36"/>
    <w:rsid w:val="4DFADE94"/>
    <w:rsid w:val="4E04482A"/>
    <w:rsid w:val="4E111C8E"/>
    <w:rsid w:val="4E1D1DE4"/>
    <w:rsid w:val="4E1DA484"/>
    <w:rsid w:val="4E233D1A"/>
    <w:rsid w:val="4E26168C"/>
    <w:rsid w:val="4E29F23B"/>
    <w:rsid w:val="4E3704F5"/>
    <w:rsid w:val="4E3A08E1"/>
    <w:rsid w:val="4E3F068A"/>
    <w:rsid w:val="4E42ED08"/>
    <w:rsid w:val="4E46FBF9"/>
    <w:rsid w:val="4E491BCD"/>
    <w:rsid w:val="4E61AA82"/>
    <w:rsid w:val="4E62E916"/>
    <w:rsid w:val="4E6416C0"/>
    <w:rsid w:val="4E6ED1A1"/>
    <w:rsid w:val="4E79258D"/>
    <w:rsid w:val="4E7EB3C6"/>
    <w:rsid w:val="4E7F7F7B"/>
    <w:rsid w:val="4E89B3B1"/>
    <w:rsid w:val="4E8A6FB9"/>
    <w:rsid w:val="4E90BE78"/>
    <w:rsid w:val="4E93201C"/>
    <w:rsid w:val="4EA4E00F"/>
    <w:rsid w:val="4EAD0703"/>
    <w:rsid w:val="4EB29DAC"/>
    <w:rsid w:val="4EBCEF37"/>
    <w:rsid w:val="4EBD4C00"/>
    <w:rsid w:val="4EC64E9D"/>
    <w:rsid w:val="4ED9F647"/>
    <w:rsid w:val="4F00F421"/>
    <w:rsid w:val="4F0887A6"/>
    <w:rsid w:val="4F130794"/>
    <w:rsid w:val="4F1E944B"/>
    <w:rsid w:val="4F379D04"/>
    <w:rsid w:val="4F5CFDCA"/>
    <w:rsid w:val="4F68A344"/>
    <w:rsid w:val="4F769DEE"/>
    <w:rsid w:val="4F7E8ED8"/>
    <w:rsid w:val="4FC5EFFD"/>
    <w:rsid w:val="4FC6EBE6"/>
    <w:rsid w:val="4FD0172A"/>
    <w:rsid w:val="4FD64F0D"/>
    <w:rsid w:val="4FE386CB"/>
    <w:rsid w:val="4FE97816"/>
    <w:rsid w:val="4FE97A0D"/>
    <w:rsid w:val="4FEB3840"/>
    <w:rsid w:val="4FF6086B"/>
    <w:rsid w:val="4FFECDF8"/>
    <w:rsid w:val="4FFFA819"/>
    <w:rsid w:val="5010297F"/>
    <w:rsid w:val="501504F9"/>
    <w:rsid w:val="50255EC3"/>
    <w:rsid w:val="502DB4DB"/>
    <w:rsid w:val="502F9ED8"/>
    <w:rsid w:val="5030D9EC"/>
    <w:rsid w:val="50448E93"/>
    <w:rsid w:val="505650BA"/>
    <w:rsid w:val="50681246"/>
    <w:rsid w:val="506B246B"/>
    <w:rsid w:val="507DD196"/>
    <w:rsid w:val="5085578F"/>
    <w:rsid w:val="508845B6"/>
    <w:rsid w:val="50A84B24"/>
    <w:rsid w:val="50AA065D"/>
    <w:rsid w:val="50ACD885"/>
    <w:rsid w:val="50B18FD9"/>
    <w:rsid w:val="50BA6656"/>
    <w:rsid w:val="50C40CAA"/>
    <w:rsid w:val="50C7CD30"/>
    <w:rsid w:val="50CC67B2"/>
    <w:rsid w:val="50D6AA43"/>
    <w:rsid w:val="50DBD801"/>
    <w:rsid w:val="50DCFF70"/>
    <w:rsid w:val="50DD1DD4"/>
    <w:rsid w:val="50E7D118"/>
    <w:rsid w:val="50F02B42"/>
    <w:rsid w:val="50F6A2E6"/>
    <w:rsid w:val="50FFBA41"/>
    <w:rsid w:val="510DEA9B"/>
    <w:rsid w:val="511C1D62"/>
    <w:rsid w:val="5135CD23"/>
    <w:rsid w:val="51465708"/>
    <w:rsid w:val="51475B63"/>
    <w:rsid w:val="514FE940"/>
    <w:rsid w:val="515624E3"/>
    <w:rsid w:val="515B4DD8"/>
    <w:rsid w:val="51700F78"/>
    <w:rsid w:val="518EAD61"/>
    <w:rsid w:val="519C8E6B"/>
    <w:rsid w:val="51A5599E"/>
    <w:rsid w:val="51B0C69D"/>
    <w:rsid w:val="51B12159"/>
    <w:rsid w:val="51B4BF11"/>
    <w:rsid w:val="51B50F8C"/>
    <w:rsid w:val="51B73D66"/>
    <w:rsid w:val="51C0FFB3"/>
    <w:rsid w:val="51C28582"/>
    <w:rsid w:val="51CA88F7"/>
    <w:rsid w:val="51D4FBA5"/>
    <w:rsid w:val="51D4FF88"/>
    <w:rsid w:val="51D8562D"/>
    <w:rsid w:val="51DF648D"/>
    <w:rsid w:val="51E0CF82"/>
    <w:rsid w:val="51E66F89"/>
    <w:rsid w:val="51F876A3"/>
    <w:rsid w:val="51FBF58B"/>
    <w:rsid w:val="52018ED9"/>
    <w:rsid w:val="520B7853"/>
    <w:rsid w:val="5217E268"/>
    <w:rsid w:val="523D9DB7"/>
    <w:rsid w:val="5242FB77"/>
    <w:rsid w:val="5246939C"/>
    <w:rsid w:val="524C5C96"/>
    <w:rsid w:val="525948E5"/>
    <w:rsid w:val="5260476C"/>
    <w:rsid w:val="526560A1"/>
    <w:rsid w:val="5268CB3D"/>
    <w:rsid w:val="527E99BC"/>
    <w:rsid w:val="5284412A"/>
    <w:rsid w:val="5292D37C"/>
    <w:rsid w:val="5293083E"/>
    <w:rsid w:val="52AC2CAC"/>
    <w:rsid w:val="52AE16D5"/>
    <w:rsid w:val="52C6DC06"/>
    <w:rsid w:val="52CA0FF3"/>
    <w:rsid w:val="52E2FD9E"/>
    <w:rsid w:val="52E66CD8"/>
    <w:rsid w:val="52EF1D67"/>
    <w:rsid w:val="52FB50B8"/>
    <w:rsid w:val="530D04E4"/>
    <w:rsid w:val="530EF33E"/>
    <w:rsid w:val="53118BC9"/>
    <w:rsid w:val="5314D6AD"/>
    <w:rsid w:val="5316993B"/>
    <w:rsid w:val="531806A7"/>
    <w:rsid w:val="533A8B22"/>
    <w:rsid w:val="533B718E"/>
    <w:rsid w:val="533C4D0F"/>
    <w:rsid w:val="533E3643"/>
    <w:rsid w:val="534473FE"/>
    <w:rsid w:val="5349C309"/>
    <w:rsid w:val="5351C210"/>
    <w:rsid w:val="535D03F9"/>
    <w:rsid w:val="5371693F"/>
    <w:rsid w:val="538FDC77"/>
    <w:rsid w:val="53932227"/>
    <w:rsid w:val="539474F1"/>
    <w:rsid w:val="539D4070"/>
    <w:rsid w:val="53A4D240"/>
    <w:rsid w:val="53B21403"/>
    <w:rsid w:val="53B70DBC"/>
    <w:rsid w:val="53B83142"/>
    <w:rsid w:val="53B9D07D"/>
    <w:rsid w:val="53C9B61F"/>
    <w:rsid w:val="53CCD8AD"/>
    <w:rsid w:val="53CD8378"/>
    <w:rsid w:val="53CE4E90"/>
    <w:rsid w:val="53DF4D11"/>
    <w:rsid w:val="53E06071"/>
    <w:rsid w:val="53E25948"/>
    <w:rsid w:val="53ED70F1"/>
    <w:rsid w:val="53EF89C1"/>
    <w:rsid w:val="53F1643C"/>
    <w:rsid w:val="53FA2DDB"/>
    <w:rsid w:val="53FAAF70"/>
    <w:rsid w:val="5401BAD1"/>
    <w:rsid w:val="5416CFE2"/>
    <w:rsid w:val="5418CED0"/>
    <w:rsid w:val="54207EA8"/>
    <w:rsid w:val="5433717B"/>
    <w:rsid w:val="543B5C57"/>
    <w:rsid w:val="543C2098"/>
    <w:rsid w:val="5448FC65"/>
    <w:rsid w:val="544DDD1C"/>
    <w:rsid w:val="5451C1BD"/>
    <w:rsid w:val="545A5727"/>
    <w:rsid w:val="545AA2EC"/>
    <w:rsid w:val="54696AF5"/>
    <w:rsid w:val="546B1C50"/>
    <w:rsid w:val="546C8A8C"/>
    <w:rsid w:val="547622C3"/>
    <w:rsid w:val="5477E4BC"/>
    <w:rsid w:val="547EC410"/>
    <w:rsid w:val="548EA476"/>
    <w:rsid w:val="5496D0ED"/>
    <w:rsid w:val="54AC3DA6"/>
    <w:rsid w:val="54B68ED8"/>
    <w:rsid w:val="54DFE2F3"/>
    <w:rsid w:val="54E15C20"/>
    <w:rsid w:val="54E2C686"/>
    <w:rsid w:val="54E5D16B"/>
    <w:rsid w:val="54E75D21"/>
    <w:rsid w:val="54E7B411"/>
    <w:rsid w:val="54F5A718"/>
    <w:rsid w:val="54F6200C"/>
    <w:rsid w:val="54F9974C"/>
    <w:rsid w:val="54F9CE51"/>
    <w:rsid w:val="54FA2381"/>
    <w:rsid w:val="5505120B"/>
    <w:rsid w:val="5521B2EE"/>
    <w:rsid w:val="552AEA35"/>
    <w:rsid w:val="5535C57E"/>
    <w:rsid w:val="55373AEA"/>
    <w:rsid w:val="5539AE15"/>
    <w:rsid w:val="553C9104"/>
    <w:rsid w:val="554B5F16"/>
    <w:rsid w:val="554C5330"/>
    <w:rsid w:val="5565AC9F"/>
    <w:rsid w:val="556DB225"/>
    <w:rsid w:val="5571FE87"/>
    <w:rsid w:val="55791188"/>
    <w:rsid w:val="5582C5B9"/>
    <w:rsid w:val="559277AE"/>
    <w:rsid w:val="55945F40"/>
    <w:rsid w:val="55948A46"/>
    <w:rsid w:val="5597104D"/>
    <w:rsid w:val="55A23491"/>
    <w:rsid w:val="55A7195C"/>
    <w:rsid w:val="55AEBAE7"/>
    <w:rsid w:val="55B031D2"/>
    <w:rsid w:val="55B61381"/>
    <w:rsid w:val="55C35DE4"/>
    <w:rsid w:val="55CD123E"/>
    <w:rsid w:val="55E5B25A"/>
    <w:rsid w:val="55E6350C"/>
    <w:rsid w:val="55EE4A58"/>
    <w:rsid w:val="55FAF003"/>
    <w:rsid w:val="5601CA2A"/>
    <w:rsid w:val="5624813B"/>
    <w:rsid w:val="562686AB"/>
    <w:rsid w:val="563761D2"/>
    <w:rsid w:val="563B3270"/>
    <w:rsid w:val="5646E588"/>
    <w:rsid w:val="5647D538"/>
    <w:rsid w:val="564F4F02"/>
    <w:rsid w:val="565E6544"/>
    <w:rsid w:val="566880BC"/>
    <w:rsid w:val="566E7AE3"/>
    <w:rsid w:val="5694B38E"/>
    <w:rsid w:val="56A0A0F7"/>
    <w:rsid w:val="56A489FF"/>
    <w:rsid w:val="56A8650C"/>
    <w:rsid w:val="56AEE924"/>
    <w:rsid w:val="56CE18D1"/>
    <w:rsid w:val="56D34219"/>
    <w:rsid w:val="56D48106"/>
    <w:rsid w:val="56D77CEA"/>
    <w:rsid w:val="56E02EE0"/>
    <w:rsid w:val="56E8D329"/>
    <w:rsid w:val="56EDACB7"/>
    <w:rsid w:val="56F79840"/>
    <w:rsid w:val="56FC6E17"/>
    <w:rsid w:val="57071EFA"/>
    <w:rsid w:val="5708254A"/>
    <w:rsid w:val="571228FC"/>
    <w:rsid w:val="5712A7FC"/>
    <w:rsid w:val="5715D163"/>
    <w:rsid w:val="571B3462"/>
    <w:rsid w:val="571D9231"/>
    <w:rsid w:val="5722BAEB"/>
    <w:rsid w:val="5729996A"/>
    <w:rsid w:val="572D5A4C"/>
    <w:rsid w:val="57310CB0"/>
    <w:rsid w:val="573987AD"/>
    <w:rsid w:val="57416F6A"/>
    <w:rsid w:val="5745138D"/>
    <w:rsid w:val="5748A6A9"/>
    <w:rsid w:val="574C760F"/>
    <w:rsid w:val="574E5ED6"/>
    <w:rsid w:val="575E42BF"/>
    <w:rsid w:val="576039BF"/>
    <w:rsid w:val="57759958"/>
    <w:rsid w:val="578A7790"/>
    <w:rsid w:val="578D4B63"/>
    <w:rsid w:val="579B8D1B"/>
    <w:rsid w:val="579FD086"/>
    <w:rsid w:val="57A8C464"/>
    <w:rsid w:val="57ACF629"/>
    <w:rsid w:val="57B567E9"/>
    <w:rsid w:val="57B6BE50"/>
    <w:rsid w:val="57C3E5E9"/>
    <w:rsid w:val="57CA888D"/>
    <w:rsid w:val="57D6756B"/>
    <w:rsid w:val="57F7B0C3"/>
    <w:rsid w:val="5801E3A8"/>
    <w:rsid w:val="580EFED5"/>
    <w:rsid w:val="583F03D1"/>
    <w:rsid w:val="58434968"/>
    <w:rsid w:val="58468C1E"/>
    <w:rsid w:val="585796BC"/>
    <w:rsid w:val="58683611"/>
    <w:rsid w:val="586883C3"/>
    <w:rsid w:val="5868E2EF"/>
    <w:rsid w:val="58772419"/>
    <w:rsid w:val="58799981"/>
    <w:rsid w:val="587AF0F8"/>
    <w:rsid w:val="58935419"/>
    <w:rsid w:val="589E1B80"/>
    <w:rsid w:val="58A4F283"/>
    <w:rsid w:val="58CC452E"/>
    <w:rsid w:val="58CC9173"/>
    <w:rsid w:val="58CEF5A2"/>
    <w:rsid w:val="58E7DE98"/>
    <w:rsid w:val="58EA69A5"/>
    <w:rsid w:val="58F84D4C"/>
    <w:rsid w:val="59024905"/>
    <w:rsid w:val="590CA3D6"/>
    <w:rsid w:val="591BF8DB"/>
    <w:rsid w:val="591CEA12"/>
    <w:rsid w:val="59211E7E"/>
    <w:rsid w:val="592D39CE"/>
    <w:rsid w:val="592E986A"/>
    <w:rsid w:val="593078D0"/>
    <w:rsid w:val="5931CEAF"/>
    <w:rsid w:val="5934A498"/>
    <w:rsid w:val="5935447D"/>
    <w:rsid w:val="59589F1E"/>
    <w:rsid w:val="5959A310"/>
    <w:rsid w:val="595F59F3"/>
    <w:rsid w:val="59696BAE"/>
    <w:rsid w:val="5971AF8F"/>
    <w:rsid w:val="597CDA95"/>
    <w:rsid w:val="5980A05C"/>
    <w:rsid w:val="5985B74A"/>
    <w:rsid w:val="59973866"/>
    <w:rsid w:val="59A227C0"/>
    <w:rsid w:val="59AFAF27"/>
    <w:rsid w:val="59BA3FB0"/>
    <w:rsid w:val="59C02FCC"/>
    <w:rsid w:val="59C5B3B7"/>
    <w:rsid w:val="59CF29E5"/>
    <w:rsid w:val="59D4FBCF"/>
    <w:rsid w:val="59D9A8E7"/>
    <w:rsid w:val="59DC0146"/>
    <w:rsid w:val="59E88B01"/>
    <w:rsid w:val="59E8EC16"/>
    <w:rsid w:val="59F7B3D6"/>
    <w:rsid w:val="59FF7B73"/>
    <w:rsid w:val="5A0BA7D1"/>
    <w:rsid w:val="5A0D7A2F"/>
    <w:rsid w:val="5A1461B2"/>
    <w:rsid w:val="5A1AD4FA"/>
    <w:rsid w:val="5A334A10"/>
    <w:rsid w:val="5A4D7FB0"/>
    <w:rsid w:val="5A4E4EF7"/>
    <w:rsid w:val="5A513EFB"/>
    <w:rsid w:val="5A59E1D2"/>
    <w:rsid w:val="5A59E2B5"/>
    <w:rsid w:val="5A5C40CA"/>
    <w:rsid w:val="5A5F0BC2"/>
    <w:rsid w:val="5A616E56"/>
    <w:rsid w:val="5A75D3A6"/>
    <w:rsid w:val="5A7995EC"/>
    <w:rsid w:val="5A837491"/>
    <w:rsid w:val="5A89E9F5"/>
    <w:rsid w:val="5A910D9A"/>
    <w:rsid w:val="5A91DE68"/>
    <w:rsid w:val="5A9B053A"/>
    <w:rsid w:val="5AABC333"/>
    <w:rsid w:val="5AAE076E"/>
    <w:rsid w:val="5ABFFADA"/>
    <w:rsid w:val="5AC09A25"/>
    <w:rsid w:val="5ACAA814"/>
    <w:rsid w:val="5ACB5807"/>
    <w:rsid w:val="5AD2D737"/>
    <w:rsid w:val="5AD59D5A"/>
    <w:rsid w:val="5AD83921"/>
    <w:rsid w:val="5AD8B63F"/>
    <w:rsid w:val="5AD9F299"/>
    <w:rsid w:val="5AEC74EC"/>
    <w:rsid w:val="5AF341B2"/>
    <w:rsid w:val="5AF6B353"/>
    <w:rsid w:val="5B25429D"/>
    <w:rsid w:val="5B2AC7E7"/>
    <w:rsid w:val="5B2D9A16"/>
    <w:rsid w:val="5B3079BB"/>
    <w:rsid w:val="5B360A09"/>
    <w:rsid w:val="5B567D0B"/>
    <w:rsid w:val="5B59FD7B"/>
    <w:rsid w:val="5B5A94B1"/>
    <w:rsid w:val="5B64DDD1"/>
    <w:rsid w:val="5B6DBCD5"/>
    <w:rsid w:val="5B79D163"/>
    <w:rsid w:val="5B812847"/>
    <w:rsid w:val="5B8265EB"/>
    <w:rsid w:val="5B8578BA"/>
    <w:rsid w:val="5B8F8634"/>
    <w:rsid w:val="5BAA3702"/>
    <w:rsid w:val="5BB9943C"/>
    <w:rsid w:val="5BC25C9E"/>
    <w:rsid w:val="5BCCB214"/>
    <w:rsid w:val="5BCE07C6"/>
    <w:rsid w:val="5BDD6D91"/>
    <w:rsid w:val="5BEBD65E"/>
    <w:rsid w:val="5BF9451B"/>
    <w:rsid w:val="5BFC30C0"/>
    <w:rsid w:val="5C01BDB4"/>
    <w:rsid w:val="5C1727C6"/>
    <w:rsid w:val="5C1E6FD5"/>
    <w:rsid w:val="5C208390"/>
    <w:rsid w:val="5C2C426D"/>
    <w:rsid w:val="5C32599E"/>
    <w:rsid w:val="5C40FAD2"/>
    <w:rsid w:val="5C45DABC"/>
    <w:rsid w:val="5C60BBED"/>
    <w:rsid w:val="5C6CEE9E"/>
    <w:rsid w:val="5C6F094E"/>
    <w:rsid w:val="5C773D5D"/>
    <w:rsid w:val="5C88AE51"/>
    <w:rsid w:val="5C9EA127"/>
    <w:rsid w:val="5C9F7CB5"/>
    <w:rsid w:val="5CA4FD8E"/>
    <w:rsid w:val="5CAA4962"/>
    <w:rsid w:val="5CBE6D0B"/>
    <w:rsid w:val="5CC8962A"/>
    <w:rsid w:val="5CD4D0CC"/>
    <w:rsid w:val="5CE7B1C8"/>
    <w:rsid w:val="5CF9F628"/>
    <w:rsid w:val="5D0186EB"/>
    <w:rsid w:val="5D14795C"/>
    <w:rsid w:val="5D17D632"/>
    <w:rsid w:val="5D18C63D"/>
    <w:rsid w:val="5D4B730C"/>
    <w:rsid w:val="5D4DB912"/>
    <w:rsid w:val="5D6F30FD"/>
    <w:rsid w:val="5D76666E"/>
    <w:rsid w:val="5D806E31"/>
    <w:rsid w:val="5D8D1679"/>
    <w:rsid w:val="5D95B532"/>
    <w:rsid w:val="5D997C66"/>
    <w:rsid w:val="5D9FE9E3"/>
    <w:rsid w:val="5DB95996"/>
    <w:rsid w:val="5DC6D4C4"/>
    <w:rsid w:val="5DCF62F6"/>
    <w:rsid w:val="5DE76FD6"/>
    <w:rsid w:val="5DF62FE2"/>
    <w:rsid w:val="5E0577F7"/>
    <w:rsid w:val="5E0E72D5"/>
    <w:rsid w:val="5E10ED44"/>
    <w:rsid w:val="5E25A70C"/>
    <w:rsid w:val="5E2DC7F7"/>
    <w:rsid w:val="5E33E35E"/>
    <w:rsid w:val="5E35FA08"/>
    <w:rsid w:val="5E57F74C"/>
    <w:rsid w:val="5E59938B"/>
    <w:rsid w:val="5E5C81F1"/>
    <w:rsid w:val="5E5FF6D7"/>
    <w:rsid w:val="5E6A82B1"/>
    <w:rsid w:val="5E6EF126"/>
    <w:rsid w:val="5E81B4DC"/>
    <w:rsid w:val="5E96168B"/>
    <w:rsid w:val="5EA43DA7"/>
    <w:rsid w:val="5EADD237"/>
    <w:rsid w:val="5EB97579"/>
    <w:rsid w:val="5EBF168F"/>
    <w:rsid w:val="5EC3E607"/>
    <w:rsid w:val="5EC6D929"/>
    <w:rsid w:val="5EE8C5B6"/>
    <w:rsid w:val="5EF9017C"/>
    <w:rsid w:val="5F19E75B"/>
    <w:rsid w:val="5F3464CE"/>
    <w:rsid w:val="5F38F221"/>
    <w:rsid w:val="5F4C850D"/>
    <w:rsid w:val="5F4F455A"/>
    <w:rsid w:val="5F5CA491"/>
    <w:rsid w:val="5F6258B7"/>
    <w:rsid w:val="5F75D71E"/>
    <w:rsid w:val="5F772E2C"/>
    <w:rsid w:val="5F7D8B82"/>
    <w:rsid w:val="5F814CB6"/>
    <w:rsid w:val="5F85AE06"/>
    <w:rsid w:val="5F8E66BE"/>
    <w:rsid w:val="5F8F3320"/>
    <w:rsid w:val="5F91FE50"/>
    <w:rsid w:val="5FA54103"/>
    <w:rsid w:val="5FA7777D"/>
    <w:rsid w:val="5FA7973C"/>
    <w:rsid w:val="5FB53BA4"/>
    <w:rsid w:val="5FB6D34B"/>
    <w:rsid w:val="5FB82C27"/>
    <w:rsid w:val="5FD0BED8"/>
    <w:rsid w:val="5FE289D2"/>
    <w:rsid w:val="5FF9E769"/>
    <w:rsid w:val="6005A510"/>
    <w:rsid w:val="6006C363"/>
    <w:rsid w:val="6009B041"/>
    <w:rsid w:val="601110A7"/>
    <w:rsid w:val="601CF705"/>
    <w:rsid w:val="6023979D"/>
    <w:rsid w:val="60294E03"/>
    <w:rsid w:val="60300251"/>
    <w:rsid w:val="60435AAE"/>
    <w:rsid w:val="604C9BC8"/>
    <w:rsid w:val="60533309"/>
    <w:rsid w:val="6056E296"/>
    <w:rsid w:val="6061DBBF"/>
    <w:rsid w:val="606C5176"/>
    <w:rsid w:val="60719228"/>
    <w:rsid w:val="6075432A"/>
    <w:rsid w:val="60952A24"/>
    <w:rsid w:val="609C8519"/>
    <w:rsid w:val="609E7C68"/>
    <w:rsid w:val="60ABE820"/>
    <w:rsid w:val="60B317D5"/>
    <w:rsid w:val="60BA8BCB"/>
    <w:rsid w:val="60CE7114"/>
    <w:rsid w:val="60F86EA8"/>
    <w:rsid w:val="61054714"/>
    <w:rsid w:val="61086BE5"/>
    <w:rsid w:val="6110539F"/>
    <w:rsid w:val="611163F4"/>
    <w:rsid w:val="6115D1BC"/>
    <w:rsid w:val="611768FC"/>
    <w:rsid w:val="614672FC"/>
    <w:rsid w:val="61587F30"/>
    <w:rsid w:val="61659696"/>
    <w:rsid w:val="6169AC9F"/>
    <w:rsid w:val="6181FBA1"/>
    <w:rsid w:val="618BC7F2"/>
    <w:rsid w:val="618BE0BB"/>
    <w:rsid w:val="619584EF"/>
    <w:rsid w:val="61992660"/>
    <w:rsid w:val="619E758F"/>
    <w:rsid w:val="619FC5BB"/>
    <w:rsid w:val="61A14A98"/>
    <w:rsid w:val="61B13C00"/>
    <w:rsid w:val="61B69DDA"/>
    <w:rsid w:val="61B9CE9B"/>
    <w:rsid w:val="61CE23E0"/>
    <w:rsid w:val="61E5FF3D"/>
    <w:rsid w:val="61EFBCE1"/>
    <w:rsid w:val="61F21838"/>
    <w:rsid w:val="61F282FF"/>
    <w:rsid w:val="61F8FDD2"/>
    <w:rsid w:val="620485A9"/>
    <w:rsid w:val="6204F3BB"/>
    <w:rsid w:val="6205D9D0"/>
    <w:rsid w:val="621235D3"/>
    <w:rsid w:val="6219B1F4"/>
    <w:rsid w:val="622383E0"/>
    <w:rsid w:val="6225149F"/>
    <w:rsid w:val="6228069B"/>
    <w:rsid w:val="622A4BCE"/>
    <w:rsid w:val="622C5B2F"/>
    <w:rsid w:val="622F5322"/>
    <w:rsid w:val="6233A052"/>
    <w:rsid w:val="6245B18F"/>
    <w:rsid w:val="6274FE42"/>
    <w:rsid w:val="6288F548"/>
    <w:rsid w:val="6294A8C0"/>
    <w:rsid w:val="62A10295"/>
    <w:rsid w:val="62A6A7FB"/>
    <w:rsid w:val="62B5BAC0"/>
    <w:rsid w:val="62C3E145"/>
    <w:rsid w:val="62C650E1"/>
    <w:rsid w:val="62CDE21E"/>
    <w:rsid w:val="62D25123"/>
    <w:rsid w:val="62E89E53"/>
    <w:rsid w:val="62F2DF80"/>
    <w:rsid w:val="63018D3B"/>
    <w:rsid w:val="63024A31"/>
    <w:rsid w:val="63099D8C"/>
    <w:rsid w:val="630DABB9"/>
    <w:rsid w:val="630F90DF"/>
    <w:rsid w:val="632950FC"/>
    <w:rsid w:val="632A9396"/>
    <w:rsid w:val="6336DD29"/>
    <w:rsid w:val="6342312E"/>
    <w:rsid w:val="6349B4B3"/>
    <w:rsid w:val="6351F2BB"/>
    <w:rsid w:val="6359B4E7"/>
    <w:rsid w:val="636A1B51"/>
    <w:rsid w:val="63723DD1"/>
    <w:rsid w:val="637524BB"/>
    <w:rsid w:val="637C4D95"/>
    <w:rsid w:val="63850E3B"/>
    <w:rsid w:val="6385714D"/>
    <w:rsid w:val="638E8BFF"/>
    <w:rsid w:val="638F24A6"/>
    <w:rsid w:val="63987941"/>
    <w:rsid w:val="639C88BF"/>
    <w:rsid w:val="63A44826"/>
    <w:rsid w:val="63AD27FF"/>
    <w:rsid w:val="63B0F97F"/>
    <w:rsid w:val="63C0A8EE"/>
    <w:rsid w:val="63D062D9"/>
    <w:rsid w:val="63D336FF"/>
    <w:rsid w:val="63D5F69B"/>
    <w:rsid w:val="63E5CA03"/>
    <w:rsid w:val="63E8DEC4"/>
    <w:rsid w:val="63EEB5FC"/>
    <w:rsid w:val="63FF7CC8"/>
    <w:rsid w:val="64001F97"/>
    <w:rsid w:val="6401F684"/>
    <w:rsid w:val="6423E8AD"/>
    <w:rsid w:val="6442CBCD"/>
    <w:rsid w:val="64477937"/>
    <w:rsid w:val="64489ABF"/>
    <w:rsid w:val="644A7F96"/>
    <w:rsid w:val="644FF134"/>
    <w:rsid w:val="6454F72D"/>
    <w:rsid w:val="646FE224"/>
    <w:rsid w:val="64756CBC"/>
    <w:rsid w:val="64758E79"/>
    <w:rsid w:val="64759547"/>
    <w:rsid w:val="647EB01F"/>
    <w:rsid w:val="64801B66"/>
    <w:rsid w:val="6492FDEE"/>
    <w:rsid w:val="64988FCC"/>
    <w:rsid w:val="6499D58C"/>
    <w:rsid w:val="649EC9DE"/>
    <w:rsid w:val="649FFF7A"/>
    <w:rsid w:val="64A70E13"/>
    <w:rsid w:val="64B186F1"/>
    <w:rsid w:val="64CB1120"/>
    <w:rsid w:val="64D10A84"/>
    <w:rsid w:val="64DA5E39"/>
    <w:rsid w:val="64F3C6AD"/>
    <w:rsid w:val="6507B33B"/>
    <w:rsid w:val="65101164"/>
    <w:rsid w:val="6518E445"/>
    <w:rsid w:val="651E0D0D"/>
    <w:rsid w:val="65252F1B"/>
    <w:rsid w:val="653052CB"/>
    <w:rsid w:val="653988D5"/>
    <w:rsid w:val="6546FA87"/>
    <w:rsid w:val="655617DB"/>
    <w:rsid w:val="655C00BC"/>
    <w:rsid w:val="65676C97"/>
    <w:rsid w:val="656A45B6"/>
    <w:rsid w:val="657BE046"/>
    <w:rsid w:val="658AECB8"/>
    <w:rsid w:val="658F58B9"/>
    <w:rsid w:val="65906CF1"/>
    <w:rsid w:val="65939A88"/>
    <w:rsid w:val="659501B7"/>
    <w:rsid w:val="6596BE29"/>
    <w:rsid w:val="65BDA18E"/>
    <w:rsid w:val="65C81D06"/>
    <w:rsid w:val="65C9000F"/>
    <w:rsid w:val="65CA8F74"/>
    <w:rsid w:val="65D08D82"/>
    <w:rsid w:val="65D2AA40"/>
    <w:rsid w:val="65D324DF"/>
    <w:rsid w:val="65DF0E7B"/>
    <w:rsid w:val="65E67515"/>
    <w:rsid w:val="65EB2C2B"/>
    <w:rsid w:val="65EC8A47"/>
    <w:rsid w:val="65FE72F1"/>
    <w:rsid w:val="66141888"/>
    <w:rsid w:val="661A381B"/>
    <w:rsid w:val="6622CBFD"/>
    <w:rsid w:val="66282031"/>
    <w:rsid w:val="663239DD"/>
    <w:rsid w:val="663492DB"/>
    <w:rsid w:val="664E25B7"/>
    <w:rsid w:val="6656922E"/>
    <w:rsid w:val="665B61B1"/>
    <w:rsid w:val="66809307"/>
    <w:rsid w:val="6684B7A1"/>
    <w:rsid w:val="6694A5E4"/>
    <w:rsid w:val="669A3171"/>
    <w:rsid w:val="669DD632"/>
    <w:rsid w:val="66B8EB16"/>
    <w:rsid w:val="66B9DCB3"/>
    <w:rsid w:val="66BBA997"/>
    <w:rsid w:val="66BC529D"/>
    <w:rsid w:val="66C2F5DC"/>
    <w:rsid w:val="66C57837"/>
    <w:rsid w:val="66C7A639"/>
    <w:rsid w:val="66D16A16"/>
    <w:rsid w:val="66D4A0C7"/>
    <w:rsid w:val="66DAA999"/>
    <w:rsid w:val="66EA52CD"/>
    <w:rsid w:val="670B50EB"/>
    <w:rsid w:val="670E9FBE"/>
    <w:rsid w:val="6710188E"/>
    <w:rsid w:val="67137341"/>
    <w:rsid w:val="671B509A"/>
    <w:rsid w:val="6724A1D2"/>
    <w:rsid w:val="672DC6C1"/>
    <w:rsid w:val="6743A220"/>
    <w:rsid w:val="6745DA40"/>
    <w:rsid w:val="674BA23D"/>
    <w:rsid w:val="6752A4F9"/>
    <w:rsid w:val="6754A0CA"/>
    <w:rsid w:val="6755B56A"/>
    <w:rsid w:val="676433C0"/>
    <w:rsid w:val="676B2C08"/>
    <w:rsid w:val="676CBE2F"/>
    <w:rsid w:val="676D3B1C"/>
    <w:rsid w:val="676ED867"/>
    <w:rsid w:val="67703511"/>
    <w:rsid w:val="67727CEF"/>
    <w:rsid w:val="67752730"/>
    <w:rsid w:val="6778231E"/>
    <w:rsid w:val="677ED68F"/>
    <w:rsid w:val="67872A3D"/>
    <w:rsid w:val="6787AADA"/>
    <w:rsid w:val="67A1D19C"/>
    <w:rsid w:val="67B34DBE"/>
    <w:rsid w:val="67B6BDAC"/>
    <w:rsid w:val="67B72E79"/>
    <w:rsid w:val="67B8BCF1"/>
    <w:rsid w:val="67C76EBB"/>
    <w:rsid w:val="67C8CEC7"/>
    <w:rsid w:val="67CE9E70"/>
    <w:rsid w:val="67D3ED0A"/>
    <w:rsid w:val="67D5BF7C"/>
    <w:rsid w:val="67F16310"/>
    <w:rsid w:val="67F53045"/>
    <w:rsid w:val="68079B58"/>
    <w:rsid w:val="68439349"/>
    <w:rsid w:val="68586AE9"/>
    <w:rsid w:val="68693F49"/>
    <w:rsid w:val="687F5EC3"/>
    <w:rsid w:val="687F8AA5"/>
    <w:rsid w:val="68945B51"/>
    <w:rsid w:val="68958E11"/>
    <w:rsid w:val="6896BA17"/>
    <w:rsid w:val="68A79597"/>
    <w:rsid w:val="68B0D8B1"/>
    <w:rsid w:val="68D63066"/>
    <w:rsid w:val="68DCA071"/>
    <w:rsid w:val="68E3DCFF"/>
    <w:rsid w:val="68E8A9F6"/>
    <w:rsid w:val="68E9144C"/>
    <w:rsid w:val="69020DD5"/>
    <w:rsid w:val="69100356"/>
    <w:rsid w:val="69103828"/>
    <w:rsid w:val="691FCE15"/>
    <w:rsid w:val="692211E0"/>
    <w:rsid w:val="692FD112"/>
    <w:rsid w:val="6932CDAB"/>
    <w:rsid w:val="6935F3E0"/>
    <w:rsid w:val="6935FB3D"/>
    <w:rsid w:val="694D4225"/>
    <w:rsid w:val="694F17FD"/>
    <w:rsid w:val="69523A03"/>
    <w:rsid w:val="6965B3C9"/>
    <w:rsid w:val="6972ECB4"/>
    <w:rsid w:val="69776776"/>
    <w:rsid w:val="69990B97"/>
    <w:rsid w:val="699C1110"/>
    <w:rsid w:val="69A3E84F"/>
    <w:rsid w:val="69C45777"/>
    <w:rsid w:val="69C89926"/>
    <w:rsid w:val="69E17CE8"/>
    <w:rsid w:val="69E5EF3C"/>
    <w:rsid w:val="69F1127F"/>
    <w:rsid w:val="69F28133"/>
    <w:rsid w:val="69FAABEF"/>
    <w:rsid w:val="69FC50A5"/>
    <w:rsid w:val="6A0A8504"/>
    <w:rsid w:val="6A1BECB3"/>
    <w:rsid w:val="6A202C9D"/>
    <w:rsid w:val="6A26ADF8"/>
    <w:rsid w:val="6A2C39EE"/>
    <w:rsid w:val="6A3C635E"/>
    <w:rsid w:val="6A46AA6E"/>
    <w:rsid w:val="6A51A727"/>
    <w:rsid w:val="6A56EC1B"/>
    <w:rsid w:val="6A5B482E"/>
    <w:rsid w:val="6A666698"/>
    <w:rsid w:val="6A7143D6"/>
    <w:rsid w:val="6A73FB73"/>
    <w:rsid w:val="6A781767"/>
    <w:rsid w:val="6A8440DA"/>
    <w:rsid w:val="6A9BD554"/>
    <w:rsid w:val="6A9D521C"/>
    <w:rsid w:val="6AB0C875"/>
    <w:rsid w:val="6ABC73A2"/>
    <w:rsid w:val="6ABDDBF0"/>
    <w:rsid w:val="6AC4C35A"/>
    <w:rsid w:val="6AC8B96E"/>
    <w:rsid w:val="6ACA4876"/>
    <w:rsid w:val="6ACD689D"/>
    <w:rsid w:val="6AD7DDB2"/>
    <w:rsid w:val="6ADBCB5E"/>
    <w:rsid w:val="6ADC7712"/>
    <w:rsid w:val="6AEBA07F"/>
    <w:rsid w:val="6AFC328D"/>
    <w:rsid w:val="6B07E46B"/>
    <w:rsid w:val="6B090F37"/>
    <w:rsid w:val="6B0ABC9C"/>
    <w:rsid w:val="6B221BE3"/>
    <w:rsid w:val="6B238AC5"/>
    <w:rsid w:val="6B267CBB"/>
    <w:rsid w:val="6B2B50D1"/>
    <w:rsid w:val="6B3D4569"/>
    <w:rsid w:val="6B486675"/>
    <w:rsid w:val="6B5F5C09"/>
    <w:rsid w:val="6B68F300"/>
    <w:rsid w:val="6B6A32BF"/>
    <w:rsid w:val="6B707C30"/>
    <w:rsid w:val="6B76B937"/>
    <w:rsid w:val="6B77533E"/>
    <w:rsid w:val="6B79880C"/>
    <w:rsid w:val="6B902404"/>
    <w:rsid w:val="6BA33362"/>
    <w:rsid w:val="6BA35F8B"/>
    <w:rsid w:val="6BA4D8A3"/>
    <w:rsid w:val="6BB8FC21"/>
    <w:rsid w:val="6BD9DF27"/>
    <w:rsid w:val="6BDC111D"/>
    <w:rsid w:val="6BDC245E"/>
    <w:rsid w:val="6BE58A62"/>
    <w:rsid w:val="6BF1F97B"/>
    <w:rsid w:val="6BF8C0E8"/>
    <w:rsid w:val="6BF8CD79"/>
    <w:rsid w:val="6BFADA5A"/>
    <w:rsid w:val="6C02F4F6"/>
    <w:rsid w:val="6C031F41"/>
    <w:rsid w:val="6C0955AA"/>
    <w:rsid w:val="6C16B6F9"/>
    <w:rsid w:val="6C195BA8"/>
    <w:rsid w:val="6C1E897E"/>
    <w:rsid w:val="6C39F75D"/>
    <w:rsid w:val="6C4E67EF"/>
    <w:rsid w:val="6C548C32"/>
    <w:rsid w:val="6C54F6E3"/>
    <w:rsid w:val="6C610F78"/>
    <w:rsid w:val="6C632100"/>
    <w:rsid w:val="6C8DA0E5"/>
    <w:rsid w:val="6C9B2793"/>
    <w:rsid w:val="6CAF99FA"/>
    <w:rsid w:val="6CB2A647"/>
    <w:rsid w:val="6CB2D6A7"/>
    <w:rsid w:val="6CB6F013"/>
    <w:rsid w:val="6CC24AC7"/>
    <w:rsid w:val="6CC7E86B"/>
    <w:rsid w:val="6CD5A823"/>
    <w:rsid w:val="6CE80C9B"/>
    <w:rsid w:val="6CEBC940"/>
    <w:rsid w:val="6CF59AAE"/>
    <w:rsid w:val="6D078BFF"/>
    <w:rsid w:val="6D146A2E"/>
    <w:rsid w:val="6D1CEE91"/>
    <w:rsid w:val="6D1D2941"/>
    <w:rsid w:val="6D1F6EFC"/>
    <w:rsid w:val="6D341370"/>
    <w:rsid w:val="6D3578E8"/>
    <w:rsid w:val="6D4210A5"/>
    <w:rsid w:val="6D5050BC"/>
    <w:rsid w:val="6D66C6C2"/>
    <w:rsid w:val="6D67374B"/>
    <w:rsid w:val="6D6D2339"/>
    <w:rsid w:val="6D83423F"/>
    <w:rsid w:val="6D876956"/>
    <w:rsid w:val="6D8F7269"/>
    <w:rsid w:val="6D90C023"/>
    <w:rsid w:val="6D9B540B"/>
    <w:rsid w:val="6DA07B81"/>
    <w:rsid w:val="6DA0B2B3"/>
    <w:rsid w:val="6DA1566A"/>
    <w:rsid w:val="6DA9E452"/>
    <w:rsid w:val="6DB6174F"/>
    <w:rsid w:val="6DB85238"/>
    <w:rsid w:val="6DB8D232"/>
    <w:rsid w:val="6DD1479D"/>
    <w:rsid w:val="6DD3A3A4"/>
    <w:rsid w:val="6DD5F662"/>
    <w:rsid w:val="6DE365FD"/>
    <w:rsid w:val="6DE6FD58"/>
    <w:rsid w:val="6DEA9FDF"/>
    <w:rsid w:val="6DEBA577"/>
    <w:rsid w:val="6DED2A01"/>
    <w:rsid w:val="6DF12951"/>
    <w:rsid w:val="6DF3941D"/>
    <w:rsid w:val="6DF61494"/>
    <w:rsid w:val="6DFD9F6F"/>
    <w:rsid w:val="6E081169"/>
    <w:rsid w:val="6E0D792D"/>
    <w:rsid w:val="6E26E8B5"/>
    <w:rsid w:val="6E2FEF2B"/>
    <w:rsid w:val="6E3895FE"/>
    <w:rsid w:val="6E3CA7E8"/>
    <w:rsid w:val="6E47EAD6"/>
    <w:rsid w:val="6E4AD78C"/>
    <w:rsid w:val="6E4BED52"/>
    <w:rsid w:val="6E4F6C2F"/>
    <w:rsid w:val="6E59C279"/>
    <w:rsid w:val="6E5C9E4A"/>
    <w:rsid w:val="6E5F2943"/>
    <w:rsid w:val="6E6023A4"/>
    <w:rsid w:val="6E79530E"/>
    <w:rsid w:val="6E7BC121"/>
    <w:rsid w:val="6E8AAD9B"/>
    <w:rsid w:val="6E8F9904"/>
    <w:rsid w:val="6E965230"/>
    <w:rsid w:val="6E977D09"/>
    <w:rsid w:val="6EA5342E"/>
    <w:rsid w:val="6EACDBED"/>
    <w:rsid w:val="6ECA48B0"/>
    <w:rsid w:val="6F024256"/>
    <w:rsid w:val="6F0F0B22"/>
    <w:rsid w:val="6F1CA964"/>
    <w:rsid w:val="6F26F015"/>
    <w:rsid w:val="6F299B1D"/>
    <w:rsid w:val="6F31984D"/>
    <w:rsid w:val="6F33472B"/>
    <w:rsid w:val="6F345399"/>
    <w:rsid w:val="6F37CCE7"/>
    <w:rsid w:val="6F3B86C8"/>
    <w:rsid w:val="6F435CA4"/>
    <w:rsid w:val="6F4B3D3E"/>
    <w:rsid w:val="6F50A876"/>
    <w:rsid w:val="6F5A28D5"/>
    <w:rsid w:val="6F64AB50"/>
    <w:rsid w:val="6F722CDF"/>
    <w:rsid w:val="6F7D9830"/>
    <w:rsid w:val="6F821387"/>
    <w:rsid w:val="6F889D3E"/>
    <w:rsid w:val="6F8D5F64"/>
    <w:rsid w:val="6F93FC74"/>
    <w:rsid w:val="6F959B93"/>
    <w:rsid w:val="6F995A76"/>
    <w:rsid w:val="6F9AD855"/>
    <w:rsid w:val="6FA6449F"/>
    <w:rsid w:val="6FA917D5"/>
    <w:rsid w:val="6FB6F59F"/>
    <w:rsid w:val="6FBAC56B"/>
    <w:rsid w:val="6FBD4CD2"/>
    <w:rsid w:val="6FCB73D2"/>
    <w:rsid w:val="6FED856D"/>
    <w:rsid w:val="6FED963A"/>
    <w:rsid w:val="6FF357C8"/>
    <w:rsid w:val="6FFC4B86"/>
    <w:rsid w:val="7009780D"/>
    <w:rsid w:val="7010C287"/>
    <w:rsid w:val="7015CF42"/>
    <w:rsid w:val="7019D6D7"/>
    <w:rsid w:val="703742CD"/>
    <w:rsid w:val="7044DC27"/>
    <w:rsid w:val="7048D6C1"/>
    <w:rsid w:val="7049136C"/>
    <w:rsid w:val="705BDD36"/>
    <w:rsid w:val="705D5A33"/>
    <w:rsid w:val="706091B0"/>
    <w:rsid w:val="7072BE69"/>
    <w:rsid w:val="7072D58D"/>
    <w:rsid w:val="708AD6E6"/>
    <w:rsid w:val="709A0E56"/>
    <w:rsid w:val="70B706B7"/>
    <w:rsid w:val="70D0F05B"/>
    <w:rsid w:val="70DD234A"/>
    <w:rsid w:val="70DE8932"/>
    <w:rsid w:val="70E05934"/>
    <w:rsid w:val="70E5BF54"/>
    <w:rsid w:val="70F1FBF3"/>
    <w:rsid w:val="7101FC2B"/>
    <w:rsid w:val="7106B4D3"/>
    <w:rsid w:val="7118DE36"/>
    <w:rsid w:val="711FEA99"/>
    <w:rsid w:val="7130CA03"/>
    <w:rsid w:val="7137A7F6"/>
    <w:rsid w:val="714A5AF3"/>
    <w:rsid w:val="714A5E26"/>
    <w:rsid w:val="715BFF6A"/>
    <w:rsid w:val="715F3606"/>
    <w:rsid w:val="7166076E"/>
    <w:rsid w:val="71688996"/>
    <w:rsid w:val="716E669B"/>
    <w:rsid w:val="71770C22"/>
    <w:rsid w:val="7183A7AF"/>
    <w:rsid w:val="718A8C61"/>
    <w:rsid w:val="718B3C38"/>
    <w:rsid w:val="718DC0A8"/>
    <w:rsid w:val="71ABA38C"/>
    <w:rsid w:val="71B08690"/>
    <w:rsid w:val="71B0AB5D"/>
    <w:rsid w:val="71B3263E"/>
    <w:rsid w:val="71B4F7E4"/>
    <w:rsid w:val="71C3AF68"/>
    <w:rsid w:val="71D31F02"/>
    <w:rsid w:val="71D4DA53"/>
    <w:rsid w:val="71D7F8A3"/>
    <w:rsid w:val="71D977DC"/>
    <w:rsid w:val="71E4F14C"/>
    <w:rsid w:val="71EA223F"/>
    <w:rsid w:val="72010E64"/>
    <w:rsid w:val="720246E9"/>
    <w:rsid w:val="7206085D"/>
    <w:rsid w:val="72062169"/>
    <w:rsid w:val="720B1D18"/>
    <w:rsid w:val="721004FA"/>
    <w:rsid w:val="7219DD1A"/>
    <w:rsid w:val="72202011"/>
    <w:rsid w:val="72214D42"/>
    <w:rsid w:val="7228D31E"/>
    <w:rsid w:val="7236CEEC"/>
    <w:rsid w:val="72393CFB"/>
    <w:rsid w:val="723AE2E6"/>
    <w:rsid w:val="723C5350"/>
    <w:rsid w:val="72497E57"/>
    <w:rsid w:val="724B2DA5"/>
    <w:rsid w:val="725CED5B"/>
    <w:rsid w:val="72639BBD"/>
    <w:rsid w:val="7268232A"/>
    <w:rsid w:val="7275E870"/>
    <w:rsid w:val="727DAB2B"/>
    <w:rsid w:val="729CDA66"/>
    <w:rsid w:val="72B1286B"/>
    <w:rsid w:val="72B3A846"/>
    <w:rsid w:val="72DDBF26"/>
    <w:rsid w:val="72DF3480"/>
    <w:rsid w:val="72E538BF"/>
    <w:rsid w:val="72F3B97E"/>
    <w:rsid w:val="72F60E16"/>
    <w:rsid w:val="72F64E85"/>
    <w:rsid w:val="72FA0425"/>
    <w:rsid w:val="7308D8B4"/>
    <w:rsid w:val="731C478D"/>
    <w:rsid w:val="731FC1D0"/>
    <w:rsid w:val="7322B146"/>
    <w:rsid w:val="7329F2CA"/>
    <w:rsid w:val="73401B1D"/>
    <w:rsid w:val="7341F28F"/>
    <w:rsid w:val="734E182B"/>
    <w:rsid w:val="73540985"/>
    <w:rsid w:val="7363E821"/>
    <w:rsid w:val="7364254D"/>
    <w:rsid w:val="7366B5AD"/>
    <w:rsid w:val="736B7A7F"/>
    <w:rsid w:val="73899F67"/>
    <w:rsid w:val="7397FA57"/>
    <w:rsid w:val="7398EA4F"/>
    <w:rsid w:val="73AF9E0D"/>
    <w:rsid w:val="73D453DD"/>
    <w:rsid w:val="73DCCFD8"/>
    <w:rsid w:val="73E80E56"/>
    <w:rsid w:val="73F22BDB"/>
    <w:rsid w:val="73F9F74A"/>
    <w:rsid w:val="74099AA2"/>
    <w:rsid w:val="7413FAD0"/>
    <w:rsid w:val="7444CC2F"/>
    <w:rsid w:val="7460B182"/>
    <w:rsid w:val="746151F0"/>
    <w:rsid w:val="746E5F7D"/>
    <w:rsid w:val="746E8C20"/>
    <w:rsid w:val="74721B55"/>
    <w:rsid w:val="747363A1"/>
    <w:rsid w:val="7476D498"/>
    <w:rsid w:val="747DBD21"/>
    <w:rsid w:val="74864992"/>
    <w:rsid w:val="7488BC27"/>
    <w:rsid w:val="748970A0"/>
    <w:rsid w:val="749C6E1E"/>
    <w:rsid w:val="749E7184"/>
    <w:rsid w:val="74A0ACC6"/>
    <w:rsid w:val="74AA8D1B"/>
    <w:rsid w:val="74B3A7A3"/>
    <w:rsid w:val="74B75C2C"/>
    <w:rsid w:val="74C148BA"/>
    <w:rsid w:val="74C454AE"/>
    <w:rsid w:val="74E0A4F1"/>
    <w:rsid w:val="74FEE3E7"/>
    <w:rsid w:val="750F8A5F"/>
    <w:rsid w:val="7513DEA8"/>
    <w:rsid w:val="7523A40F"/>
    <w:rsid w:val="752AAA84"/>
    <w:rsid w:val="7546C93C"/>
    <w:rsid w:val="7546FCEC"/>
    <w:rsid w:val="75565130"/>
    <w:rsid w:val="757654F5"/>
    <w:rsid w:val="757C58FD"/>
    <w:rsid w:val="757E4C01"/>
    <w:rsid w:val="759A3D4A"/>
    <w:rsid w:val="759F5496"/>
    <w:rsid w:val="75A5DF36"/>
    <w:rsid w:val="75A8BF84"/>
    <w:rsid w:val="75AB7C15"/>
    <w:rsid w:val="75B15EFB"/>
    <w:rsid w:val="75B25929"/>
    <w:rsid w:val="75B41FCA"/>
    <w:rsid w:val="75CA2E03"/>
    <w:rsid w:val="75CB196E"/>
    <w:rsid w:val="75CDD800"/>
    <w:rsid w:val="75D3085A"/>
    <w:rsid w:val="75D8D9B3"/>
    <w:rsid w:val="75DB862F"/>
    <w:rsid w:val="75DC162D"/>
    <w:rsid w:val="75E44B39"/>
    <w:rsid w:val="75F3D867"/>
    <w:rsid w:val="760778B5"/>
    <w:rsid w:val="761E1872"/>
    <w:rsid w:val="7629CC05"/>
    <w:rsid w:val="762E96B3"/>
    <w:rsid w:val="7630F04A"/>
    <w:rsid w:val="76526C4D"/>
    <w:rsid w:val="76570868"/>
    <w:rsid w:val="7658B065"/>
    <w:rsid w:val="76664C45"/>
    <w:rsid w:val="766FCFFF"/>
    <w:rsid w:val="768BCFF2"/>
    <w:rsid w:val="768C9D9C"/>
    <w:rsid w:val="76AB99AB"/>
    <w:rsid w:val="76ACF41D"/>
    <w:rsid w:val="76AF94E1"/>
    <w:rsid w:val="76B0ACD8"/>
    <w:rsid w:val="76B5F37C"/>
    <w:rsid w:val="76C2D952"/>
    <w:rsid w:val="76CDFF7B"/>
    <w:rsid w:val="76DAA704"/>
    <w:rsid w:val="76DC380D"/>
    <w:rsid w:val="77002E16"/>
    <w:rsid w:val="7701D93A"/>
    <w:rsid w:val="7715DCCD"/>
    <w:rsid w:val="77161989"/>
    <w:rsid w:val="77176814"/>
    <w:rsid w:val="77178BB9"/>
    <w:rsid w:val="771D44A7"/>
    <w:rsid w:val="771FEA9A"/>
    <w:rsid w:val="7726175F"/>
    <w:rsid w:val="772DB20B"/>
    <w:rsid w:val="7739AD43"/>
    <w:rsid w:val="7747ADAB"/>
    <w:rsid w:val="77601307"/>
    <w:rsid w:val="7774EAC7"/>
    <w:rsid w:val="777FEC49"/>
    <w:rsid w:val="778A8359"/>
    <w:rsid w:val="779458EC"/>
    <w:rsid w:val="779880A2"/>
    <w:rsid w:val="779D66ED"/>
    <w:rsid w:val="77A2A91D"/>
    <w:rsid w:val="77ACEB29"/>
    <w:rsid w:val="77B160AE"/>
    <w:rsid w:val="77B653D5"/>
    <w:rsid w:val="77B864B6"/>
    <w:rsid w:val="77CF4DD4"/>
    <w:rsid w:val="77D23928"/>
    <w:rsid w:val="77DA62FE"/>
    <w:rsid w:val="77E88A8D"/>
    <w:rsid w:val="77F018E4"/>
    <w:rsid w:val="780A9587"/>
    <w:rsid w:val="78153212"/>
    <w:rsid w:val="7828075C"/>
    <w:rsid w:val="7830583C"/>
    <w:rsid w:val="78330B71"/>
    <w:rsid w:val="783FCFD6"/>
    <w:rsid w:val="7844433E"/>
    <w:rsid w:val="7851ACEE"/>
    <w:rsid w:val="7856597E"/>
    <w:rsid w:val="78593A46"/>
    <w:rsid w:val="785D2FE4"/>
    <w:rsid w:val="785F16A2"/>
    <w:rsid w:val="786B1F7C"/>
    <w:rsid w:val="78AFDFC8"/>
    <w:rsid w:val="78B382EC"/>
    <w:rsid w:val="78D0B2F6"/>
    <w:rsid w:val="78D78B7A"/>
    <w:rsid w:val="78E29E60"/>
    <w:rsid w:val="78E52BB2"/>
    <w:rsid w:val="78E64A4C"/>
    <w:rsid w:val="78ECDFE9"/>
    <w:rsid w:val="78F7DDDD"/>
    <w:rsid w:val="78F8DB3A"/>
    <w:rsid w:val="7913F3BC"/>
    <w:rsid w:val="79193E2A"/>
    <w:rsid w:val="7923CBA2"/>
    <w:rsid w:val="79281B13"/>
    <w:rsid w:val="7931BC10"/>
    <w:rsid w:val="793AED7E"/>
    <w:rsid w:val="7945AA09"/>
    <w:rsid w:val="79635206"/>
    <w:rsid w:val="79707A5D"/>
    <w:rsid w:val="79741A79"/>
    <w:rsid w:val="79881762"/>
    <w:rsid w:val="79997765"/>
    <w:rsid w:val="799B7E0F"/>
    <w:rsid w:val="799C3819"/>
    <w:rsid w:val="799DB1E4"/>
    <w:rsid w:val="79A09B2C"/>
    <w:rsid w:val="79ACD419"/>
    <w:rsid w:val="79B20E2A"/>
    <w:rsid w:val="79BB5EF3"/>
    <w:rsid w:val="79C0758A"/>
    <w:rsid w:val="79C4052A"/>
    <w:rsid w:val="79CD850C"/>
    <w:rsid w:val="79CE2B4C"/>
    <w:rsid w:val="79E4370A"/>
    <w:rsid w:val="79E56FDC"/>
    <w:rsid w:val="79E8B5FC"/>
    <w:rsid w:val="79EA3B2D"/>
    <w:rsid w:val="79F4E330"/>
    <w:rsid w:val="79F6EBA6"/>
    <w:rsid w:val="7A08F4DF"/>
    <w:rsid w:val="7A0C3162"/>
    <w:rsid w:val="7A122460"/>
    <w:rsid w:val="7A1B4E7B"/>
    <w:rsid w:val="7A1E1808"/>
    <w:rsid w:val="7A22847B"/>
    <w:rsid w:val="7A25359F"/>
    <w:rsid w:val="7A3578D7"/>
    <w:rsid w:val="7A3D07FF"/>
    <w:rsid w:val="7A3E7FBA"/>
    <w:rsid w:val="7A3FEE48"/>
    <w:rsid w:val="7A45677E"/>
    <w:rsid w:val="7A47995B"/>
    <w:rsid w:val="7A480AA9"/>
    <w:rsid w:val="7A5BC894"/>
    <w:rsid w:val="7A78F163"/>
    <w:rsid w:val="7A87A2B1"/>
    <w:rsid w:val="7A8A1594"/>
    <w:rsid w:val="7A9D71A0"/>
    <w:rsid w:val="7A9DEA6F"/>
    <w:rsid w:val="7A9E625E"/>
    <w:rsid w:val="7AA3833F"/>
    <w:rsid w:val="7AA49F78"/>
    <w:rsid w:val="7AA7B207"/>
    <w:rsid w:val="7AAE9696"/>
    <w:rsid w:val="7AB7421D"/>
    <w:rsid w:val="7AB9E017"/>
    <w:rsid w:val="7ABD3B86"/>
    <w:rsid w:val="7AC3EAD7"/>
    <w:rsid w:val="7ACA7EC7"/>
    <w:rsid w:val="7AD6997C"/>
    <w:rsid w:val="7AD7A05A"/>
    <w:rsid w:val="7ADE62D3"/>
    <w:rsid w:val="7AE55359"/>
    <w:rsid w:val="7AEAD60E"/>
    <w:rsid w:val="7AF0334E"/>
    <w:rsid w:val="7B11B370"/>
    <w:rsid w:val="7B1827C0"/>
    <w:rsid w:val="7B1DDD96"/>
    <w:rsid w:val="7B1E6F1D"/>
    <w:rsid w:val="7B4352D0"/>
    <w:rsid w:val="7B52B31B"/>
    <w:rsid w:val="7B584CCE"/>
    <w:rsid w:val="7B61DAF3"/>
    <w:rsid w:val="7B661B5D"/>
    <w:rsid w:val="7B6CA3A6"/>
    <w:rsid w:val="7B7846DE"/>
    <w:rsid w:val="7B7BE6A8"/>
    <w:rsid w:val="7B8AEC7D"/>
    <w:rsid w:val="7B990C9A"/>
    <w:rsid w:val="7B99CF9F"/>
    <w:rsid w:val="7BB468D8"/>
    <w:rsid w:val="7BB7987D"/>
    <w:rsid w:val="7BD431F5"/>
    <w:rsid w:val="7BD67DB3"/>
    <w:rsid w:val="7BF1FE6A"/>
    <w:rsid w:val="7BF7FE86"/>
    <w:rsid w:val="7C101FF7"/>
    <w:rsid w:val="7C2145AA"/>
    <w:rsid w:val="7C22FA83"/>
    <w:rsid w:val="7C286F68"/>
    <w:rsid w:val="7C2A72AC"/>
    <w:rsid w:val="7C2CDE2D"/>
    <w:rsid w:val="7C2D946C"/>
    <w:rsid w:val="7C2EB46B"/>
    <w:rsid w:val="7C300498"/>
    <w:rsid w:val="7C37F836"/>
    <w:rsid w:val="7C3F8302"/>
    <w:rsid w:val="7C4127BD"/>
    <w:rsid w:val="7C494438"/>
    <w:rsid w:val="7C4A93D3"/>
    <w:rsid w:val="7C56F7C4"/>
    <w:rsid w:val="7C7C90A9"/>
    <w:rsid w:val="7C7E46FB"/>
    <w:rsid w:val="7C8B2E7C"/>
    <w:rsid w:val="7C92853A"/>
    <w:rsid w:val="7CAF5661"/>
    <w:rsid w:val="7CB00218"/>
    <w:rsid w:val="7CB0BF36"/>
    <w:rsid w:val="7CB4F233"/>
    <w:rsid w:val="7CB94A4C"/>
    <w:rsid w:val="7CBA9704"/>
    <w:rsid w:val="7CC104A8"/>
    <w:rsid w:val="7CCB5DE6"/>
    <w:rsid w:val="7CCDFF78"/>
    <w:rsid w:val="7CDE41A0"/>
    <w:rsid w:val="7CDF5BFE"/>
    <w:rsid w:val="7CF90691"/>
    <w:rsid w:val="7D01CE32"/>
    <w:rsid w:val="7D13CEF9"/>
    <w:rsid w:val="7D167B10"/>
    <w:rsid w:val="7D23F575"/>
    <w:rsid w:val="7D28ACA7"/>
    <w:rsid w:val="7D2D9F46"/>
    <w:rsid w:val="7D2F187F"/>
    <w:rsid w:val="7D32CBC5"/>
    <w:rsid w:val="7D52D317"/>
    <w:rsid w:val="7D55D035"/>
    <w:rsid w:val="7D6125A3"/>
    <w:rsid w:val="7D6CC1FE"/>
    <w:rsid w:val="7D6DDBB4"/>
    <w:rsid w:val="7D81A89F"/>
    <w:rsid w:val="7D8EF191"/>
    <w:rsid w:val="7D8F1BE0"/>
    <w:rsid w:val="7D9297F2"/>
    <w:rsid w:val="7D949CB1"/>
    <w:rsid w:val="7D95CF18"/>
    <w:rsid w:val="7DAC04F8"/>
    <w:rsid w:val="7DCA3651"/>
    <w:rsid w:val="7DD76F46"/>
    <w:rsid w:val="7DE1436F"/>
    <w:rsid w:val="7DE8ADD6"/>
    <w:rsid w:val="7DEA5FDF"/>
    <w:rsid w:val="7DEE032D"/>
    <w:rsid w:val="7DEE4376"/>
    <w:rsid w:val="7DFB852D"/>
    <w:rsid w:val="7E025A7D"/>
    <w:rsid w:val="7E110477"/>
    <w:rsid w:val="7E15F192"/>
    <w:rsid w:val="7E1DF07B"/>
    <w:rsid w:val="7E23C31D"/>
    <w:rsid w:val="7E30B9A8"/>
    <w:rsid w:val="7E515C58"/>
    <w:rsid w:val="7E5A309F"/>
    <w:rsid w:val="7E656F34"/>
    <w:rsid w:val="7E7B9BE3"/>
    <w:rsid w:val="7E7C2C44"/>
    <w:rsid w:val="7E98A25F"/>
    <w:rsid w:val="7E996C65"/>
    <w:rsid w:val="7E9C59CB"/>
    <w:rsid w:val="7E9E7109"/>
    <w:rsid w:val="7EA00450"/>
    <w:rsid w:val="7EABF184"/>
    <w:rsid w:val="7EB01606"/>
    <w:rsid w:val="7EC90236"/>
    <w:rsid w:val="7ED68C94"/>
    <w:rsid w:val="7EDB633A"/>
    <w:rsid w:val="7EDE8D87"/>
    <w:rsid w:val="7EE5C87D"/>
    <w:rsid w:val="7EE6E9F7"/>
    <w:rsid w:val="7EF298E1"/>
    <w:rsid w:val="7EF8E16D"/>
    <w:rsid w:val="7F111B93"/>
    <w:rsid w:val="7F14F686"/>
    <w:rsid w:val="7F15429C"/>
    <w:rsid w:val="7F182EB1"/>
    <w:rsid w:val="7F30359D"/>
    <w:rsid w:val="7F361E6E"/>
    <w:rsid w:val="7F3B29D8"/>
    <w:rsid w:val="7F3EC4BD"/>
    <w:rsid w:val="7F613197"/>
    <w:rsid w:val="7F62C8A4"/>
    <w:rsid w:val="7F66A36C"/>
    <w:rsid w:val="7F670404"/>
    <w:rsid w:val="7F718209"/>
    <w:rsid w:val="7F73E691"/>
    <w:rsid w:val="7F75B9D5"/>
    <w:rsid w:val="7F75C5A7"/>
    <w:rsid w:val="7F833F87"/>
    <w:rsid w:val="7F86C7E2"/>
    <w:rsid w:val="7F8FFEE3"/>
    <w:rsid w:val="7F98C7D2"/>
    <w:rsid w:val="7FAB75FA"/>
    <w:rsid w:val="7FAC5EB7"/>
    <w:rsid w:val="7FB562FF"/>
    <w:rsid w:val="7FBF1709"/>
    <w:rsid w:val="7FC095DA"/>
    <w:rsid w:val="7FC939B1"/>
    <w:rsid w:val="7FCDE3FE"/>
    <w:rsid w:val="7FCEDD90"/>
    <w:rsid w:val="7FDFC479"/>
    <w:rsid w:val="7FF211DE"/>
    <w:rsid w:val="7FF7278C"/>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FFC0E"/>
  <w15:chartTrackingRefBased/>
  <w15:docId w15:val="{4725CE5A-8091-43BC-8218-F97DF77F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5286"/>
  </w:style>
  <w:style w:type="paragraph" w:styleId="Nagwek1">
    <w:name w:val="heading 1"/>
    <w:basedOn w:val="Normalny"/>
    <w:next w:val="Normalny"/>
    <w:link w:val="Nagwek1Znak"/>
    <w:uiPriority w:val="9"/>
    <w:qFormat/>
    <w:rsid w:val="4C3435DC"/>
    <w:pPr>
      <w:keepNext/>
      <w:keepLines/>
      <w:numPr>
        <w:numId w:val="34"/>
      </w:numPr>
      <w:spacing w:before="360" w:after="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1"/>
    <w:uiPriority w:val="9"/>
    <w:unhideWhenUsed/>
    <w:qFormat/>
    <w:rsid w:val="000C4D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0C4D2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C4D2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C4D2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C4D2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C4D2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C4D2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C4D2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4C3435DC"/>
    <w:rPr>
      <w:rFonts w:asciiTheme="majorHAnsi" w:eastAsiaTheme="majorEastAsia" w:hAnsiTheme="majorHAnsi" w:cstheme="majorBidi"/>
      <w:color w:val="0F4761" w:themeColor="accent1" w:themeShade="BF"/>
      <w:sz w:val="40"/>
      <w:szCs w:val="40"/>
    </w:rPr>
  </w:style>
  <w:style w:type="character" w:customStyle="1" w:styleId="Nagwek2Znak1">
    <w:name w:val="Nagłówek 2 Znak1"/>
    <w:basedOn w:val="Domylnaczcionkaakapitu"/>
    <w:link w:val="Nagwek2"/>
    <w:uiPriority w:val="9"/>
    <w:rsid w:val="000C4D2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0C4D2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C4D2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C4D2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C4D2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C4D2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C4D2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C4D20"/>
    <w:rPr>
      <w:rFonts w:eastAsiaTheme="majorEastAsia" w:cstheme="majorBidi"/>
      <w:color w:val="272727" w:themeColor="text1" w:themeTint="D8"/>
    </w:rPr>
  </w:style>
  <w:style w:type="paragraph" w:styleId="Tytu">
    <w:name w:val="Title"/>
    <w:basedOn w:val="Normalny"/>
    <w:next w:val="Normalny"/>
    <w:link w:val="TytuZnak"/>
    <w:uiPriority w:val="10"/>
    <w:qFormat/>
    <w:rsid w:val="000C4D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C4D2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C4D2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C4D2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C4D20"/>
    <w:pPr>
      <w:spacing w:before="160"/>
      <w:jc w:val="center"/>
    </w:pPr>
    <w:rPr>
      <w:i/>
      <w:iCs/>
      <w:color w:val="404040" w:themeColor="text1" w:themeTint="BF"/>
    </w:rPr>
  </w:style>
  <w:style w:type="character" w:customStyle="1" w:styleId="CytatZnak">
    <w:name w:val="Cytat Znak"/>
    <w:basedOn w:val="Domylnaczcionkaakapitu"/>
    <w:link w:val="Cytat"/>
    <w:uiPriority w:val="29"/>
    <w:rsid w:val="000C4D20"/>
    <w:rPr>
      <w:i/>
      <w:iCs/>
      <w:color w:val="404040" w:themeColor="text1" w:themeTint="BF"/>
    </w:rPr>
  </w:style>
  <w:style w:type="paragraph" w:styleId="Akapitzlist">
    <w:name w:val="List Paragraph"/>
    <w:aliases w:val="Numerowanie,Akapit z listą4,Podsis rysunku,T_SZ_List Paragraph,L1,Akapit z listą5,BulletC,Wyliczanie,Obiekt,normalny tekst,Akapit z listą31,Bullets,List Paragraph1,Wypunktowanie,Akapit normalny,CP-UC,CP-Punkty,Bullet List"/>
    <w:basedOn w:val="Normalny"/>
    <w:link w:val="AkapitzlistZnak"/>
    <w:uiPriority w:val="34"/>
    <w:qFormat/>
    <w:rsid w:val="000C4D20"/>
    <w:pPr>
      <w:ind w:left="720"/>
      <w:contextualSpacing/>
    </w:pPr>
  </w:style>
  <w:style w:type="character" w:styleId="Wyrnienieintensywne">
    <w:name w:val="Intense Emphasis"/>
    <w:basedOn w:val="Domylnaczcionkaakapitu"/>
    <w:uiPriority w:val="21"/>
    <w:qFormat/>
    <w:rsid w:val="000C4D20"/>
    <w:rPr>
      <w:i/>
      <w:iCs/>
      <w:color w:val="0F4761" w:themeColor="accent1" w:themeShade="BF"/>
    </w:rPr>
  </w:style>
  <w:style w:type="paragraph" w:styleId="Cytatintensywny">
    <w:name w:val="Intense Quote"/>
    <w:basedOn w:val="Normalny"/>
    <w:next w:val="Normalny"/>
    <w:link w:val="CytatintensywnyZnak"/>
    <w:uiPriority w:val="30"/>
    <w:qFormat/>
    <w:rsid w:val="000C4D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C4D20"/>
    <w:rPr>
      <w:i/>
      <w:iCs/>
      <w:color w:val="0F4761" w:themeColor="accent1" w:themeShade="BF"/>
    </w:rPr>
  </w:style>
  <w:style w:type="character" w:styleId="Odwoanieintensywne">
    <w:name w:val="Intense Reference"/>
    <w:basedOn w:val="Domylnaczcionkaakapitu"/>
    <w:uiPriority w:val="32"/>
    <w:qFormat/>
    <w:rsid w:val="000C4D20"/>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0C4D20"/>
    <w:rPr>
      <w:sz w:val="16"/>
      <w:szCs w:val="16"/>
    </w:rPr>
  </w:style>
  <w:style w:type="paragraph" w:styleId="Tekstkomentarza">
    <w:name w:val="annotation text"/>
    <w:basedOn w:val="Normalny"/>
    <w:link w:val="TekstkomentarzaZnak"/>
    <w:uiPriority w:val="99"/>
    <w:unhideWhenUsed/>
    <w:rsid w:val="000C4D20"/>
    <w:pPr>
      <w:spacing w:line="240" w:lineRule="auto"/>
    </w:pPr>
    <w:rPr>
      <w:sz w:val="20"/>
      <w:szCs w:val="20"/>
    </w:rPr>
  </w:style>
  <w:style w:type="character" w:customStyle="1" w:styleId="TekstkomentarzaZnak">
    <w:name w:val="Tekst komentarza Znak"/>
    <w:basedOn w:val="Domylnaczcionkaakapitu"/>
    <w:link w:val="Tekstkomentarza"/>
    <w:uiPriority w:val="99"/>
    <w:rsid w:val="000C4D20"/>
    <w:rPr>
      <w:sz w:val="20"/>
      <w:szCs w:val="20"/>
    </w:rPr>
  </w:style>
  <w:style w:type="paragraph" w:styleId="Tematkomentarza">
    <w:name w:val="annotation subject"/>
    <w:basedOn w:val="Tekstkomentarza"/>
    <w:next w:val="Tekstkomentarza"/>
    <w:link w:val="TematkomentarzaZnak"/>
    <w:uiPriority w:val="99"/>
    <w:semiHidden/>
    <w:unhideWhenUsed/>
    <w:rsid w:val="000C4D20"/>
    <w:rPr>
      <w:b/>
      <w:bCs/>
    </w:rPr>
  </w:style>
  <w:style w:type="character" w:customStyle="1" w:styleId="TematkomentarzaZnak">
    <w:name w:val="Temat komentarza Znak"/>
    <w:basedOn w:val="TekstkomentarzaZnak"/>
    <w:link w:val="Tematkomentarza"/>
    <w:uiPriority w:val="99"/>
    <w:semiHidden/>
    <w:rsid w:val="000C4D20"/>
    <w:rPr>
      <w:b/>
      <w:bCs/>
      <w:sz w:val="20"/>
      <w:szCs w:val="20"/>
    </w:rPr>
  </w:style>
  <w:style w:type="paragraph" w:styleId="Poprawka">
    <w:name w:val="Revision"/>
    <w:hidden/>
    <w:uiPriority w:val="99"/>
    <w:semiHidden/>
    <w:rsid w:val="000C4D20"/>
    <w:pPr>
      <w:spacing w:after="0" w:line="240" w:lineRule="auto"/>
    </w:pPr>
  </w:style>
  <w:style w:type="paragraph" w:customStyle="1" w:styleId="Akapitzlistnumerowan">
    <w:name w:val="Akapit z listą numerowaną"/>
    <w:basedOn w:val="Akapitzlist"/>
    <w:link w:val="AkapitzlistnumerowanZnak"/>
    <w:qFormat/>
    <w:rsid w:val="000C4D20"/>
    <w:pPr>
      <w:numPr>
        <w:numId w:val="37"/>
      </w:numPr>
      <w:spacing w:after="120" w:line="240" w:lineRule="auto"/>
      <w:contextualSpacing w:val="0"/>
    </w:pPr>
    <w:rPr>
      <w:rFonts w:ascii="Calibri" w:eastAsia="Calibri" w:hAnsi="Calibri" w:cs="Times New Roman"/>
      <w:kern w:val="0"/>
      <w:sz w:val="22"/>
      <w:szCs w:val="22"/>
      <w:lang w:val="es-ES_tradnl"/>
      <w14:ligatures w14:val="none"/>
    </w:rPr>
  </w:style>
  <w:style w:type="character" w:customStyle="1" w:styleId="AkapitzlistnumerowanZnak">
    <w:name w:val="Akapit z listą numerowaną Znak"/>
    <w:basedOn w:val="Domylnaczcionkaakapitu"/>
    <w:link w:val="Akapitzlistnumerowan"/>
    <w:rsid w:val="000C4D20"/>
    <w:rPr>
      <w:rFonts w:ascii="Calibri" w:eastAsia="Calibri" w:hAnsi="Calibri" w:cs="Times New Roman"/>
      <w:kern w:val="0"/>
      <w:sz w:val="22"/>
      <w:szCs w:val="22"/>
      <w:lang w:val="es-ES_tradnl"/>
      <w14:ligatures w14:val="none"/>
    </w:rPr>
  </w:style>
  <w:style w:type="paragraph" w:styleId="Nagwek">
    <w:name w:val="header"/>
    <w:basedOn w:val="Normalny"/>
    <w:link w:val="NagwekZnak"/>
    <w:uiPriority w:val="99"/>
    <w:unhideWhenUsed/>
    <w:rsid w:val="000C4D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4D20"/>
  </w:style>
  <w:style w:type="paragraph" w:styleId="Stopka">
    <w:name w:val="footer"/>
    <w:aliases w:val="Znak3"/>
    <w:basedOn w:val="Normalny"/>
    <w:link w:val="StopkaZnak"/>
    <w:uiPriority w:val="99"/>
    <w:unhideWhenUsed/>
    <w:rsid w:val="000C4D20"/>
    <w:pPr>
      <w:tabs>
        <w:tab w:val="center" w:pos="4536"/>
        <w:tab w:val="right" w:pos="9072"/>
      </w:tabs>
      <w:spacing w:after="0" w:line="240" w:lineRule="auto"/>
    </w:pPr>
  </w:style>
  <w:style w:type="character" w:customStyle="1" w:styleId="StopkaZnak">
    <w:name w:val="Stopka Znak"/>
    <w:aliases w:val="Znak3 Znak"/>
    <w:basedOn w:val="Domylnaczcionkaakapitu"/>
    <w:link w:val="Stopka"/>
    <w:uiPriority w:val="99"/>
    <w:qFormat/>
    <w:rsid w:val="000C4D20"/>
  </w:style>
  <w:style w:type="character" w:customStyle="1" w:styleId="AkapitzlistZnak">
    <w:name w:val="Akapit z listą Znak"/>
    <w:aliases w:val="Numerowanie Znak,Akapit z listą4 Znak,Podsis rysunku Znak,T_SZ_List Paragraph Znak,L1 Znak,Akapit z listą5 Znak,BulletC Znak,Wyliczanie Znak,Obiekt Znak,normalny tekst Znak,Akapit z listą31 Znak,Bullets Znak,List Paragraph1 Znak"/>
    <w:basedOn w:val="Domylnaczcionkaakapitu"/>
    <w:link w:val="Akapitzlist"/>
    <w:uiPriority w:val="34"/>
    <w:qFormat/>
    <w:rsid w:val="000C4D20"/>
  </w:style>
  <w:style w:type="table" w:styleId="Tabela-Siatka">
    <w:name w:val="Table Grid"/>
    <w:basedOn w:val="Standardowy"/>
    <w:uiPriority w:val="59"/>
    <w:rsid w:val="00B168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asiatki1jasna">
    <w:name w:val="Grid Table 1 Light"/>
    <w:basedOn w:val="Standardowy"/>
    <w:uiPriority w:val="46"/>
    <w:rsid w:val="00B1687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cze">
    <w:name w:val="Hyperlink"/>
    <w:basedOn w:val="Domylnaczcionkaakapitu"/>
    <w:uiPriority w:val="99"/>
    <w:unhideWhenUsed/>
    <w:rsid w:val="0054319B"/>
    <w:rPr>
      <w:color w:val="467886" w:themeColor="hyperlink"/>
      <w:u w:val="single"/>
    </w:rPr>
  </w:style>
  <w:style w:type="table" w:customStyle="1" w:styleId="Tabela-Siatka1">
    <w:name w:val="Tabela - Siatka1"/>
    <w:basedOn w:val="Standardowy"/>
    <w:next w:val="Tabela-Siatka"/>
    <w:uiPriority w:val="59"/>
    <w:rsid w:val="002D2304"/>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istreci1">
    <w:name w:val="toc 1"/>
    <w:basedOn w:val="Normalny"/>
    <w:next w:val="Normalny"/>
    <w:uiPriority w:val="39"/>
    <w:unhideWhenUsed/>
    <w:rsid w:val="2EDE04EF"/>
    <w:pPr>
      <w:spacing w:after="100"/>
    </w:pPr>
  </w:style>
  <w:style w:type="paragraph" w:styleId="Spistreci2">
    <w:name w:val="toc 2"/>
    <w:basedOn w:val="Normalny"/>
    <w:next w:val="Normalny"/>
    <w:uiPriority w:val="39"/>
    <w:unhideWhenUsed/>
    <w:rsid w:val="2EDE04EF"/>
    <w:pPr>
      <w:spacing w:after="100"/>
      <w:ind w:left="220"/>
    </w:pPr>
  </w:style>
  <w:style w:type="paragraph" w:styleId="Spistreci3">
    <w:name w:val="toc 3"/>
    <w:basedOn w:val="Normalny"/>
    <w:next w:val="Normalny"/>
    <w:uiPriority w:val="39"/>
    <w:unhideWhenUsed/>
    <w:rsid w:val="2EDE04EF"/>
    <w:pPr>
      <w:spacing w:after="100"/>
      <w:ind w:left="440"/>
    </w:pPr>
  </w:style>
  <w:style w:type="character" w:styleId="Wzmianka">
    <w:name w:val="Mention"/>
    <w:basedOn w:val="Domylnaczcionkaakapitu"/>
    <w:uiPriority w:val="99"/>
    <w:unhideWhenUsed/>
    <w:rsid w:val="009875CC"/>
    <w:rPr>
      <w:color w:val="2B579A"/>
      <w:shd w:val="clear" w:color="auto" w:fill="E1DFDD"/>
    </w:rPr>
  </w:style>
  <w:style w:type="character" w:customStyle="1" w:styleId="Nagwek2Znak">
    <w:name w:val="Nagłówek 2 Znak"/>
    <w:basedOn w:val="Domylnaczcionkaakapitu"/>
    <w:uiPriority w:val="9"/>
    <w:rsid w:val="1C60DDAA"/>
    <w:rPr>
      <w:rFonts w:asciiTheme="majorHAnsi" w:eastAsiaTheme="majorEastAsia" w:hAnsiTheme="majorHAnsi" w:cstheme="majorBidi"/>
      <w:color w:val="0F4761" w:themeColor="accent1" w:themeShade="BF"/>
      <w:sz w:val="32"/>
      <w:szCs w:val="32"/>
    </w:rPr>
  </w:style>
  <w:style w:type="paragraph" w:styleId="Bezodstpw">
    <w:name w:val="No Spacing"/>
    <w:uiPriority w:val="1"/>
    <w:qFormat/>
    <w:rsid w:val="1C60DDAA"/>
    <w:pPr>
      <w:spacing w:after="0"/>
    </w:pPr>
  </w:style>
  <w:style w:type="table" w:styleId="Tabelasiatki3akcent1">
    <w:name w:val="Grid Table 3 Accent 1"/>
    <w:basedOn w:val="Standardowy"/>
    <w:uiPriority w:val="48"/>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330258FA-26AA-4551-9193-020B3E62307B}">
    <t:Anchor>
      <t:Comment id="1158629260"/>
    </t:Anchor>
    <t:History>
      <t:Event id="{82A28B5D-502C-4D5E-8464-2A6B740E70A2}" time="2026-02-02T07:27:31.76Z">
        <t:Attribution userId="S::a.szewczak@cez.gov.pl::e4e3f1b3-9dbc-48e9-b9d5-faf097441500" userProvider="AD" userName="Szewczak Agata"/>
        <t:Anchor>
          <t:Comment id="1158629260"/>
        </t:Anchor>
        <t:Create/>
      </t:Event>
      <t:Event id="{D3B4EA38-4CC8-4A36-9AF0-316E20687D69}" time="2026-02-02T07:27:31.76Z">
        <t:Attribution userId="S::a.szewczak@cez.gov.pl::e4e3f1b3-9dbc-48e9-b9d5-faf097441500" userProvider="AD" userName="Szewczak Agata"/>
        <t:Anchor>
          <t:Comment id="1158629260"/>
        </t:Anchor>
        <t:Assign userId="S::m.ambroziak@cez.gov.pl::38bb272b-f2f6-4a8a-961a-597277594599" userProvider="AD" userName="Folc Martyna"/>
      </t:Event>
      <t:Event id="{BFF87AB0-905E-49F0-A38F-EC96A8A328AD}" time="2026-02-02T07:27:31.76Z">
        <t:Attribution userId="S::a.szewczak@cez.gov.pl::e4e3f1b3-9dbc-48e9-b9d5-faf097441500" userProvider="AD" userName="Szewczak Agata"/>
        <t:Anchor>
          <t:Comment id="1158629260"/>
        </t:Anchor>
        <t:SetTitle title="Prośba @Folc Martyna o dodanie defincji"/>
      </t:Event>
    </t:History>
  </t:Task>
  <t:Task id="{CBE0F543-C67E-4977-9602-BE5F3CA3A64A}">
    <t:Anchor>
      <t:Comment id="1254880683"/>
    </t:Anchor>
    <t:History>
      <t:Event id="{352B9C06-8C78-4949-AFEF-AF96B1ECD548}" time="2026-02-03T07:34:24.355Z">
        <t:Attribution userId="S::a.szewczak@cez.gov.pl::e4e3f1b3-9dbc-48e9-b9d5-faf097441500" userProvider="AD" userName="Szewczak Agata"/>
        <t:Anchor>
          <t:Comment id="1254880683"/>
        </t:Anchor>
        <t:Create/>
      </t:Event>
      <t:Event id="{FED45A6C-305D-498A-8C22-3D5B46283A6E}" time="2026-02-03T07:34:24.355Z">
        <t:Attribution userId="S::a.szewczak@cez.gov.pl::e4e3f1b3-9dbc-48e9-b9d5-faf097441500" userProvider="AD" userName="Szewczak Agata"/>
        <t:Anchor>
          <t:Comment id="1254880683"/>
        </t:Anchor>
        <t:Assign userId="S::h.nowak@cez.gov.pl::89c9e168-eae1-4fd3-8b07-ba1270a12132" userProvider="AD" userName="Nowak Hubert"/>
      </t:Event>
      <t:Event id="{A3189A30-3D0E-42DB-966C-286B14ADE660}" time="2026-02-03T07:34:24.355Z">
        <t:Attribution userId="S::a.szewczak@cez.gov.pl::e4e3f1b3-9dbc-48e9-b9d5-faf097441500" userProvider="AD" userName="Szewczak Agata"/>
        <t:Anchor>
          <t:Comment id="1254880683"/>
        </t:Anchor>
        <t:SetTitle title="@Nowak Hubert to chyba nas nie dotyczy?"/>
      </t:Event>
      <t:Event id="{B670279B-FB12-4CBF-9966-FFAA45CE7D04}" time="2026-02-04T12:10:21.196Z">
        <t:Attribution userId="S::h.nowak@cez.gov.pl::89c9e168-eae1-4fd3-8b07-ba1270a12132" userProvider="AD" userName="Nowak Hubert"/>
        <t:Progress percentComplete="100"/>
      </t:Event>
    </t:History>
  </t:Task>
  <t:Task id="{E147562C-2B40-4CBF-A547-D8637899DE6C}">
    <t:Anchor>
      <t:Comment id="83742773"/>
    </t:Anchor>
    <t:History>
      <t:Event id="{E2779076-920C-4A5D-A6EE-C27E4B9569E0}" time="2026-02-04T12:05:24.796Z">
        <t:Attribution userId="S::h.nowak@cez.gov.pl::89c9e168-eae1-4fd3-8b07-ba1270a12132" userProvider="AD" userName="Nowak Hubert"/>
        <t:Anchor>
          <t:Comment id="83742773"/>
        </t:Anchor>
        <t:Create/>
      </t:Event>
      <t:Event id="{830ADE88-0BC8-4D0D-B9D7-466DC6436F1B}" time="2026-02-04T12:05:24.796Z">
        <t:Attribution userId="S::h.nowak@cez.gov.pl::89c9e168-eae1-4fd3-8b07-ba1270a12132" userProvider="AD" userName="Nowak Hubert"/>
        <t:Anchor>
          <t:Comment id="83742773"/>
        </t:Anchor>
        <t:Assign userId="S::a.szewczak@cez.gov.pl::e4e3f1b3-9dbc-48e9-b9d5-faf097441500" userProvider="AD" userName="Szewczak Agata"/>
      </t:Event>
      <t:Event id="{86C10DDE-D170-43C1-81C2-9DE4018969C0}" time="2026-02-04T12:05:24.796Z">
        <t:Attribution userId="S::h.nowak@cez.gov.pl::89c9e168-eae1-4fd3-8b07-ba1270a12132" userProvider="AD" userName="Nowak Hubert"/>
        <t:Anchor>
          <t:Comment id="83742773"/>
        </t:Anchor>
        <t:SetTitle title="@Szewczak Agata troche przeredagowałem prośba o weryfikacje"/>
      </t:Event>
    </t:History>
  </t:Task>
  <t:Task id="{E4E37D16-AFB3-4077-BDFE-EFD775592C4B}">
    <t:Anchor>
      <t:Comment id="1389056143"/>
    </t:Anchor>
    <t:History>
      <t:Event id="{9918E8E8-0E68-4AD0-BC2F-E79A5CCCB730}" time="2026-02-18T10:49:03.061Z">
        <t:Attribution userId="S::p.miroslaw@cez.gov.pl::24725224-ea25-4fbc-b49f-1477ead676bb" userProvider="AD" userName="Mirosław Paweł"/>
        <t:Anchor>
          <t:Comment id="1389056143"/>
        </t:Anchor>
        <t:Create/>
      </t:Event>
      <t:Event id="{3C6F0FC6-C17B-41A9-B45C-D3B8D117892E}" time="2026-02-18T10:49:03.061Z">
        <t:Attribution userId="S::p.miroslaw@cez.gov.pl::24725224-ea25-4fbc-b49f-1477ead676bb" userProvider="AD" userName="Mirosław Paweł"/>
        <t:Anchor>
          <t:Comment id="1389056143"/>
        </t:Anchor>
        <t:Assign userId="S::m.garmulewicz@cez.gov.pl::6d7001b0-7dcf-497a-9297-8fcde4962738" userProvider="AD" userName="Garmulewicz Maciej"/>
      </t:Event>
      <t:Event id="{4DA1222C-ADC7-4F98-BDD0-96A5AE874E9F}" time="2026-02-18T10:49:03.061Z">
        <t:Attribution userId="S::p.miroslaw@cez.gov.pl::24725224-ea25-4fbc-b49f-1477ead676bb" userProvider="AD" userName="Mirosław Paweł"/>
        <t:Anchor>
          <t:Comment id="1389056143"/>
        </t:Anchor>
        <t:SetTitle title="Uzupełnić opis biznesowy potrzeby i procesu w jaki wykorzystywana będzie baza danych. Opis ogólny. @Garmulewicz Maciej"/>
      </t:Event>
    </t:History>
  </t:Task>
</t:Task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9723B4B466CC409FDE6CB8DFF0EB66" ma:contentTypeVersion="13" ma:contentTypeDescription="Utwórz nowy dokument." ma:contentTypeScope="" ma:versionID="3e42258ef6bddd3f29fe808c216cb53d">
  <xsd:schema xmlns:xsd="http://www.w3.org/2001/XMLSchema" xmlns:xs="http://www.w3.org/2001/XMLSchema" xmlns:p="http://schemas.microsoft.com/office/2006/metadata/properties" xmlns:ns1="http://schemas.microsoft.com/sharepoint/v3" xmlns:ns2="1eeec716-1bae-450e-a8f2-375251df254b" xmlns:ns3="24e45d1f-73cb-4d6f-b4f7-7c89d0d0d399" targetNamespace="http://schemas.microsoft.com/office/2006/metadata/properties" ma:root="true" ma:fieldsID="a4d6c261b6d5db7cbc24893ebc521733" ns1:_="" ns2:_="" ns3:_="">
    <xsd:import namespace="http://schemas.microsoft.com/sharepoint/v3"/>
    <xsd:import namespace="1eeec716-1bae-450e-a8f2-375251df254b"/>
    <xsd:import namespace="24e45d1f-73cb-4d6f-b4f7-7c89d0d0d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Właściwości ujednoliconych zasad zgodności" ma:hidden="true" ma:internalName="_ip_UnifiedCompliancePolicyProperties">
      <xsd:simpleType>
        <xsd:restriction base="dms:Note"/>
      </xsd:simpleType>
    </xsd:element>
    <xsd:element name="_ip_UnifiedCompliancePolicyUIAction" ma:index="16"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ec716-1bae-450e-a8f2-375251df2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6203b583-8050-4136-8cdf-9dc75ae04d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e45d1f-73cb-4d6f-b4f7-7c89d0d0d39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2232e94-150d-4df8-845e-373d5b62012f}" ma:internalName="TaxCatchAll" ma:showField="CatchAllData" ma:web="24e45d1f-73cb-4d6f-b4f7-7c89d0d0d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4e45d1f-73cb-4d6f-b4f7-7c89d0d0d399" xsi:nil="true"/>
    <lcf76f155ced4ddcb4097134ff3c332f xmlns="1eeec716-1bae-450e-a8f2-375251df25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6D33B-F150-42F4-84AD-8766B253F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eec716-1bae-450e-a8f2-375251df254b"/>
    <ds:schemaRef ds:uri="24e45d1f-73cb-4d6f-b4f7-7c89d0d0d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5210FF-3FB5-4CAF-90A6-8203D9F41D92}">
  <ds:schemaRefs>
    <ds:schemaRef ds:uri="http://schemas.microsoft.com/sharepoint/v3/contenttype/forms"/>
  </ds:schemaRefs>
</ds:datastoreItem>
</file>

<file path=customXml/itemProps3.xml><?xml version="1.0" encoding="utf-8"?>
<ds:datastoreItem xmlns:ds="http://schemas.openxmlformats.org/officeDocument/2006/customXml" ds:itemID="{343C17A4-0872-4713-8DC7-D38D2E7AB9F0}">
  <ds:schemaRefs>
    <ds:schemaRef ds:uri="http://schemas.microsoft.com/office/2006/metadata/properties"/>
    <ds:schemaRef ds:uri="http://schemas.microsoft.com/office/infopath/2007/PartnerControls"/>
    <ds:schemaRef ds:uri="http://schemas.microsoft.com/sharepoint/v3"/>
    <ds:schemaRef ds:uri="24e45d1f-73cb-4d6f-b4f7-7c89d0d0d399"/>
    <ds:schemaRef ds:uri="1eeec716-1bae-450e-a8f2-375251df254b"/>
  </ds:schemaRefs>
</ds:datastoreItem>
</file>

<file path=customXml/itemProps4.xml><?xml version="1.0" encoding="utf-8"?>
<ds:datastoreItem xmlns:ds="http://schemas.openxmlformats.org/officeDocument/2006/customXml" ds:itemID="{2143434A-5925-4EA8-A1CC-A3E5BF4D4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13549</Words>
  <Characters>81296</Characters>
  <Application>Microsoft Office Word</Application>
  <DocSecurity>0</DocSecurity>
  <Lines>677</Lines>
  <Paragraphs>189</Paragraphs>
  <ScaleCrop>false</ScaleCrop>
  <Company/>
  <LinksUpToDate>false</LinksUpToDate>
  <CharactersWithSpaces>94656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Szewczak Agata</dc:creator>
  <cp:keywords/>
  <dc:description/>
  <cp:lastModifiedBy>Czarnecka Marika</cp:lastModifiedBy>
  <cp:revision>2</cp:revision>
  <dcterms:created xsi:type="dcterms:W3CDTF">2026-08-31T11:44:00Z</dcterms:created>
  <dcterms:modified xsi:type="dcterms:W3CDTF">2026-08-31T11:44:00Z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0x010100989723B4B466CC409FDE6CB8DFF0EB66</vt:lpwstr>
  </property>
  <property fmtid="{D5CDD505-2E9C-101B-9397-08002B2CF9AE}" pid="3" name="MediaServiceImageTags">
    <vt:lpwstr/>
  </property>
  <property fmtid="{D5CDD505-2E9C-101B-9397-08002B2CF9AE}" pid="4" name="docLang">
    <vt:lpwstr>pl</vt:lpwstr>
  </property>
</Properties>
</file>