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411C9" w14:textId="2231CF99" w:rsidR="00A77058" w:rsidRDefault="00685463" w:rsidP="00F41F6D">
      <w:pPr>
        <w:pStyle w:val="Tytu"/>
      </w:pPr>
      <w:r>
        <w:t xml:space="preserve">Załącznik nr </w:t>
      </w:r>
      <w:r w:rsidR="3CF9E983">
        <w:t>6</w:t>
      </w:r>
      <w:r w:rsidR="00546765">
        <w:t xml:space="preserve"> - </w:t>
      </w:r>
      <w:r w:rsidR="000C330F">
        <w:t>Wymagania bezpieczeństwa dla systemu interakcji lekowych</w:t>
      </w:r>
    </w:p>
    <w:p w14:paraId="36BB1D15" w14:textId="77777777" w:rsidR="00F41F6D" w:rsidRDefault="00F41F6D" w:rsidP="00F41F6D"/>
    <w:p w14:paraId="0DB9D0B0" w14:textId="77777777" w:rsidR="00F41F6D" w:rsidRDefault="00F41F6D" w:rsidP="00F41F6D"/>
    <w:p w14:paraId="69363AF5" w14:textId="77777777" w:rsidR="00F41F6D" w:rsidRPr="00F41F6D" w:rsidRDefault="00F41F6D" w:rsidP="00F41F6D"/>
    <w:sdt>
      <w:sdtPr>
        <w:rPr>
          <w:rFonts w:asciiTheme="minorHAnsi" w:eastAsiaTheme="minorEastAsia" w:hAnsiTheme="minorHAnsi" w:cstheme="minorBidi"/>
          <w:color w:val="auto"/>
          <w:kern w:val="2"/>
          <w:sz w:val="22"/>
          <w:szCs w:val="22"/>
          <w:lang w:eastAsia="en-US"/>
          <w14:ligatures w14:val="standardContextual"/>
        </w:rPr>
        <w:id w:val="-776712207"/>
        <w:docPartObj>
          <w:docPartGallery w:val="Table of Contents"/>
          <w:docPartUnique/>
        </w:docPartObj>
      </w:sdtPr>
      <w:sdtEndPr>
        <w:rPr>
          <w:b/>
          <w:bCs/>
        </w:rPr>
      </w:sdtEndPr>
      <w:sdtContent>
        <w:p w14:paraId="62296326" w14:textId="1D83EAFD" w:rsidR="00A77058" w:rsidRPr="00DD3BFA" w:rsidRDefault="00A77058">
          <w:pPr>
            <w:pStyle w:val="Nagwekspisutreci"/>
            <w:rPr>
              <w:rFonts w:asciiTheme="minorHAnsi" w:hAnsiTheme="minorHAnsi"/>
            </w:rPr>
          </w:pPr>
          <w:r w:rsidRPr="00DD3BFA">
            <w:rPr>
              <w:rFonts w:asciiTheme="minorHAnsi" w:hAnsiTheme="minorHAnsi"/>
            </w:rPr>
            <w:t>Spis treści</w:t>
          </w:r>
        </w:p>
        <w:p w14:paraId="3EEEDDCA" w14:textId="43FD1806" w:rsidR="0097526E" w:rsidRDefault="00A77058">
          <w:pPr>
            <w:pStyle w:val="Spistreci1"/>
            <w:tabs>
              <w:tab w:val="right" w:leader="dot" w:pos="9062"/>
            </w:tabs>
            <w:rPr>
              <w:rFonts w:eastAsiaTheme="minorEastAsia"/>
              <w:noProof/>
              <w:sz w:val="24"/>
              <w:szCs w:val="24"/>
              <w:lang w:eastAsia="pl-PL"/>
            </w:rPr>
          </w:pPr>
          <w:r w:rsidRPr="00DD3BFA">
            <w:fldChar w:fldCharType="begin"/>
          </w:r>
          <w:r>
            <w:instrText>TOC \o "1-3" \z \u \h</w:instrText>
          </w:r>
          <w:r w:rsidRPr="00DD3BFA">
            <w:fldChar w:fldCharType="separate"/>
          </w:r>
          <w:hyperlink w:anchor="_Toc238805236" w:history="1">
            <w:r w:rsidR="0097526E" w:rsidRPr="001C79D4">
              <w:rPr>
                <w:rStyle w:val="Hipercze"/>
                <w:noProof/>
              </w:rPr>
              <w:t>Wymagania regulacyjne</w:t>
            </w:r>
            <w:r w:rsidR="0097526E">
              <w:rPr>
                <w:noProof/>
                <w:webHidden/>
              </w:rPr>
              <w:tab/>
            </w:r>
            <w:r w:rsidR="0097526E">
              <w:rPr>
                <w:noProof/>
                <w:webHidden/>
              </w:rPr>
              <w:fldChar w:fldCharType="begin"/>
            </w:r>
            <w:r w:rsidR="0097526E">
              <w:rPr>
                <w:noProof/>
                <w:webHidden/>
              </w:rPr>
              <w:instrText xml:space="preserve"> PAGEREF _Toc238805236 \h </w:instrText>
            </w:r>
            <w:r w:rsidR="0097526E">
              <w:rPr>
                <w:noProof/>
                <w:webHidden/>
              </w:rPr>
            </w:r>
            <w:r w:rsidR="0097526E">
              <w:rPr>
                <w:noProof/>
                <w:webHidden/>
              </w:rPr>
              <w:fldChar w:fldCharType="separate"/>
            </w:r>
            <w:r w:rsidR="0097526E">
              <w:rPr>
                <w:noProof/>
                <w:webHidden/>
              </w:rPr>
              <w:t>2</w:t>
            </w:r>
            <w:r w:rsidR="0097526E">
              <w:rPr>
                <w:noProof/>
                <w:webHidden/>
              </w:rPr>
              <w:fldChar w:fldCharType="end"/>
            </w:r>
          </w:hyperlink>
        </w:p>
        <w:p w14:paraId="6CBF70C3" w14:textId="1C895A2C" w:rsidR="0097526E" w:rsidRDefault="0097526E">
          <w:pPr>
            <w:pStyle w:val="Spistreci1"/>
            <w:tabs>
              <w:tab w:val="right" w:leader="dot" w:pos="9062"/>
            </w:tabs>
            <w:rPr>
              <w:rFonts w:eastAsiaTheme="minorEastAsia"/>
              <w:noProof/>
              <w:sz w:val="24"/>
              <w:szCs w:val="24"/>
              <w:lang w:eastAsia="pl-PL"/>
            </w:rPr>
          </w:pPr>
          <w:hyperlink w:anchor="_Toc238805237" w:history="1">
            <w:r w:rsidRPr="001C79D4">
              <w:rPr>
                <w:rStyle w:val="Hipercze"/>
                <w:noProof/>
              </w:rPr>
              <w:t>Wymagania ogólne bezpieczeństwa</w:t>
            </w:r>
            <w:r>
              <w:rPr>
                <w:noProof/>
                <w:webHidden/>
              </w:rPr>
              <w:tab/>
            </w:r>
            <w:r>
              <w:rPr>
                <w:noProof/>
                <w:webHidden/>
              </w:rPr>
              <w:fldChar w:fldCharType="begin"/>
            </w:r>
            <w:r>
              <w:rPr>
                <w:noProof/>
                <w:webHidden/>
              </w:rPr>
              <w:instrText xml:space="preserve"> PAGEREF _Toc238805237 \h </w:instrText>
            </w:r>
            <w:r>
              <w:rPr>
                <w:noProof/>
                <w:webHidden/>
              </w:rPr>
            </w:r>
            <w:r>
              <w:rPr>
                <w:noProof/>
                <w:webHidden/>
              </w:rPr>
              <w:fldChar w:fldCharType="separate"/>
            </w:r>
            <w:r>
              <w:rPr>
                <w:noProof/>
                <w:webHidden/>
              </w:rPr>
              <w:t>2</w:t>
            </w:r>
            <w:r>
              <w:rPr>
                <w:noProof/>
                <w:webHidden/>
              </w:rPr>
              <w:fldChar w:fldCharType="end"/>
            </w:r>
          </w:hyperlink>
        </w:p>
        <w:p w14:paraId="0755D5A4" w14:textId="4869118A" w:rsidR="0097526E" w:rsidRDefault="0097526E">
          <w:pPr>
            <w:pStyle w:val="Spistreci1"/>
            <w:tabs>
              <w:tab w:val="right" w:leader="dot" w:pos="9062"/>
            </w:tabs>
            <w:rPr>
              <w:rFonts w:eastAsiaTheme="minorEastAsia"/>
              <w:noProof/>
              <w:sz w:val="24"/>
              <w:szCs w:val="24"/>
              <w:lang w:eastAsia="pl-PL"/>
            </w:rPr>
          </w:pPr>
          <w:hyperlink w:anchor="_Toc238805238" w:history="1">
            <w:r w:rsidRPr="001C79D4">
              <w:rPr>
                <w:rStyle w:val="Hipercze"/>
                <w:noProof/>
              </w:rPr>
              <w:t>Wymagania bezpieczeństwa dotyczące architektury</w:t>
            </w:r>
            <w:r>
              <w:rPr>
                <w:noProof/>
                <w:webHidden/>
              </w:rPr>
              <w:tab/>
            </w:r>
            <w:r>
              <w:rPr>
                <w:noProof/>
                <w:webHidden/>
              </w:rPr>
              <w:fldChar w:fldCharType="begin"/>
            </w:r>
            <w:r>
              <w:rPr>
                <w:noProof/>
                <w:webHidden/>
              </w:rPr>
              <w:instrText xml:space="preserve"> PAGEREF _Toc238805238 \h </w:instrText>
            </w:r>
            <w:r>
              <w:rPr>
                <w:noProof/>
                <w:webHidden/>
              </w:rPr>
            </w:r>
            <w:r>
              <w:rPr>
                <w:noProof/>
                <w:webHidden/>
              </w:rPr>
              <w:fldChar w:fldCharType="separate"/>
            </w:r>
            <w:r>
              <w:rPr>
                <w:noProof/>
                <w:webHidden/>
              </w:rPr>
              <w:t>4</w:t>
            </w:r>
            <w:r>
              <w:rPr>
                <w:noProof/>
                <w:webHidden/>
              </w:rPr>
              <w:fldChar w:fldCharType="end"/>
            </w:r>
          </w:hyperlink>
        </w:p>
        <w:p w14:paraId="02F19E2B" w14:textId="0E3006B5" w:rsidR="0097526E" w:rsidRDefault="0097526E">
          <w:pPr>
            <w:pStyle w:val="Spistreci1"/>
            <w:tabs>
              <w:tab w:val="right" w:leader="dot" w:pos="9062"/>
            </w:tabs>
            <w:rPr>
              <w:rFonts w:eastAsiaTheme="minorEastAsia"/>
              <w:noProof/>
              <w:sz w:val="24"/>
              <w:szCs w:val="24"/>
              <w:lang w:eastAsia="pl-PL"/>
            </w:rPr>
          </w:pPr>
          <w:hyperlink w:anchor="_Toc238805239" w:history="1">
            <w:r w:rsidRPr="001C79D4">
              <w:rPr>
                <w:rStyle w:val="Hipercze"/>
                <w:noProof/>
              </w:rPr>
              <w:t>Wymagania bezpieczeństwa w zakresie infrastruktury</w:t>
            </w:r>
            <w:r>
              <w:rPr>
                <w:noProof/>
                <w:webHidden/>
              </w:rPr>
              <w:tab/>
            </w:r>
            <w:r>
              <w:rPr>
                <w:noProof/>
                <w:webHidden/>
              </w:rPr>
              <w:fldChar w:fldCharType="begin"/>
            </w:r>
            <w:r>
              <w:rPr>
                <w:noProof/>
                <w:webHidden/>
              </w:rPr>
              <w:instrText xml:space="preserve"> PAGEREF _Toc238805239 \h </w:instrText>
            </w:r>
            <w:r>
              <w:rPr>
                <w:noProof/>
                <w:webHidden/>
              </w:rPr>
            </w:r>
            <w:r>
              <w:rPr>
                <w:noProof/>
                <w:webHidden/>
              </w:rPr>
              <w:fldChar w:fldCharType="separate"/>
            </w:r>
            <w:r>
              <w:rPr>
                <w:noProof/>
                <w:webHidden/>
              </w:rPr>
              <w:t>4</w:t>
            </w:r>
            <w:r>
              <w:rPr>
                <w:noProof/>
                <w:webHidden/>
              </w:rPr>
              <w:fldChar w:fldCharType="end"/>
            </w:r>
          </w:hyperlink>
        </w:p>
        <w:p w14:paraId="0A4D83D5" w14:textId="735884BC" w:rsidR="0097526E" w:rsidRDefault="0097526E">
          <w:pPr>
            <w:pStyle w:val="Spistreci1"/>
            <w:tabs>
              <w:tab w:val="right" w:leader="dot" w:pos="9062"/>
            </w:tabs>
            <w:rPr>
              <w:rFonts w:eastAsiaTheme="minorEastAsia"/>
              <w:noProof/>
              <w:sz w:val="24"/>
              <w:szCs w:val="24"/>
              <w:lang w:eastAsia="pl-PL"/>
            </w:rPr>
          </w:pPr>
          <w:hyperlink w:anchor="_Toc238805240" w:history="1">
            <w:r w:rsidRPr="001C79D4">
              <w:rPr>
                <w:rStyle w:val="Hipercze"/>
                <w:noProof/>
              </w:rPr>
              <w:t>Wymagania dotyczące monitoringu i logowania</w:t>
            </w:r>
            <w:r>
              <w:rPr>
                <w:noProof/>
                <w:webHidden/>
              </w:rPr>
              <w:tab/>
            </w:r>
            <w:r>
              <w:rPr>
                <w:noProof/>
                <w:webHidden/>
              </w:rPr>
              <w:fldChar w:fldCharType="begin"/>
            </w:r>
            <w:r>
              <w:rPr>
                <w:noProof/>
                <w:webHidden/>
              </w:rPr>
              <w:instrText xml:space="preserve"> PAGEREF _Toc238805240 \h </w:instrText>
            </w:r>
            <w:r>
              <w:rPr>
                <w:noProof/>
                <w:webHidden/>
              </w:rPr>
            </w:r>
            <w:r>
              <w:rPr>
                <w:noProof/>
                <w:webHidden/>
              </w:rPr>
              <w:fldChar w:fldCharType="separate"/>
            </w:r>
            <w:r>
              <w:rPr>
                <w:noProof/>
                <w:webHidden/>
              </w:rPr>
              <w:t>5</w:t>
            </w:r>
            <w:r>
              <w:rPr>
                <w:noProof/>
                <w:webHidden/>
              </w:rPr>
              <w:fldChar w:fldCharType="end"/>
            </w:r>
          </w:hyperlink>
        </w:p>
        <w:p w14:paraId="5AC73C4D" w14:textId="7C14DA4B" w:rsidR="0097526E" w:rsidRDefault="0097526E">
          <w:pPr>
            <w:pStyle w:val="Spistreci1"/>
            <w:tabs>
              <w:tab w:val="right" w:leader="dot" w:pos="9062"/>
            </w:tabs>
            <w:rPr>
              <w:rFonts w:eastAsiaTheme="minorEastAsia"/>
              <w:noProof/>
              <w:sz w:val="24"/>
              <w:szCs w:val="24"/>
              <w:lang w:eastAsia="pl-PL"/>
            </w:rPr>
          </w:pPr>
          <w:hyperlink w:anchor="_Toc238805241" w:history="1">
            <w:r w:rsidRPr="001C79D4">
              <w:rPr>
                <w:rStyle w:val="Hipercze"/>
                <w:noProof/>
              </w:rPr>
              <w:t>Wymagania dotyczące procesu uwierzytelniania i dostępu</w:t>
            </w:r>
            <w:r>
              <w:rPr>
                <w:noProof/>
                <w:webHidden/>
              </w:rPr>
              <w:tab/>
            </w:r>
            <w:r>
              <w:rPr>
                <w:noProof/>
                <w:webHidden/>
              </w:rPr>
              <w:fldChar w:fldCharType="begin"/>
            </w:r>
            <w:r>
              <w:rPr>
                <w:noProof/>
                <w:webHidden/>
              </w:rPr>
              <w:instrText xml:space="preserve"> PAGEREF _Toc238805241 \h </w:instrText>
            </w:r>
            <w:r>
              <w:rPr>
                <w:noProof/>
                <w:webHidden/>
              </w:rPr>
            </w:r>
            <w:r>
              <w:rPr>
                <w:noProof/>
                <w:webHidden/>
              </w:rPr>
              <w:fldChar w:fldCharType="separate"/>
            </w:r>
            <w:r>
              <w:rPr>
                <w:noProof/>
                <w:webHidden/>
              </w:rPr>
              <w:t>6</w:t>
            </w:r>
            <w:r>
              <w:rPr>
                <w:noProof/>
                <w:webHidden/>
              </w:rPr>
              <w:fldChar w:fldCharType="end"/>
            </w:r>
          </w:hyperlink>
        </w:p>
        <w:p w14:paraId="2861301B" w14:textId="049BB152" w:rsidR="0097526E" w:rsidRDefault="0097526E">
          <w:pPr>
            <w:pStyle w:val="Spistreci1"/>
            <w:tabs>
              <w:tab w:val="right" w:leader="dot" w:pos="9062"/>
            </w:tabs>
            <w:rPr>
              <w:rFonts w:eastAsiaTheme="minorEastAsia"/>
              <w:noProof/>
              <w:sz w:val="24"/>
              <w:szCs w:val="24"/>
              <w:lang w:eastAsia="pl-PL"/>
            </w:rPr>
          </w:pPr>
          <w:hyperlink w:anchor="_Toc238805242" w:history="1">
            <w:r w:rsidRPr="001C79D4">
              <w:rPr>
                <w:rStyle w:val="Hipercze"/>
                <w:noProof/>
              </w:rPr>
              <w:t>Wymagania dotyczące procesu uruchomienia i weryfikacji Systemu</w:t>
            </w:r>
            <w:r>
              <w:rPr>
                <w:noProof/>
                <w:webHidden/>
              </w:rPr>
              <w:tab/>
            </w:r>
            <w:r>
              <w:rPr>
                <w:noProof/>
                <w:webHidden/>
              </w:rPr>
              <w:fldChar w:fldCharType="begin"/>
            </w:r>
            <w:r>
              <w:rPr>
                <w:noProof/>
                <w:webHidden/>
              </w:rPr>
              <w:instrText xml:space="preserve"> PAGEREF _Toc238805242 \h </w:instrText>
            </w:r>
            <w:r>
              <w:rPr>
                <w:noProof/>
                <w:webHidden/>
              </w:rPr>
            </w:r>
            <w:r>
              <w:rPr>
                <w:noProof/>
                <w:webHidden/>
              </w:rPr>
              <w:fldChar w:fldCharType="separate"/>
            </w:r>
            <w:r>
              <w:rPr>
                <w:noProof/>
                <w:webHidden/>
              </w:rPr>
              <w:t>6</w:t>
            </w:r>
            <w:r>
              <w:rPr>
                <w:noProof/>
                <w:webHidden/>
              </w:rPr>
              <w:fldChar w:fldCharType="end"/>
            </w:r>
          </w:hyperlink>
        </w:p>
        <w:p w14:paraId="337F33B5" w14:textId="4A0DE892" w:rsidR="0097526E" w:rsidRDefault="0097526E">
          <w:pPr>
            <w:pStyle w:val="Spistreci1"/>
            <w:tabs>
              <w:tab w:val="right" w:leader="dot" w:pos="9062"/>
            </w:tabs>
            <w:rPr>
              <w:rFonts w:eastAsiaTheme="minorEastAsia"/>
              <w:noProof/>
              <w:sz w:val="24"/>
              <w:szCs w:val="24"/>
              <w:lang w:eastAsia="pl-PL"/>
            </w:rPr>
          </w:pPr>
          <w:hyperlink w:anchor="_Toc238805243" w:history="1">
            <w:r w:rsidRPr="001C79D4">
              <w:rPr>
                <w:rStyle w:val="Hipercze"/>
                <w:noProof/>
              </w:rPr>
              <w:t>Wymagania dotyczące obsługi incydentów i ciągłości działania</w:t>
            </w:r>
            <w:r>
              <w:rPr>
                <w:noProof/>
                <w:webHidden/>
              </w:rPr>
              <w:tab/>
            </w:r>
            <w:r>
              <w:rPr>
                <w:noProof/>
                <w:webHidden/>
              </w:rPr>
              <w:fldChar w:fldCharType="begin"/>
            </w:r>
            <w:r>
              <w:rPr>
                <w:noProof/>
                <w:webHidden/>
              </w:rPr>
              <w:instrText xml:space="preserve"> PAGEREF _Toc238805243 \h </w:instrText>
            </w:r>
            <w:r>
              <w:rPr>
                <w:noProof/>
                <w:webHidden/>
              </w:rPr>
            </w:r>
            <w:r>
              <w:rPr>
                <w:noProof/>
                <w:webHidden/>
              </w:rPr>
              <w:fldChar w:fldCharType="separate"/>
            </w:r>
            <w:r>
              <w:rPr>
                <w:noProof/>
                <w:webHidden/>
              </w:rPr>
              <w:t>7</w:t>
            </w:r>
            <w:r>
              <w:rPr>
                <w:noProof/>
                <w:webHidden/>
              </w:rPr>
              <w:fldChar w:fldCharType="end"/>
            </w:r>
          </w:hyperlink>
        </w:p>
        <w:p w14:paraId="31EF6D90" w14:textId="1EFD2A86" w:rsidR="0097526E" w:rsidRDefault="0097526E">
          <w:pPr>
            <w:pStyle w:val="Spistreci1"/>
            <w:tabs>
              <w:tab w:val="right" w:leader="dot" w:pos="9062"/>
            </w:tabs>
            <w:rPr>
              <w:rFonts w:eastAsiaTheme="minorEastAsia"/>
              <w:noProof/>
              <w:sz w:val="24"/>
              <w:szCs w:val="24"/>
              <w:lang w:eastAsia="pl-PL"/>
            </w:rPr>
          </w:pPr>
          <w:hyperlink w:anchor="_Toc238805244" w:history="1">
            <w:r w:rsidRPr="001C79D4">
              <w:rPr>
                <w:rStyle w:val="Hipercze"/>
                <w:noProof/>
              </w:rPr>
              <w:t>Wymagania dotyczące zarządzania zmianą i utrzymania bezpieczeństwa</w:t>
            </w:r>
            <w:r>
              <w:rPr>
                <w:noProof/>
                <w:webHidden/>
              </w:rPr>
              <w:tab/>
            </w:r>
            <w:r>
              <w:rPr>
                <w:noProof/>
                <w:webHidden/>
              </w:rPr>
              <w:fldChar w:fldCharType="begin"/>
            </w:r>
            <w:r>
              <w:rPr>
                <w:noProof/>
                <w:webHidden/>
              </w:rPr>
              <w:instrText xml:space="preserve"> PAGEREF _Toc238805244 \h </w:instrText>
            </w:r>
            <w:r>
              <w:rPr>
                <w:noProof/>
                <w:webHidden/>
              </w:rPr>
            </w:r>
            <w:r>
              <w:rPr>
                <w:noProof/>
                <w:webHidden/>
              </w:rPr>
              <w:fldChar w:fldCharType="separate"/>
            </w:r>
            <w:r>
              <w:rPr>
                <w:noProof/>
                <w:webHidden/>
              </w:rPr>
              <w:t>8</w:t>
            </w:r>
            <w:r>
              <w:rPr>
                <w:noProof/>
                <w:webHidden/>
              </w:rPr>
              <w:fldChar w:fldCharType="end"/>
            </w:r>
          </w:hyperlink>
        </w:p>
        <w:p w14:paraId="68CD9E11" w14:textId="494AF9BD" w:rsidR="00A77058" w:rsidRPr="00DD3BFA" w:rsidRDefault="00A77058">
          <w:r w:rsidRPr="00DD3BFA">
            <w:rPr>
              <w:b/>
              <w:bCs/>
            </w:rPr>
            <w:fldChar w:fldCharType="end"/>
          </w:r>
        </w:p>
      </w:sdtContent>
    </w:sdt>
    <w:p w14:paraId="368232C2" w14:textId="2DC531D6" w:rsidR="006924DB" w:rsidRDefault="006924DB">
      <w:r>
        <w:br w:type="page"/>
      </w:r>
    </w:p>
    <w:p w14:paraId="6B6DB3DF" w14:textId="28E2E054" w:rsidR="00685463" w:rsidRPr="00DD3BFA" w:rsidRDefault="00685463" w:rsidP="5F7146DE">
      <w:pPr>
        <w:pStyle w:val="Nagwek1"/>
        <w:rPr>
          <w:rFonts w:asciiTheme="minorHAnsi" w:hAnsiTheme="minorHAnsi"/>
        </w:rPr>
      </w:pPr>
      <w:bookmarkStart w:id="0" w:name="_Toc238805236"/>
      <w:r w:rsidRPr="20833541">
        <w:rPr>
          <w:rFonts w:asciiTheme="minorHAnsi" w:hAnsiTheme="minorHAnsi"/>
        </w:rPr>
        <w:lastRenderedPageBreak/>
        <w:t>Wymagania regulacyjne</w:t>
      </w:r>
      <w:bookmarkEnd w:id="0"/>
    </w:p>
    <w:p w14:paraId="122B1552" w14:textId="77777777" w:rsidR="00062D45" w:rsidRPr="00DD3BFA" w:rsidRDefault="00062D45" w:rsidP="00062D45"/>
    <w:tbl>
      <w:tblPr>
        <w:tblStyle w:val="Tabelasiatki4akcent51"/>
        <w:tblW w:w="5000" w:type="pct"/>
        <w:tblLayout w:type="fixed"/>
        <w:tblLook w:val="04A0" w:firstRow="1" w:lastRow="0" w:firstColumn="1" w:lastColumn="0" w:noHBand="0" w:noVBand="1"/>
      </w:tblPr>
      <w:tblGrid>
        <w:gridCol w:w="1838"/>
        <w:gridCol w:w="7224"/>
      </w:tblGrid>
      <w:tr w:rsidR="006306F1" w:rsidRPr="00DD3BFA" w14:paraId="198B5625" w14:textId="77777777" w:rsidTr="5DFB9B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4" w:type="pct"/>
          </w:tcPr>
          <w:p w14:paraId="0FE4E0BB" w14:textId="61E4837B" w:rsidR="006306F1" w:rsidRPr="00DD3BFA" w:rsidRDefault="006306F1" w:rsidP="000A1AF6">
            <w:r w:rsidRPr="00DD3BFA">
              <w:t>Kod wymagania</w:t>
            </w:r>
          </w:p>
        </w:tc>
        <w:tc>
          <w:tcPr>
            <w:tcW w:w="3986" w:type="pct"/>
          </w:tcPr>
          <w:p w14:paraId="5A8E20C0" w14:textId="3EEF1D50" w:rsidR="006306F1" w:rsidRPr="00DD3BFA" w:rsidRDefault="006306F1" w:rsidP="000A1AF6">
            <w:pPr>
              <w:cnfStyle w:val="100000000000" w:firstRow="1" w:lastRow="0" w:firstColumn="0" w:lastColumn="0" w:oddVBand="0" w:evenVBand="0" w:oddHBand="0" w:evenHBand="0" w:firstRowFirstColumn="0" w:firstRowLastColumn="0" w:lastRowFirstColumn="0" w:lastRowLastColumn="0"/>
            </w:pPr>
            <w:r w:rsidRPr="00DD3BFA">
              <w:t>Opis wymagania</w:t>
            </w:r>
          </w:p>
        </w:tc>
      </w:tr>
      <w:tr w:rsidR="00595EF2" w:rsidRPr="00DD3BFA" w14:paraId="0044CE5C" w14:textId="77777777" w:rsidTr="5DFB9B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4" w:type="pct"/>
            <w:hideMark/>
          </w:tcPr>
          <w:p w14:paraId="1E6F1620" w14:textId="6E11EA4A" w:rsidR="00595EF2" w:rsidRPr="00DD3BFA" w:rsidRDefault="00595EF2" w:rsidP="00595EF2">
            <w:pPr>
              <w:rPr>
                <w:b w:val="0"/>
                <w:bCs w:val="0"/>
              </w:rPr>
            </w:pPr>
            <w:r>
              <w:t>INT-B-REG-01</w:t>
            </w:r>
          </w:p>
        </w:tc>
        <w:tc>
          <w:tcPr>
            <w:tcW w:w="3986" w:type="pct"/>
            <w:hideMark/>
          </w:tcPr>
          <w:p w14:paraId="5D938AE8" w14:textId="4FF64828" w:rsidR="00595EF2" w:rsidRPr="00DD3BFA" w:rsidRDefault="6FC22FC3" w:rsidP="00595EF2">
            <w:pPr>
              <w:cnfStyle w:val="000000100000" w:firstRow="0" w:lastRow="0" w:firstColumn="0" w:lastColumn="0" w:oddVBand="0" w:evenVBand="0" w:oddHBand="1" w:evenHBand="0" w:firstRowFirstColumn="0" w:firstRowLastColumn="0" w:lastRowFirstColumn="0" w:lastRowLastColumn="0"/>
            </w:pPr>
            <w:r>
              <w:t>Wykonawca musi zapewnić zgodność oferowanego rozwiązania z przepisami o ochronie danych osobowych, w szczególności z RODO, w zakresie adekwatnym do charakteru przetwarzania realizowanego w ramach Systemu.</w:t>
            </w:r>
          </w:p>
        </w:tc>
      </w:tr>
      <w:tr w:rsidR="00595EF2" w:rsidRPr="00DD3BFA" w14:paraId="4DCDC91E" w14:textId="77777777" w:rsidTr="5DFB9BB3">
        <w:tc>
          <w:tcPr>
            <w:cnfStyle w:val="001000000000" w:firstRow="0" w:lastRow="0" w:firstColumn="1" w:lastColumn="0" w:oddVBand="0" w:evenVBand="0" w:oddHBand="0" w:evenHBand="0" w:firstRowFirstColumn="0" w:firstRowLastColumn="0" w:lastRowFirstColumn="0" w:lastRowLastColumn="0"/>
            <w:tcW w:w="1014" w:type="pct"/>
            <w:hideMark/>
          </w:tcPr>
          <w:p w14:paraId="6AAD5E5C" w14:textId="328D1F03" w:rsidR="00595EF2" w:rsidRPr="00DD3BFA" w:rsidRDefault="00595EF2" w:rsidP="00595EF2">
            <w:pPr>
              <w:rPr>
                <w:b w:val="0"/>
                <w:bCs w:val="0"/>
              </w:rPr>
            </w:pPr>
            <w:r>
              <w:t>INT-B-REG-02</w:t>
            </w:r>
          </w:p>
        </w:tc>
        <w:tc>
          <w:tcPr>
            <w:tcW w:w="3986" w:type="pct"/>
            <w:hideMark/>
          </w:tcPr>
          <w:p w14:paraId="1809DF72" w14:textId="2032AAD8" w:rsidR="00595EF2" w:rsidRPr="00823D87" w:rsidRDefault="5ABF8370" w:rsidP="00823D87">
            <w:pPr>
              <w:cnfStyle w:val="000000000000" w:firstRow="0" w:lastRow="0" w:firstColumn="0" w:lastColumn="0" w:oddVBand="0" w:evenVBand="0" w:oddHBand="0" w:evenHBand="0" w:firstRowFirstColumn="0" w:firstRowLastColumn="0" w:lastRowFirstColumn="0" w:lastRowLastColumn="0"/>
            </w:pPr>
            <w:r>
              <w:t>Przed Uruchomieniem Systemu Wykonawca musi dostarczyć Zamawiającemu informacje niezbędne do przeprowadzenia i aktualizacji DPIA</w:t>
            </w:r>
            <w:r w:rsidR="00595EF2">
              <w:t>, w szczególności opis operacji przetwarzania, zakres danych, role stron, przepływy danych, okresy retencji, środki bezpieczeństwa oraz analizę ryzyka dla praw i wolności osób, których dane dotyczą.</w:t>
            </w:r>
          </w:p>
        </w:tc>
      </w:tr>
      <w:tr w:rsidR="00595EF2" w:rsidRPr="00DD3BFA" w14:paraId="3C4FD5B0" w14:textId="77777777" w:rsidTr="5DFB9B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4" w:type="pct"/>
            <w:hideMark/>
          </w:tcPr>
          <w:p w14:paraId="4BA15F43" w14:textId="2F28B9FF" w:rsidR="00595EF2" w:rsidRPr="00DD3BFA" w:rsidRDefault="00595EF2" w:rsidP="00595EF2">
            <w:pPr>
              <w:rPr>
                <w:b w:val="0"/>
                <w:bCs w:val="0"/>
              </w:rPr>
            </w:pPr>
            <w:r>
              <w:t>INT-B-REG-03</w:t>
            </w:r>
          </w:p>
        </w:tc>
        <w:tc>
          <w:tcPr>
            <w:tcW w:w="3986" w:type="pct"/>
            <w:hideMark/>
          </w:tcPr>
          <w:p w14:paraId="08D05B6B" w14:textId="138F3E2F" w:rsidR="00595EF2" w:rsidRPr="00DD3BFA" w:rsidRDefault="5EA1A0A7" w:rsidP="00595EF2">
            <w:pPr>
              <w:cnfStyle w:val="000000100000" w:firstRow="0" w:lastRow="0" w:firstColumn="0" w:lastColumn="0" w:oddVBand="0" w:evenVBand="0" w:oddHBand="1" w:evenHBand="0" w:firstRowFirstColumn="0" w:firstRowLastColumn="0" w:lastRowFirstColumn="0" w:lastRowLastColumn="0"/>
            </w:pPr>
            <w:r>
              <w:t>Wykonawca musi posiadać aktualny certyfikat zgodności systemu zarządzania bezpieczeństwem informacji z normą ISO/IEC 27001 lub certyfikat równoważny, wydany przez niezależną uprawnioną jednostkę, którego zakres obejmuje usługi lub infrastrukturę wykorzystywane do świadczenia Systemu. Dokument potwierdzający spełnienie wymagania musi zostać przedstawiony wraz z ofertą albo na wezwanie Zamawiającego.</w:t>
            </w:r>
          </w:p>
        </w:tc>
      </w:tr>
      <w:tr w:rsidR="00595EF2" w:rsidRPr="00DD3BFA" w14:paraId="2BCF9D2F" w14:textId="77777777" w:rsidTr="5DFB9BB3">
        <w:tc>
          <w:tcPr>
            <w:cnfStyle w:val="001000000000" w:firstRow="0" w:lastRow="0" w:firstColumn="1" w:lastColumn="0" w:oddVBand="0" w:evenVBand="0" w:oddHBand="0" w:evenHBand="0" w:firstRowFirstColumn="0" w:firstRowLastColumn="0" w:lastRowFirstColumn="0" w:lastRowLastColumn="0"/>
            <w:tcW w:w="1014" w:type="pct"/>
            <w:hideMark/>
          </w:tcPr>
          <w:p w14:paraId="7A9E3A6D" w14:textId="1C2CD798" w:rsidR="00595EF2" w:rsidRPr="00DD3BFA" w:rsidRDefault="00595EF2" w:rsidP="00595EF2">
            <w:pPr>
              <w:rPr>
                <w:b w:val="0"/>
                <w:bCs w:val="0"/>
              </w:rPr>
            </w:pPr>
            <w:r>
              <w:t>INT-B-REG-04</w:t>
            </w:r>
          </w:p>
        </w:tc>
        <w:tc>
          <w:tcPr>
            <w:tcW w:w="3986" w:type="pct"/>
            <w:hideMark/>
          </w:tcPr>
          <w:p w14:paraId="2334633B" w14:textId="45158792" w:rsidR="00595EF2" w:rsidRPr="00DD3BFA" w:rsidRDefault="00595EF2" w:rsidP="00595EF2">
            <w:pPr>
              <w:cnfStyle w:val="000000000000" w:firstRow="0" w:lastRow="0" w:firstColumn="0" w:lastColumn="0" w:oddVBand="0" w:evenVBand="0" w:oddHBand="0" w:evenHBand="0" w:firstRowFirstColumn="0" w:firstRowLastColumn="0" w:lastRowFirstColumn="0" w:lastRowLastColumn="0"/>
            </w:pPr>
            <w:r>
              <w:t>Wykonawca musi zapewnić zgodność Systemu z minimalnymi wymaganiami techniczno-organizacyjnymi wynikającymi z Polityki Bezpieczeństwa Informacji dla wykonawców CeZ oraz z pozostałych dokumentów bezpieczeństwa wskazanych przez Zamawiającego</w:t>
            </w:r>
            <w:r w:rsidR="001C752F">
              <w:t xml:space="preserve"> w tym postępowaniu zakupowym</w:t>
            </w:r>
            <w:r>
              <w:t>.</w:t>
            </w:r>
          </w:p>
        </w:tc>
      </w:tr>
      <w:tr w:rsidR="00595EF2" w:rsidRPr="00DD3BFA" w14:paraId="731FB4AA" w14:textId="77777777" w:rsidTr="5DFB9B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4" w:type="pct"/>
            <w:hideMark/>
          </w:tcPr>
          <w:p w14:paraId="5854573C" w14:textId="551C6D0D" w:rsidR="00595EF2" w:rsidRPr="00DD3BFA" w:rsidRDefault="00595EF2" w:rsidP="00595EF2">
            <w:pPr>
              <w:rPr>
                <w:b w:val="0"/>
                <w:bCs w:val="0"/>
              </w:rPr>
            </w:pPr>
            <w:r>
              <w:t>INT-B-REG-05</w:t>
            </w:r>
          </w:p>
        </w:tc>
        <w:tc>
          <w:tcPr>
            <w:tcW w:w="3986" w:type="pct"/>
            <w:hideMark/>
          </w:tcPr>
          <w:p w14:paraId="03D08F8D" w14:textId="48C266E0" w:rsidR="00595EF2" w:rsidRPr="00DD3BFA" w:rsidRDefault="00595EF2" w:rsidP="00595EF2">
            <w:pPr>
              <w:jc w:val="both"/>
              <w:cnfStyle w:val="000000100000" w:firstRow="0" w:lastRow="0" w:firstColumn="0" w:lastColumn="0" w:oddVBand="0" w:evenVBand="0" w:oddHBand="1" w:evenHBand="0" w:firstRowFirstColumn="0" w:firstRowLastColumn="0" w:lastRowFirstColumn="0" w:lastRowLastColumn="0"/>
            </w:pPr>
            <w:r>
              <w:t>Wykonawca musi utrzymywać zgodność Systemu z wymaganiami prawnymi, regulacyjnymi i organizacyjnymi mającymi zastosowanie do oferowanego rozwiązania przez cały okres obowiązywania umowy.</w:t>
            </w:r>
          </w:p>
        </w:tc>
      </w:tr>
      <w:tr w:rsidR="00595EF2" w:rsidRPr="00DD3BFA" w14:paraId="4232FF3A" w14:textId="77777777" w:rsidTr="5DFB9BB3">
        <w:tc>
          <w:tcPr>
            <w:cnfStyle w:val="001000000000" w:firstRow="0" w:lastRow="0" w:firstColumn="1" w:lastColumn="0" w:oddVBand="0" w:evenVBand="0" w:oddHBand="0" w:evenHBand="0" w:firstRowFirstColumn="0" w:firstRowLastColumn="0" w:lastRowFirstColumn="0" w:lastRowLastColumn="0"/>
            <w:tcW w:w="1014" w:type="pct"/>
            <w:hideMark/>
          </w:tcPr>
          <w:p w14:paraId="4C87BEC2" w14:textId="1EEC42D8" w:rsidR="00595EF2" w:rsidRPr="00DD3BFA" w:rsidRDefault="00595EF2" w:rsidP="00595EF2">
            <w:pPr>
              <w:spacing w:after="160" w:line="259" w:lineRule="auto"/>
            </w:pPr>
            <w:r>
              <w:t>INT-B-REG-06</w:t>
            </w:r>
          </w:p>
        </w:tc>
        <w:tc>
          <w:tcPr>
            <w:tcW w:w="3986" w:type="pct"/>
            <w:hideMark/>
          </w:tcPr>
          <w:p w14:paraId="0EADF23E" w14:textId="7C6E0F76" w:rsidR="00595EF2" w:rsidRPr="00DD3BFA" w:rsidRDefault="7785D7B3" w:rsidP="00595EF2">
            <w:pPr>
              <w:spacing w:after="160" w:line="259" w:lineRule="auto"/>
              <w:cnfStyle w:val="000000000000" w:firstRow="0" w:lastRow="0" w:firstColumn="0" w:lastColumn="0" w:oddVBand="0" w:evenVBand="0" w:oddHBand="0" w:evenHBand="0" w:firstRowFirstColumn="0" w:firstRowLastColumn="0" w:lastRowFirstColumn="0" w:lastRowLastColumn="0"/>
            </w:pPr>
            <w:r>
              <w:t>Jeżeli oferowane rozwiązanie wykorzystuje komponenty AI lub mechanizmy uczenia maszynowego, Wykonawca musi wskazać ich zakres, rolę, sposób wykorzystania oraz wpływ na bezpieczeństwo, ochronę danych i zgodność prawną Systemu. Wykorzystanie takich komponentów nie może powodować niespełnienia wymagań określonych w OPZ, Umowie oraz niniejszym Załączniku.</w:t>
            </w:r>
          </w:p>
        </w:tc>
      </w:tr>
    </w:tbl>
    <w:p w14:paraId="71E796D5" w14:textId="77777777" w:rsidR="00685463" w:rsidRPr="00DD3BFA" w:rsidRDefault="00685463"/>
    <w:p w14:paraId="454C5445" w14:textId="36022CE8" w:rsidR="005A244B" w:rsidRPr="00DD3BFA" w:rsidRDefault="000451F0" w:rsidP="5F7146DE">
      <w:pPr>
        <w:pStyle w:val="Nagwek1"/>
        <w:rPr>
          <w:rFonts w:asciiTheme="minorHAnsi" w:hAnsiTheme="minorHAnsi"/>
        </w:rPr>
      </w:pPr>
      <w:bookmarkStart w:id="1" w:name="_Toc238805237"/>
      <w:r w:rsidRPr="20833541">
        <w:rPr>
          <w:rFonts w:asciiTheme="minorHAnsi" w:hAnsiTheme="minorHAnsi"/>
        </w:rPr>
        <w:t>Wymagania ogólne bezpieczeństwa</w:t>
      </w:r>
      <w:bookmarkEnd w:id="1"/>
    </w:p>
    <w:p w14:paraId="4000120A" w14:textId="77777777" w:rsidR="00685463" w:rsidRPr="00DD3BFA" w:rsidRDefault="00685463"/>
    <w:tbl>
      <w:tblPr>
        <w:tblStyle w:val="Tabelasiatki4akcent51"/>
        <w:tblW w:w="9209" w:type="dxa"/>
        <w:tblLook w:val="04A0" w:firstRow="1" w:lastRow="0" w:firstColumn="1" w:lastColumn="0" w:noHBand="0" w:noVBand="1"/>
      </w:tblPr>
      <w:tblGrid>
        <w:gridCol w:w="1696"/>
        <w:gridCol w:w="7513"/>
      </w:tblGrid>
      <w:tr w:rsidR="00546765" w:rsidRPr="00DD3BFA" w14:paraId="44BBCC5A" w14:textId="77777777" w:rsidTr="5DFB9B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hideMark/>
          </w:tcPr>
          <w:p w14:paraId="10D0D970" w14:textId="3C159F93" w:rsidR="00546765" w:rsidRPr="00DD3BFA" w:rsidRDefault="00DD3BFA" w:rsidP="00685463">
            <w:pPr>
              <w:spacing w:after="160" w:line="259" w:lineRule="auto"/>
              <w:rPr>
                <w:b w:val="0"/>
                <w:bCs w:val="0"/>
              </w:rPr>
            </w:pPr>
            <w:r w:rsidRPr="00DD3BFA">
              <w:rPr>
                <w:rFonts w:eastAsia="Aptos" w:cs="Aptos"/>
              </w:rPr>
              <w:lastRenderedPageBreak/>
              <w:t>Kod wymagania</w:t>
            </w:r>
          </w:p>
        </w:tc>
        <w:tc>
          <w:tcPr>
            <w:tcW w:w="7513" w:type="dxa"/>
            <w:hideMark/>
          </w:tcPr>
          <w:p w14:paraId="2018AD2A" w14:textId="77777777" w:rsidR="00546765" w:rsidRPr="00DD3BFA" w:rsidRDefault="00546765" w:rsidP="00685463">
            <w:pPr>
              <w:spacing w:after="160" w:line="259" w:lineRule="auto"/>
              <w:cnfStyle w:val="100000000000" w:firstRow="1" w:lastRow="0" w:firstColumn="0" w:lastColumn="0" w:oddVBand="0" w:evenVBand="0" w:oddHBand="0" w:evenHBand="0" w:firstRowFirstColumn="0" w:firstRowLastColumn="0" w:lastRowFirstColumn="0" w:lastRowLastColumn="0"/>
              <w:rPr>
                <w:b w:val="0"/>
                <w:bCs w:val="0"/>
              </w:rPr>
            </w:pPr>
            <w:r w:rsidRPr="00DD3BFA">
              <w:t>Wymaganie</w:t>
            </w:r>
          </w:p>
        </w:tc>
      </w:tr>
      <w:tr w:rsidR="00293BE7" w:rsidRPr="00DD3BFA" w14:paraId="23EC5F92" w14:textId="77777777" w:rsidTr="5DFB9B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hideMark/>
          </w:tcPr>
          <w:p w14:paraId="1A75F86A" w14:textId="4EE01E2C" w:rsidR="00293BE7" w:rsidRPr="00DD3BFA" w:rsidRDefault="00293BE7" w:rsidP="00293BE7">
            <w:pPr>
              <w:spacing w:after="160" w:line="259" w:lineRule="auto"/>
            </w:pPr>
            <w:r>
              <w:t>INT-B-O-01</w:t>
            </w:r>
          </w:p>
        </w:tc>
        <w:tc>
          <w:tcPr>
            <w:tcW w:w="7513" w:type="dxa"/>
            <w:hideMark/>
          </w:tcPr>
          <w:p w14:paraId="1CDA06A6" w14:textId="18DB39F1" w:rsidR="00293BE7" w:rsidRPr="00DD3BFA" w:rsidRDefault="00293BE7" w:rsidP="00293BE7">
            <w:pPr>
              <w:spacing w:after="160" w:line="259" w:lineRule="auto"/>
              <w:cnfStyle w:val="000000100000" w:firstRow="0" w:lastRow="0" w:firstColumn="0" w:lastColumn="0" w:oddVBand="0" w:evenVBand="0" w:oddHBand="1" w:evenHBand="0" w:firstRowFirstColumn="0" w:firstRowLastColumn="0" w:lastRowFirstColumn="0" w:lastRowLastColumn="0"/>
            </w:pPr>
            <w:r>
              <w:t xml:space="preserve">System musi być projektowany i utrzymywany zgodnie z zasadą </w:t>
            </w:r>
            <w:proofErr w:type="spellStart"/>
            <w:r>
              <w:t>security</w:t>
            </w:r>
            <w:proofErr w:type="spellEnd"/>
            <w:r>
              <w:t xml:space="preserve"> by design oraz </w:t>
            </w:r>
            <w:proofErr w:type="spellStart"/>
            <w:r>
              <w:t>security</w:t>
            </w:r>
            <w:proofErr w:type="spellEnd"/>
            <w:r>
              <w:t xml:space="preserve"> by </w:t>
            </w:r>
            <w:proofErr w:type="spellStart"/>
            <w:r>
              <w:t>default</w:t>
            </w:r>
            <w:proofErr w:type="spellEnd"/>
            <w:r>
              <w:t>.</w:t>
            </w:r>
          </w:p>
        </w:tc>
      </w:tr>
      <w:tr w:rsidR="00293BE7" w:rsidRPr="00DD3BFA" w14:paraId="39DD58E5" w14:textId="77777777" w:rsidTr="5DFB9BB3">
        <w:tc>
          <w:tcPr>
            <w:cnfStyle w:val="001000000000" w:firstRow="0" w:lastRow="0" w:firstColumn="1" w:lastColumn="0" w:oddVBand="0" w:evenVBand="0" w:oddHBand="0" w:evenHBand="0" w:firstRowFirstColumn="0" w:firstRowLastColumn="0" w:lastRowFirstColumn="0" w:lastRowLastColumn="0"/>
            <w:tcW w:w="1696" w:type="dxa"/>
            <w:hideMark/>
          </w:tcPr>
          <w:p w14:paraId="26445F07" w14:textId="2D4A8AE6" w:rsidR="00293BE7" w:rsidRPr="00DD3BFA" w:rsidRDefault="00293BE7" w:rsidP="00293BE7">
            <w:pPr>
              <w:spacing w:after="160" w:line="259" w:lineRule="auto"/>
            </w:pPr>
            <w:r>
              <w:t>INT-B-O-02</w:t>
            </w:r>
          </w:p>
        </w:tc>
        <w:tc>
          <w:tcPr>
            <w:tcW w:w="7513" w:type="dxa"/>
            <w:hideMark/>
          </w:tcPr>
          <w:p w14:paraId="6606A74E" w14:textId="0C64D644" w:rsidR="00293BE7" w:rsidRPr="00DD3BFA" w:rsidRDefault="00293BE7" w:rsidP="00293BE7">
            <w:pPr>
              <w:spacing w:after="160" w:line="259" w:lineRule="auto"/>
              <w:cnfStyle w:val="000000000000" w:firstRow="0" w:lastRow="0" w:firstColumn="0" w:lastColumn="0" w:oddVBand="0" w:evenVBand="0" w:oddHBand="0" w:evenHBand="0" w:firstRowFirstColumn="0" w:firstRowLastColumn="0" w:lastRowFirstColumn="0" w:lastRowLastColumn="0"/>
            </w:pPr>
            <w:r>
              <w:t>System nie może posiadać niezaadresowanych podatności sklasyfikowanych jako Krytyczne lub Wysokie w odniesieniu do komponentów wchodzących w skład Systemu, a poziom bezpieczeństwa aplikacyjnego musi pozostawać zgodny co najmniej z OWASP ASVS v.5 poziom L1 w zakresie adekwatnym do architektury rozwiązania.</w:t>
            </w:r>
          </w:p>
        </w:tc>
      </w:tr>
      <w:tr w:rsidR="00293BE7" w:rsidRPr="00DD3BFA" w14:paraId="7CA0A004" w14:textId="77777777" w:rsidTr="5DFB9B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hideMark/>
          </w:tcPr>
          <w:p w14:paraId="78B1657A" w14:textId="137CAEEB" w:rsidR="00293BE7" w:rsidRPr="00DD3BFA" w:rsidRDefault="00293BE7" w:rsidP="00293BE7">
            <w:pPr>
              <w:spacing w:after="160" w:line="259" w:lineRule="auto"/>
            </w:pPr>
            <w:r>
              <w:t>INT-B-O-03</w:t>
            </w:r>
          </w:p>
        </w:tc>
        <w:tc>
          <w:tcPr>
            <w:tcW w:w="7513" w:type="dxa"/>
            <w:hideMark/>
          </w:tcPr>
          <w:p w14:paraId="2EDC68E1" w14:textId="47802A67" w:rsidR="00293BE7" w:rsidRPr="00DD3BFA" w:rsidRDefault="00293BE7" w:rsidP="00293BE7">
            <w:pPr>
              <w:spacing w:after="160" w:line="259" w:lineRule="auto"/>
              <w:cnfStyle w:val="000000100000" w:firstRow="0" w:lastRow="0" w:firstColumn="0" w:lastColumn="0" w:oddVBand="0" w:evenVBand="0" w:oddHBand="1" w:evenHBand="0" w:firstRowFirstColumn="0" w:firstRowLastColumn="0" w:lastRowFirstColumn="0" w:lastRowLastColumn="0"/>
            </w:pPr>
            <w:r>
              <w:t>Wykonawca musi prowadzić ewidencję komponentów wchodzących w skład Systemu w postaci SBOM oraz zarządzać podatnościami tych komponentów w sposób ciągły przez cały okres obowiązywania umowy.</w:t>
            </w:r>
          </w:p>
        </w:tc>
      </w:tr>
      <w:tr w:rsidR="00293BE7" w:rsidRPr="00DD3BFA" w14:paraId="369E822F" w14:textId="77777777" w:rsidTr="5DFB9BB3">
        <w:tc>
          <w:tcPr>
            <w:cnfStyle w:val="001000000000" w:firstRow="0" w:lastRow="0" w:firstColumn="1" w:lastColumn="0" w:oddVBand="0" w:evenVBand="0" w:oddHBand="0" w:evenHBand="0" w:firstRowFirstColumn="0" w:firstRowLastColumn="0" w:lastRowFirstColumn="0" w:lastRowLastColumn="0"/>
            <w:tcW w:w="1696" w:type="dxa"/>
          </w:tcPr>
          <w:p w14:paraId="6C044FAF" w14:textId="79F50CED" w:rsidR="00293BE7" w:rsidRDefault="00293BE7" w:rsidP="00293BE7">
            <w:r>
              <w:t>INT-B-O-04</w:t>
            </w:r>
          </w:p>
        </w:tc>
        <w:tc>
          <w:tcPr>
            <w:tcW w:w="7513" w:type="dxa"/>
          </w:tcPr>
          <w:p w14:paraId="7C71D8FE" w14:textId="354D97C2" w:rsidR="00293BE7" w:rsidRDefault="54B20635" w:rsidP="00293BE7">
            <w:pPr>
              <w:cnfStyle w:val="000000000000" w:firstRow="0" w:lastRow="0" w:firstColumn="0" w:lastColumn="0" w:oddVBand="0" w:evenVBand="0" w:oddHBand="0" w:evenHBand="0" w:firstRowFirstColumn="0" w:firstRowLastColumn="0" w:lastRowFirstColumn="0" w:lastRowLastColumn="0"/>
            </w:pPr>
            <w:r>
              <w:t>Wszystkie połączenia pomiędzy Systemem a systemami Zamawiającego oraz pomiędzy komponentami Systemu muszą być szyfrowane z wykorzystaniem aktualnych i bezpiecznych protokołów kryptograficznych. Dla wszystkich połączeń HTTPS wymagane jest zastosowanie TLS w wersji 1.3 lub wyższej. Komunikacja pomiędzy komponentami Systemu, w tym pomiędzy aplikacją a warstwą bazodanową, musi być szyfrowana z wykorzystaniem protokołu odpowiedniego dla danego rodzaju komunikacji.</w:t>
            </w:r>
          </w:p>
        </w:tc>
      </w:tr>
      <w:tr w:rsidR="00293BE7" w:rsidRPr="00DD3BFA" w14:paraId="6F40B6C3" w14:textId="77777777" w:rsidTr="5DFB9B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38E59CF6" w14:textId="20B054DF" w:rsidR="00293BE7" w:rsidRDefault="00293BE7" w:rsidP="00293BE7">
            <w:r>
              <w:t>INT-B-O-05</w:t>
            </w:r>
          </w:p>
        </w:tc>
        <w:tc>
          <w:tcPr>
            <w:tcW w:w="7513" w:type="dxa"/>
          </w:tcPr>
          <w:p w14:paraId="5BC3527F" w14:textId="006103EC" w:rsidR="00293BE7" w:rsidRDefault="00293BE7" w:rsidP="00293BE7">
            <w:pPr>
              <w:cnfStyle w:val="000000100000" w:firstRow="0" w:lastRow="0" w:firstColumn="0" w:lastColumn="0" w:oddVBand="0" w:evenVBand="0" w:oddHBand="1" w:evenHBand="0" w:firstRowFirstColumn="0" w:firstRowLastColumn="0" w:lastRowFirstColumn="0" w:lastRowLastColumn="0"/>
            </w:pPr>
            <w:r>
              <w:t xml:space="preserve">Wykonawca nie może wykorzystywać przekazywanych </w:t>
            </w:r>
            <w:r w:rsidR="001C752F">
              <w:t xml:space="preserve">danych </w:t>
            </w:r>
            <w:r>
              <w:t>w celach innych niż realizacja żądania, zapewnienie bezpieczeństwa, rozliczalności, diagnostyki incydentów oraz realizacja obowiązków prawnych i umownych.</w:t>
            </w:r>
          </w:p>
        </w:tc>
      </w:tr>
      <w:tr w:rsidR="00293BE7" w:rsidRPr="00DD3BFA" w14:paraId="3FEE39BB" w14:textId="77777777" w:rsidTr="5DFB9BB3">
        <w:tc>
          <w:tcPr>
            <w:cnfStyle w:val="001000000000" w:firstRow="0" w:lastRow="0" w:firstColumn="1" w:lastColumn="0" w:oddVBand="0" w:evenVBand="0" w:oddHBand="0" w:evenHBand="0" w:firstRowFirstColumn="0" w:firstRowLastColumn="0" w:lastRowFirstColumn="0" w:lastRowLastColumn="0"/>
            <w:tcW w:w="1696" w:type="dxa"/>
          </w:tcPr>
          <w:p w14:paraId="78910661" w14:textId="31297FCB" w:rsidR="00293BE7" w:rsidRDefault="00293BE7" w:rsidP="00293BE7">
            <w:r>
              <w:t>INT-B-O-06</w:t>
            </w:r>
          </w:p>
        </w:tc>
        <w:tc>
          <w:tcPr>
            <w:tcW w:w="7513" w:type="dxa"/>
          </w:tcPr>
          <w:p w14:paraId="6EAEB8A3" w14:textId="201865D1" w:rsidR="00293BE7" w:rsidRDefault="00293BE7" w:rsidP="00293BE7">
            <w:pPr>
              <w:cnfStyle w:val="000000000000" w:firstRow="0" w:lastRow="0" w:firstColumn="0" w:lastColumn="0" w:oddVBand="0" w:evenVBand="0" w:oddHBand="0" w:evenHBand="0" w:firstRowFirstColumn="0" w:firstRowLastColumn="0" w:lastRowFirstColumn="0" w:lastRowLastColumn="0"/>
            </w:pPr>
            <w:r>
              <w:t>System musi przetwarzać dane wyłącznie w zakresie niezbędnym do realizacji żądania i nie może przechowywać danych medycznych ani danych pacjenta po zakończeniu przetwarzania, z wyjątkiem minimalnych danych technicznych niezbędnych do zapewnienia bezpieczeństwa, diagnostyki, rozliczalności i obsługi incydentów.</w:t>
            </w:r>
          </w:p>
        </w:tc>
      </w:tr>
      <w:tr w:rsidR="00293BE7" w:rsidRPr="00DD3BFA" w14:paraId="35EF4456" w14:textId="77777777" w:rsidTr="5DFB9B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9F6DF07" w14:textId="371D592E" w:rsidR="00293BE7" w:rsidRDefault="00293BE7" w:rsidP="00293BE7">
            <w:r>
              <w:t>INT-B-O-07</w:t>
            </w:r>
          </w:p>
        </w:tc>
        <w:tc>
          <w:tcPr>
            <w:tcW w:w="7513" w:type="dxa"/>
          </w:tcPr>
          <w:p w14:paraId="1ED6EA82" w14:textId="4837E31C" w:rsidR="00293BE7" w:rsidRDefault="00293BE7" w:rsidP="00293BE7">
            <w:pPr>
              <w:cnfStyle w:val="000000100000" w:firstRow="0" w:lastRow="0" w:firstColumn="0" w:lastColumn="0" w:oddVBand="0" w:evenVBand="0" w:oddHBand="1" w:evenHBand="0" w:firstRowFirstColumn="0" w:firstRowLastColumn="0" w:lastRowFirstColumn="0" w:lastRowLastColumn="0"/>
            </w:pPr>
            <w:r>
              <w:t>Jeżeli Wykonawca dostarcza interfejs graficzny lub panel administracyjny, interfejs ten musi spełniać wymagania dostępności cyfrowej zgodnie z OPZ oraz być odporny na typowe podatności klienta webowego</w:t>
            </w:r>
            <w:r w:rsidR="001C752F">
              <w:t xml:space="preserve"> (OWASP TOP 10)</w:t>
            </w:r>
            <w:r>
              <w:t>.</w:t>
            </w:r>
          </w:p>
        </w:tc>
      </w:tr>
      <w:tr w:rsidR="00293BE7" w:rsidRPr="00DD3BFA" w14:paraId="1D40122D" w14:textId="77777777" w:rsidTr="5DFB9BB3">
        <w:tc>
          <w:tcPr>
            <w:cnfStyle w:val="001000000000" w:firstRow="0" w:lastRow="0" w:firstColumn="1" w:lastColumn="0" w:oddVBand="0" w:evenVBand="0" w:oddHBand="0" w:evenHBand="0" w:firstRowFirstColumn="0" w:firstRowLastColumn="0" w:lastRowFirstColumn="0" w:lastRowLastColumn="0"/>
            <w:tcW w:w="1696" w:type="dxa"/>
          </w:tcPr>
          <w:p w14:paraId="5A9674DF" w14:textId="3E05F72E" w:rsidR="00293BE7" w:rsidRDefault="00293BE7" w:rsidP="00293BE7">
            <w:r>
              <w:t>INT-B-O-08</w:t>
            </w:r>
          </w:p>
        </w:tc>
        <w:tc>
          <w:tcPr>
            <w:tcW w:w="7513" w:type="dxa"/>
          </w:tcPr>
          <w:p w14:paraId="590E8639" w14:textId="05E86759" w:rsidR="00293BE7" w:rsidRDefault="00293BE7" w:rsidP="00293BE7">
            <w:pPr>
              <w:cnfStyle w:val="000000000000" w:firstRow="0" w:lastRow="0" w:firstColumn="0" w:lastColumn="0" w:oddVBand="0" w:evenVBand="0" w:oddHBand="0" w:evenHBand="0" w:firstRowFirstColumn="0" w:firstRowLastColumn="0" w:lastRowFirstColumn="0" w:lastRowLastColumn="0"/>
            </w:pPr>
            <w:r>
              <w:t>System musi zapewniać integralność wyników przekazywanych przez API oraz umożliwiać ich powiązanie z konkretnym wywołaniem, wersją usługi i czasem przetwarzania.</w:t>
            </w:r>
          </w:p>
        </w:tc>
      </w:tr>
    </w:tbl>
    <w:p w14:paraId="12D7C0C6" w14:textId="77777777" w:rsidR="00685463" w:rsidRPr="00DD3BFA" w:rsidRDefault="00685463"/>
    <w:p w14:paraId="37A39D81" w14:textId="1C0D7DA6" w:rsidR="005A7FF1" w:rsidRPr="00DD3BFA" w:rsidRDefault="005A7FF1" w:rsidP="5F7146DE">
      <w:pPr>
        <w:pStyle w:val="Nagwek1"/>
        <w:rPr>
          <w:rFonts w:asciiTheme="minorHAnsi" w:hAnsiTheme="minorHAnsi"/>
        </w:rPr>
      </w:pPr>
      <w:bookmarkStart w:id="2" w:name="_Toc238805238"/>
      <w:r w:rsidRPr="20833541">
        <w:rPr>
          <w:rFonts w:asciiTheme="minorHAnsi" w:hAnsiTheme="minorHAnsi"/>
        </w:rPr>
        <w:lastRenderedPageBreak/>
        <w:t>Wymagania</w:t>
      </w:r>
      <w:r w:rsidR="001D1CF7" w:rsidRPr="20833541">
        <w:rPr>
          <w:rFonts w:asciiTheme="minorHAnsi" w:hAnsiTheme="minorHAnsi"/>
        </w:rPr>
        <w:t xml:space="preserve"> bezpieczeństwa </w:t>
      </w:r>
      <w:r w:rsidRPr="20833541">
        <w:rPr>
          <w:rFonts w:asciiTheme="minorHAnsi" w:hAnsiTheme="minorHAnsi"/>
        </w:rPr>
        <w:t>dotyczące architektury</w:t>
      </w:r>
      <w:bookmarkEnd w:id="2"/>
    </w:p>
    <w:p w14:paraId="351303BA" w14:textId="37EE54F0" w:rsidR="001D1CF7" w:rsidRPr="00DD3BFA" w:rsidRDefault="001D1CF7" w:rsidP="001D1CF7">
      <w:r w:rsidRPr="00DD3BFA">
        <w:t xml:space="preserve">Niezależne od modelu oferowanej usługi </w:t>
      </w:r>
    </w:p>
    <w:tbl>
      <w:tblPr>
        <w:tblStyle w:val="Tabelasiatki4akcent51"/>
        <w:tblW w:w="0" w:type="auto"/>
        <w:tblLook w:val="04A0" w:firstRow="1" w:lastRow="0" w:firstColumn="1" w:lastColumn="0" w:noHBand="0" w:noVBand="1"/>
      </w:tblPr>
      <w:tblGrid>
        <w:gridCol w:w="1696"/>
        <w:gridCol w:w="7366"/>
      </w:tblGrid>
      <w:tr w:rsidR="00DD3BFA" w14:paraId="64CC5C0A" w14:textId="77777777" w:rsidTr="1A6AC0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6FA6D1B" w14:textId="10D3E543" w:rsidR="00DD3BFA" w:rsidRDefault="00DD3BFA" w:rsidP="00DD3BFA">
            <w:r w:rsidRPr="00DD3BFA">
              <w:rPr>
                <w:rFonts w:eastAsia="Aptos" w:cs="Aptos"/>
              </w:rPr>
              <w:t>Kod wymagania</w:t>
            </w:r>
          </w:p>
        </w:tc>
        <w:tc>
          <w:tcPr>
            <w:tcW w:w="7366" w:type="dxa"/>
          </w:tcPr>
          <w:p w14:paraId="10388ED6" w14:textId="466CDEE5" w:rsidR="00DD3BFA" w:rsidRDefault="00DD3BFA" w:rsidP="00DD3BFA">
            <w:pPr>
              <w:cnfStyle w:val="100000000000" w:firstRow="1" w:lastRow="0" w:firstColumn="0" w:lastColumn="0" w:oddVBand="0" w:evenVBand="0" w:oddHBand="0" w:evenHBand="0" w:firstRowFirstColumn="0" w:firstRowLastColumn="0" w:lastRowFirstColumn="0" w:lastRowLastColumn="0"/>
            </w:pPr>
            <w:r w:rsidRPr="00DD3BFA">
              <w:rPr>
                <w:rFonts w:eastAsia="Aptos" w:cs="Aptos"/>
              </w:rPr>
              <w:t>Opis wymagania</w:t>
            </w:r>
          </w:p>
        </w:tc>
      </w:tr>
      <w:tr w:rsidR="00110747" w14:paraId="68DE35EC" w14:textId="77777777" w:rsidTr="1A6AC0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0EF3E399" w14:textId="33BA6376" w:rsidR="00110747" w:rsidRDefault="00110747" w:rsidP="00110747">
            <w:r>
              <w:t>INT-B-A-01</w:t>
            </w:r>
          </w:p>
        </w:tc>
        <w:tc>
          <w:tcPr>
            <w:tcW w:w="7366" w:type="dxa"/>
          </w:tcPr>
          <w:p w14:paraId="3D6F10A4" w14:textId="001B71BE" w:rsidR="00110747" w:rsidRDefault="00110747" w:rsidP="00110747">
            <w:pPr>
              <w:cnfStyle w:val="000000100000" w:firstRow="0" w:lastRow="0" w:firstColumn="0" w:lastColumn="0" w:oddVBand="0" w:evenVBand="0" w:oddHBand="1" w:evenHBand="0" w:firstRowFirstColumn="0" w:firstRowLastColumn="0" w:lastRowFirstColumn="0" w:lastRowLastColumn="0"/>
            </w:pPr>
            <w:r>
              <w:t>Wykonawca musi zapewnić</w:t>
            </w:r>
            <w:r w:rsidR="001C752F">
              <w:t xml:space="preserve"> fizyczną,</w:t>
            </w:r>
            <w:r>
              <w:t xml:space="preserve"> logiczną i organizacyjną izolację danych, konfiguracji, logów i uprawnień Zamawiającego od innych klientów.</w:t>
            </w:r>
          </w:p>
        </w:tc>
      </w:tr>
      <w:tr w:rsidR="00110747" w14:paraId="5BE1B269" w14:textId="77777777" w:rsidTr="1A6AC006">
        <w:tc>
          <w:tcPr>
            <w:cnfStyle w:val="001000000000" w:firstRow="0" w:lastRow="0" w:firstColumn="1" w:lastColumn="0" w:oddVBand="0" w:evenVBand="0" w:oddHBand="0" w:evenHBand="0" w:firstRowFirstColumn="0" w:firstRowLastColumn="0" w:lastRowFirstColumn="0" w:lastRowLastColumn="0"/>
            <w:tcW w:w="1696" w:type="dxa"/>
          </w:tcPr>
          <w:p w14:paraId="2FC7907A" w14:textId="5EF3F808" w:rsidR="00110747" w:rsidRDefault="00110747" w:rsidP="00110747">
            <w:r>
              <w:t>INT-B-A-02</w:t>
            </w:r>
          </w:p>
        </w:tc>
        <w:tc>
          <w:tcPr>
            <w:tcW w:w="7366" w:type="dxa"/>
          </w:tcPr>
          <w:p w14:paraId="15FE67D2" w14:textId="3522FEF6" w:rsidR="00110747" w:rsidRDefault="7C333D23" w:rsidP="00110747">
            <w:pPr>
              <w:cnfStyle w:val="000000000000" w:firstRow="0" w:lastRow="0" w:firstColumn="0" w:lastColumn="0" w:oddVBand="0" w:evenVBand="0" w:oddHBand="0" w:evenHBand="0" w:firstRowFirstColumn="0" w:firstRowLastColumn="0" w:lastRowFirstColumn="0" w:lastRowLastColumn="0"/>
            </w:pPr>
            <w:r>
              <w:t>Architektura Systemu musi wspierać wysoką dostępność oraz odporność na awarie adekwatne do wymagań SLA i krytyczności Systemu określonych w dokumentacji zamówienia.</w:t>
            </w:r>
          </w:p>
        </w:tc>
      </w:tr>
      <w:tr w:rsidR="00110747" w14:paraId="0F2807BE" w14:textId="77777777" w:rsidTr="1A6AC0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67FBF6B" w14:textId="0DBDB5C7" w:rsidR="00110747" w:rsidRDefault="00110747" w:rsidP="00110747">
            <w:r>
              <w:t>INT-B-A-03</w:t>
            </w:r>
          </w:p>
        </w:tc>
        <w:tc>
          <w:tcPr>
            <w:tcW w:w="7366" w:type="dxa"/>
          </w:tcPr>
          <w:p w14:paraId="4DDF6B66" w14:textId="41F35E26" w:rsidR="00110747" w:rsidRDefault="00110747" w:rsidP="00110747">
            <w:pPr>
              <w:cnfStyle w:val="000000100000" w:firstRow="0" w:lastRow="0" w:firstColumn="0" w:lastColumn="0" w:oddVBand="0" w:evenVBand="0" w:oddHBand="1" w:evenHBand="0" w:firstRowFirstColumn="0" w:firstRowLastColumn="0" w:lastRowFirstColumn="0" w:lastRowLastColumn="0"/>
            </w:pPr>
            <w:r>
              <w:t>System musi umożliwiać bezpieczne odtworzenie usługi po awarii w czasie i zakresie uzgodnionym z Zamawiającym, wraz z udokumentowaną procedurą odtworzenia.</w:t>
            </w:r>
          </w:p>
        </w:tc>
      </w:tr>
      <w:tr w:rsidR="00110747" w14:paraId="6F14B031" w14:textId="77777777" w:rsidTr="1A6AC006">
        <w:tc>
          <w:tcPr>
            <w:cnfStyle w:val="001000000000" w:firstRow="0" w:lastRow="0" w:firstColumn="1" w:lastColumn="0" w:oddVBand="0" w:evenVBand="0" w:oddHBand="0" w:evenHBand="0" w:firstRowFirstColumn="0" w:firstRowLastColumn="0" w:lastRowFirstColumn="0" w:lastRowLastColumn="0"/>
            <w:tcW w:w="1696" w:type="dxa"/>
          </w:tcPr>
          <w:p w14:paraId="449844B6" w14:textId="07B831AE" w:rsidR="00110747" w:rsidRDefault="00110747" w:rsidP="00110747">
            <w:r>
              <w:t>INT-B-A-04</w:t>
            </w:r>
          </w:p>
        </w:tc>
        <w:tc>
          <w:tcPr>
            <w:tcW w:w="7366" w:type="dxa"/>
          </w:tcPr>
          <w:p w14:paraId="2090D3A9" w14:textId="0641D373" w:rsidR="00110747" w:rsidRDefault="3746D870" w:rsidP="00110747">
            <w:pPr>
              <w:cnfStyle w:val="000000000000" w:firstRow="0" w:lastRow="0" w:firstColumn="0" w:lastColumn="0" w:oddVBand="0" w:evenVBand="0" w:oddHBand="0" w:evenHBand="0" w:firstRowFirstColumn="0" w:firstRowLastColumn="0" w:lastRowFirstColumn="0" w:lastRowLastColumn="0"/>
            </w:pPr>
            <w:r>
              <w:t xml:space="preserve">Wykonawca musi opisać </w:t>
            </w:r>
            <w:r w:rsidR="001C752F">
              <w:t>A</w:t>
            </w:r>
            <w:r>
              <w:t xml:space="preserve">rchitekturę </w:t>
            </w:r>
            <w:r w:rsidR="001C752F">
              <w:t>B</w:t>
            </w:r>
            <w:r>
              <w:t>ezpieczeństwa rozwiązania, w tym granice zaufania, komponenty, przepływy danych, miejsca logowania, miejsca przechowywania danych technicznych oraz mechanizmy kontroli dostępu.</w:t>
            </w:r>
            <w:r w:rsidR="001C752F">
              <w:t xml:space="preserve"> </w:t>
            </w:r>
            <w:r w:rsidR="4664CB87">
              <w:t>Opis Architektury Bezpieczeństwa musi być dostarczony przed Uruchomieniem Systemu.</w:t>
            </w:r>
          </w:p>
        </w:tc>
      </w:tr>
      <w:tr w:rsidR="00110747" w14:paraId="5E1C3509" w14:textId="77777777" w:rsidTr="1A6AC0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77711AC1" w14:textId="7B2B8D35" w:rsidR="00110747" w:rsidRDefault="00110747" w:rsidP="00110747">
            <w:r>
              <w:t>INT-B-A-05</w:t>
            </w:r>
          </w:p>
        </w:tc>
        <w:tc>
          <w:tcPr>
            <w:tcW w:w="7366" w:type="dxa"/>
          </w:tcPr>
          <w:p w14:paraId="491C4F54" w14:textId="50D51C85" w:rsidR="00110747" w:rsidRDefault="00110747" w:rsidP="00110747">
            <w:pPr>
              <w:cnfStyle w:val="000000100000" w:firstRow="0" w:lastRow="0" w:firstColumn="0" w:lastColumn="0" w:oddVBand="0" w:evenVBand="0" w:oddHBand="1" w:evenHBand="0" w:firstRowFirstColumn="0" w:firstRowLastColumn="0" w:lastRowFirstColumn="0" w:lastRowLastColumn="0"/>
            </w:pPr>
            <w:r>
              <w:t>Jeżeli System wykorzystuje komponenty stron trzecich lub usługi chmurowe podwykonawców, Wykonawca musi wskazać ich rolę w architekturze, zakres przetwarzania oraz środki ograniczające ryzyko zależności od dostawców zewnętrznych.</w:t>
            </w:r>
          </w:p>
        </w:tc>
      </w:tr>
    </w:tbl>
    <w:p w14:paraId="5759E519" w14:textId="77777777" w:rsidR="005A7FF1" w:rsidRDefault="005A7FF1"/>
    <w:p w14:paraId="66151878" w14:textId="7E5AC6C4" w:rsidR="008A01F8" w:rsidRDefault="008A01F8" w:rsidP="5F7146DE">
      <w:pPr>
        <w:pStyle w:val="Nagwek1"/>
        <w:rPr>
          <w:rFonts w:asciiTheme="minorHAnsi" w:hAnsiTheme="minorHAnsi"/>
        </w:rPr>
      </w:pPr>
      <w:bookmarkStart w:id="3" w:name="_Toc238805239"/>
      <w:r w:rsidRPr="20833541">
        <w:rPr>
          <w:rFonts w:asciiTheme="minorHAnsi" w:hAnsiTheme="minorHAnsi"/>
        </w:rPr>
        <w:t xml:space="preserve">Wymagania </w:t>
      </w:r>
      <w:r w:rsidR="00030800" w:rsidRPr="20833541">
        <w:rPr>
          <w:rFonts w:asciiTheme="minorHAnsi" w:hAnsiTheme="minorHAnsi"/>
        </w:rPr>
        <w:t xml:space="preserve">bezpieczeństwa </w:t>
      </w:r>
      <w:r w:rsidRPr="20833541">
        <w:rPr>
          <w:rFonts w:asciiTheme="minorHAnsi" w:hAnsiTheme="minorHAnsi"/>
        </w:rPr>
        <w:t>w zakresie infrastruktury</w:t>
      </w:r>
      <w:bookmarkEnd w:id="3"/>
      <w:r w:rsidRPr="20833541">
        <w:rPr>
          <w:rFonts w:asciiTheme="minorHAnsi" w:hAnsiTheme="minorHAnsi"/>
        </w:rPr>
        <w:t xml:space="preserve"> </w:t>
      </w:r>
    </w:p>
    <w:p w14:paraId="3DA77B77" w14:textId="77777777" w:rsidR="006924DB" w:rsidRPr="006924DB" w:rsidRDefault="006924DB" w:rsidP="006924DB"/>
    <w:tbl>
      <w:tblPr>
        <w:tblStyle w:val="Tabelasiatki4akcent51"/>
        <w:tblW w:w="9493" w:type="dxa"/>
        <w:tblLayout w:type="fixed"/>
        <w:tblLook w:val="04A0" w:firstRow="1" w:lastRow="0" w:firstColumn="1" w:lastColumn="0" w:noHBand="0" w:noVBand="1"/>
      </w:tblPr>
      <w:tblGrid>
        <w:gridCol w:w="1726"/>
        <w:gridCol w:w="7767"/>
      </w:tblGrid>
      <w:tr w:rsidR="008A01F8" w:rsidRPr="00DD3BFA" w14:paraId="50EBD506" w14:textId="77777777" w:rsidTr="5DFB9BB3">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726" w:type="dxa"/>
          </w:tcPr>
          <w:p w14:paraId="1BEDEA51" w14:textId="77777777" w:rsidR="008A01F8" w:rsidRPr="00DD3BFA" w:rsidRDefault="008A01F8" w:rsidP="000A1AF6">
            <w:pPr>
              <w:jc w:val="center"/>
            </w:pPr>
            <w:r w:rsidRPr="00DD3BFA">
              <w:rPr>
                <w:rFonts w:eastAsia="Aptos" w:cs="Aptos"/>
              </w:rPr>
              <w:t>Kod wymagania</w:t>
            </w:r>
          </w:p>
        </w:tc>
        <w:tc>
          <w:tcPr>
            <w:tcW w:w="7767" w:type="dxa"/>
          </w:tcPr>
          <w:p w14:paraId="1142F634" w14:textId="77777777" w:rsidR="008A01F8" w:rsidRPr="00DD3BFA" w:rsidRDefault="008A01F8" w:rsidP="000A1AF6">
            <w:pPr>
              <w:jc w:val="center"/>
              <w:cnfStyle w:val="100000000000" w:firstRow="1" w:lastRow="0" w:firstColumn="0" w:lastColumn="0" w:oddVBand="0" w:evenVBand="0" w:oddHBand="0" w:evenHBand="0" w:firstRowFirstColumn="0" w:firstRowLastColumn="0" w:lastRowFirstColumn="0" w:lastRowLastColumn="0"/>
            </w:pPr>
            <w:r w:rsidRPr="00DD3BFA">
              <w:rPr>
                <w:rFonts w:eastAsia="Aptos" w:cs="Aptos"/>
              </w:rPr>
              <w:t>Opis wymagania</w:t>
            </w:r>
          </w:p>
        </w:tc>
      </w:tr>
      <w:tr w:rsidR="00402541" w:rsidRPr="00DD3BFA" w14:paraId="36F8EC36" w14:textId="77777777" w:rsidTr="5DFB9B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6" w:type="dxa"/>
          </w:tcPr>
          <w:p w14:paraId="67D09C14" w14:textId="2F646C3D" w:rsidR="00402541" w:rsidRPr="00DD3BFA" w:rsidRDefault="00402541" w:rsidP="00402541">
            <w:pPr>
              <w:jc w:val="both"/>
              <w:rPr>
                <w:rFonts w:eastAsia="Aptos" w:cs="Aptos"/>
                <w:color w:val="000000" w:themeColor="text1"/>
              </w:rPr>
            </w:pPr>
            <w:r>
              <w:t>INT-B-I-01</w:t>
            </w:r>
          </w:p>
        </w:tc>
        <w:tc>
          <w:tcPr>
            <w:tcW w:w="7767" w:type="dxa"/>
          </w:tcPr>
          <w:p w14:paraId="490098F6" w14:textId="60D06D9C" w:rsidR="00402541" w:rsidRPr="00DD3BFA" w:rsidRDefault="04EDD809" w:rsidP="00402541">
            <w:pPr>
              <w:jc w:val="both"/>
              <w:cnfStyle w:val="000000100000" w:firstRow="0" w:lastRow="0" w:firstColumn="0" w:lastColumn="0" w:oddVBand="0" w:evenVBand="0" w:oddHBand="1" w:evenHBand="0" w:firstRowFirstColumn="0" w:firstRowLastColumn="0" w:lastRowFirstColumn="0" w:lastRowLastColumn="0"/>
            </w:pPr>
            <w:r>
              <w:t>W przypadku utrzymywania Systemu w środowisku chmurowym infrastruktura musi spełniać wymagania bezpieczeństwa adekwatne do charakteru przetwarzania oraz modelu udostępniania Systemu, określone w OPZ, Umowie, niniejszym Załączniku oraz pozostałej dokumentacji bezpieczeństwa stanowiącej dokumentację postępowania.</w:t>
            </w:r>
          </w:p>
        </w:tc>
      </w:tr>
      <w:tr w:rsidR="00402541" w:rsidRPr="00DD3BFA" w14:paraId="0A3599BE" w14:textId="77777777" w:rsidTr="5DFB9BB3">
        <w:trPr>
          <w:trHeight w:val="300"/>
        </w:trPr>
        <w:tc>
          <w:tcPr>
            <w:cnfStyle w:val="001000000000" w:firstRow="0" w:lastRow="0" w:firstColumn="1" w:lastColumn="0" w:oddVBand="0" w:evenVBand="0" w:oddHBand="0" w:evenHBand="0" w:firstRowFirstColumn="0" w:firstRowLastColumn="0" w:lastRowFirstColumn="0" w:lastRowLastColumn="0"/>
            <w:tcW w:w="1726" w:type="dxa"/>
          </w:tcPr>
          <w:p w14:paraId="4D1E93C4" w14:textId="4557B643" w:rsidR="00402541" w:rsidRDefault="00402541" w:rsidP="00402541">
            <w:pPr>
              <w:jc w:val="both"/>
            </w:pPr>
            <w:r>
              <w:t>INT-B-I-02</w:t>
            </w:r>
          </w:p>
        </w:tc>
        <w:tc>
          <w:tcPr>
            <w:tcW w:w="7767" w:type="dxa"/>
          </w:tcPr>
          <w:p w14:paraId="29179ED8" w14:textId="176328AA" w:rsidR="00402541" w:rsidRDefault="3DDF13F6" w:rsidP="00402541">
            <w:pPr>
              <w:jc w:val="both"/>
              <w:cnfStyle w:val="000000000000" w:firstRow="0" w:lastRow="0" w:firstColumn="0" w:lastColumn="0" w:oddVBand="0" w:evenVBand="0" w:oddHBand="0" w:evenHBand="0" w:firstRowFirstColumn="0" w:firstRowLastColumn="0" w:lastRowFirstColumn="0" w:lastRowLastColumn="0"/>
            </w:pPr>
            <w:r>
              <w:t xml:space="preserve">Wykonawca musi zapewnić aktualność i wsparcie producenta dla systemów operacyjnych, platform uruchomieniowych, baz danych, bibliotek i pozostałych </w:t>
            </w:r>
            <w:r w:rsidR="747CF8D7">
              <w:lastRenderedPageBreak/>
              <w:t>komponentów infrastrukturalnych wykorzystywanych do działania i utrzymania Systemu.</w:t>
            </w:r>
          </w:p>
        </w:tc>
      </w:tr>
      <w:tr w:rsidR="00402541" w:rsidRPr="00DD3BFA" w14:paraId="27F45694" w14:textId="77777777" w:rsidTr="5DFB9B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6" w:type="dxa"/>
          </w:tcPr>
          <w:p w14:paraId="199596DA" w14:textId="63AA3A70" w:rsidR="00402541" w:rsidRDefault="00402541" w:rsidP="00402541">
            <w:pPr>
              <w:jc w:val="both"/>
            </w:pPr>
            <w:r>
              <w:lastRenderedPageBreak/>
              <w:t>INT-B-I-03</w:t>
            </w:r>
          </w:p>
        </w:tc>
        <w:tc>
          <w:tcPr>
            <w:tcW w:w="7767" w:type="dxa"/>
          </w:tcPr>
          <w:p w14:paraId="1AC8E48B" w14:textId="06CE2100" w:rsidR="00402541" w:rsidRDefault="00402541" w:rsidP="00402541">
            <w:pPr>
              <w:jc w:val="both"/>
              <w:cnfStyle w:val="000000100000" w:firstRow="0" w:lastRow="0" w:firstColumn="0" w:lastColumn="0" w:oddVBand="0" w:evenVBand="0" w:oddHBand="1" w:evenHBand="0" w:firstRowFirstColumn="0" w:firstRowLastColumn="0" w:lastRowFirstColumn="0" w:lastRowLastColumn="0"/>
            </w:pPr>
            <w:r>
              <w:t xml:space="preserve">Środowiska deweloperskie, testowe i produkcyjne muszą być rozdzielone organizacyjnie i technicznie. </w:t>
            </w:r>
          </w:p>
        </w:tc>
      </w:tr>
      <w:tr w:rsidR="00402541" w:rsidRPr="00DD3BFA" w14:paraId="4A74ED5E" w14:textId="77777777" w:rsidTr="5DFB9BB3">
        <w:trPr>
          <w:trHeight w:val="300"/>
        </w:trPr>
        <w:tc>
          <w:tcPr>
            <w:cnfStyle w:val="001000000000" w:firstRow="0" w:lastRow="0" w:firstColumn="1" w:lastColumn="0" w:oddVBand="0" w:evenVBand="0" w:oddHBand="0" w:evenHBand="0" w:firstRowFirstColumn="0" w:firstRowLastColumn="0" w:lastRowFirstColumn="0" w:lastRowLastColumn="0"/>
            <w:tcW w:w="1726" w:type="dxa"/>
          </w:tcPr>
          <w:p w14:paraId="2D9B2543" w14:textId="02C31295" w:rsidR="00402541" w:rsidRDefault="00402541" w:rsidP="00402541">
            <w:pPr>
              <w:jc w:val="both"/>
            </w:pPr>
            <w:r>
              <w:t>INT-B-I-04</w:t>
            </w:r>
          </w:p>
        </w:tc>
        <w:tc>
          <w:tcPr>
            <w:tcW w:w="7767" w:type="dxa"/>
          </w:tcPr>
          <w:p w14:paraId="33F14871" w14:textId="10AC9308" w:rsidR="00402541" w:rsidRDefault="00402541" w:rsidP="00402541">
            <w:pPr>
              <w:jc w:val="both"/>
              <w:cnfStyle w:val="000000000000" w:firstRow="0" w:lastRow="0" w:firstColumn="0" w:lastColumn="0" w:oddVBand="0" w:evenVBand="0" w:oddHBand="0" w:evenHBand="0" w:firstRowFirstColumn="0" w:firstRowLastColumn="0" w:lastRowFirstColumn="0" w:lastRowLastColumn="0"/>
            </w:pPr>
            <w:r>
              <w:t>Dane testowe muszą być zabezpieczone adekwatnie do ich klasyfikacji. Wykorzystanie danych testowych musi być ograniczone do osób upoważnionych i podlegać rejestrowaniu.</w:t>
            </w:r>
          </w:p>
        </w:tc>
      </w:tr>
      <w:tr w:rsidR="00402541" w:rsidRPr="00DD3BFA" w14:paraId="2E81BAF9" w14:textId="77777777" w:rsidTr="5DFB9B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6" w:type="dxa"/>
          </w:tcPr>
          <w:p w14:paraId="042A97C8" w14:textId="41EEB999" w:rsidR="00402541" w:rsidRDefault="00402541" w:rsidP="00402541">
            <w:pPr>
              <w:jc w:val="both"/>
            </w:pPr>
            <w:r>
              <w:t>INT-B-I-05</w:t>
            </w:r>
          </w:p>
        </w:tc>
        <w:tc>
          <w:tcPr>
            <w:tcW w:w="7767" w:type="dxa"/>
          </w:tcPr>
          <w:p w14:paraId="710D83AF" w14:textId="7E5305EF" w:rsidR="00402541" w:rsidRDefault="00402541" w:rsidP="00402541">
            <w:pPr>
              <w:jc w:val="both"/>
              <w:cnfStyle w:val="000000100000" w:firstRow="0" w:lastRow="0" w:firstColumn="0" w:lastColumn="0" w:oddVBand="0" w:evenVBand="0" w:oddHBand="1" w:evenHBand="0" w:firstRowFirstColumn="0" w:firstRowLastColumn="0" w:lastRowFirstColumn="0" w:lastRowLastColumn="0"/>
            </w:pPr>
            <w:r>
              <w:t>Kopie zapasowe, jeżeli są wykonywane, muszą być zabezpieczone przed nieuprawnionym dostępem, modyfikacją i utratą oraz objęte polityką retencji adekwatną do rodzaju przechowywanych danych.</w:t>
            </w:r>
          </w:p>
        </w:tc>
      </w:tr>
      <w:tr w:rsidR="00402541" w:rsidRPr="00DD3BFA" w14:paraId="2CFE7650" w14:textId="77777777" w:rsidTr="5DFB9BB3">
        <w:trPr>
          <w:trHeight w:val="300"/>
        </w:trPr>
        <w:tc>
          <w:tcPr>
            <w:cnfStyle w:val="001000000000" w:firstRow="0" w:lastRow="0" w:firstColumn="1" w:lastColumn="0" w:oddVBand="0" w:evenVBand="0" w:oddHBand="0" w:evenHBand="0" w:firstRowFirstColumn="0" w:firstRowLastColumn="0" w:lastRowFirstColumn="0" w:lastRowLastColumn="0"/>
            <w:tcW w:w="1726" w:type="dxa"/>
          </w:tcPr>
          <w:p w14:paraId="62E33354" w14:textId="390D99C7" w:rsidR="00402541" w:rsidRDefault="00402541" w:rsidP="00402541">
            <w:pPr>
              <w:jc w:val="both"/>
            </w:pPr>
            <w:r>
              <w:t>INT-B-I-06</w:t>
            </w:r>
          </w:p>
        </w:tc>
        <w:tc>
          <w:tcPr>
            <w:tcW w:w="7767" w:type="dxa"/>
          </w:tcPr>
          <w:p w14:paraId="413518A0" w14:textId="5753FEB8" w:rsidR="00402541" w:rsidRDefault="00402541" w:rsidP="00402541">
            <w:pPr>
              <w:jc w:val="both"/>
              <w:cnfStyle w:val="000000000000" w:firstRow="0" w:lastRow="0" w:firstColumn="0" w:lastColumn="0" w:oddVBand="0" w:evenVBand="0" w:oddHBand="0" w:evenHBand="0" w:firstRowFirstColumn="0" w:firstRowLastColumn="0" w:lastRowFirstColumn="0" w:lastRowLastColumn="0"/>
            </w:pPr>
            <w:r>
              <w:t>Dostęp administracyjny do środowisk wykorzystywanych do świadczenia usługi musi być ograniczony do osób upoważnionych i realizowany z użyciem bezpiecznych mechanizmów uwierzytelniania i rozliczalności</w:t>
            </w:r>
            <w:r w:rsidR="001C752F">
              <w:t xml:space="preserve"> typu PAM</w:t>
            </w:r>
            <w:r>
              <w:t>.</w:t>
            </w:r>
          </w:p>
        </w:tc>
      </w:tr>
    </w:tbl>
    <w:p w14:paraId="3B69F278" w14:textId="5B2BA099" w:rsidR="00821E56" w:rsidRPr="00DD3BFA" w:rsidRDefault="00556F3E" w:rsidP="5F7146DE">
      <w:pPr>
        <w:pStyle w:val="Nagwek1"/>
        <w:rPr>
          <w:rFonts w:asciiTheme="minorHAnsi" w:hAnsiTheme="minorHAnsi"/>
        </w:rPr>
      </w:pPr>
      <w:bookmarkStart w:id="4" w:name="_Toc238805240"/>
      <w:r w:rsidRPr="20833541">
        <w:rPr>
          <w:rFonts w:asciiTheme="minorHAnsi" w:hAnsiTheme="minorHAnsi"/>
        </w:rPr>
        <w:t>Wymagania dotyczące monitoringu i logowania</w:t>
      </w:r>
      <w:bookmarkEnd w:id="4"/>
    </w:p>
    <w:tbl>
      <w:tblPr>
        <w:tblStyle w:val="Tabelasiatki4akcent51"/>
        <w:tblW w:w="9493" w:type="dxa"/>
        <w:tblLayout w:type="fixed"/>
        <w:tblLook w:val="04A0" w:firstRow="1" w:lastRow="0" w:firstColumn="1" w:lastColumn="0" w:noHBand="0" w:noVBand="1"/>
      </w:tblPr>
      <w:tblGrid>
        <w:gridCol w:w="1726"/>
        <w:gridCol w:w="7767"/>
      </w:tblGrid>
      <w:tr w:rsidR="00556F3E" w:rsidRPr="00DD3BFA" w14:paraId="4F2A4B26" w14:textId="77777777" w:rsidTr="5F7146DE">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726" w:type="dxa"/>
          </w:tcPr>
          <w:p w14:paraId="7C7DD528" w14:textId="77777777" w:rsidR="00556F3E" w:rsidRPr="00DD3BFA" w:rsidRDefault="00556F3E" w:rsidP="00E302B1">
            <w:pPr>
              <w:jc w:val="center"/>
            </w:pPr>
            <w:r w:rsidRPr="00DD3BFA">
              <w:rPr>
                <w:rFonts w:eastAsia="Aptos" w:cs="Aptos"/>
              </w:rPr>
              <w:t>Kod wymagania</w:t>
            </w:r>
          </w:p>
        </w:tc>
        <w:tc>
          <w:tcPr>
            <w:tcW w:w="7767" w:type="dxa"/>
          </w:tcPr>
          <w:p w14:paraId="02674763" w14:textId="77777777" w:rsidR="00556F3E" w:rsidRPr="00DD3BFA" w:rsidRDefault="00556F3E" w:rsidP="00E302B1">
            <w:pPr>
              <w:jc w:val="center"/>
              <w:cnfStyle w:val="100000000000" w:firstRow="1" w:lastRow="0" w:firstColumn="0" w:lastColumn="0" w:oddVBand="0" w:evenVBand="0" w:oddHBand="0" w:evenHBand="0" w:firstRowFirstColumn="0" w:firstRowLastColumn="0" w:lastRowFirstColumn="0" w:lastRowLastColumn="0"/>
            </w:pPr>
            <w:r w:rsidRPr="00DD3BFA">
              <w:rPr>
                <w:rFonts w:eastAsia="Aptos" w:cs="Aptos"/>
              </w:rPr>
              <w:t>Opis wymagania</w:t>
            </w:r>
          </w:p>
        </w:tc>
      </w:tr>
      <w:tr w:rsidR="000F02BD" w:rsidRPr="00DD3BFA" w14:paraId="4397C8F6" w14:textId="77777777" w:rsidTr="5F7146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6" w:type="dxa"/>
          </w:tcPr>
          <w:p w14:paraId="2491D4C3" w14:textId="392F9ECF" w:rsidR="000F02BD" w:rsidRPr="00DD3BFA" w:rsidRDefault="000F02BD" w:rsidP="000F02BD">
            <w:pPr>
              <w:jc w:val="both"/>
              <w:rPr>
                <w:rFonts w:eastAsia="Aptos" w:cs="Aptos"/>
                <w:color w:val="000000" w:themeColor="text1"/>
              </w:rPr>
            </w:pPr>
            <w:r>
              <w:t>INT-B-L-01</w:t>
            </w:r>
          </w:p>
        </w:tc>
        <w:tc>
          <w:tcPr>
            <w:tcW w:w="7767" w:type="dxa"/>
          </w:tcPr>
          <w:p w14:paraId="099C1329" w14:textId="6AFC5B01" w:rsidR="000F02BD" w:rsidRPr="00DD3BFA" w:rsidRDefault="000F02BD" w:rsidP="000F02BD">
            <w:pPr>
              <w:jc w:val="both"/>
              <w:cnfStyle w:val="000000100000" w:firstRow="0" w:lastRow="0" w:firstColumn="0" w:lastColumn="0" w:oddVBand="0" w:evenVBand="0" w:oddHBand="1" w:evenHBand="0" w:firstRowFirstColumn="0" w:firstRowLastColumn="0" w:lastRowFirstColumn="0" w:lastRowLastColumn="0"/>
              <w:rPr>
                <w:rFonts w:eastAsia="Aptos" w:cs="Aptos"/>
                <w:color w:val="000000" w:themeColor="text1"/>
              </w:rPr>
            </w:pPr>
            <w:r>
              <w:t>System musi rejestrować zdarzenia istotne z punktu widzenia bezpieczeństwa, dostępności i rozliczalności, w szczególności wywołania API, błędy przetwarzania, zdarzenia administracyjne, zmiany konfiguracji oraz próby nieuprawnionego dostępu.</w:t>
            </w:r>
          </w:p>
        </w:tc>
      </w:tr>
      <w:tr w:rsidR="000F02BD" w14:paraId="0B1B4A6A" w14:textId="77777777" w:rsidTr="5F7146DE">
        <w:trPr>
          <w:trHeight w:val="300"/>
        </w:trPr>
        <w:tc>
          <w:tcPr>
            <w:cnfStyle w:val="001000000000" w:firstRow="0" w:lastRow="0" w:firstColumn="1" w:lastColumn="0" w:oddVBand="0" w:evenVBand="0" w:oddHBand="0" w:evenHBand="0" w:firstRowFirstColumn="0" w:firstRowLastColumn="0" w:lastRowFirstColumn="0" w:lastRowLastColumn="0"/>
            <w:tcW w:w="1726" w:type="dxa"/>
          </w:tcPr>
          <w:p w14:paraId="310560A2" w14:textId="140B6E04" w:rsidR="000F02BD" w:rsidRDefault="000F02BD" w:rsidP="000F02BD">
            <w:pPr>
              <w:jc w:val="both"/>
            </w:pPr>
            <w:r>
              <w:t>INT-B-L-02</w:t>
            </w:r>
          </w:p>
        </w:tc>
        <w:tc>
          <w:tcPr>
            <w:tcW w:w="7767" w:type="dxa"/>
          </w:tcPr>
          <w:p w14:paraId="3658E378" w14:textId="28E0E619" w:rsidR="000F02BD" w:rsidRDefault="000F02BD" w:rsidP="000F02BD">
            <w:pPr>
              <w:jc w:val="both"/>
              <w:cnfStyle w:val="000000000000" w:firstRow="0" w:lastRow="0" w:firstColumn="0" w:lastColumn="0" w:oddVBand="0" w:evenVBand="0" w:oddHBand="0" w:evenHBand="0" w:firstRowFirstColumn="0" w:firstRowLastColumn="0" w:lastRowFirstColumn="0" w:lastRowLastColumn="0"/>
            </w:pPr>
            <w:r>
              <w:t>Zakres logowanych danych musi być ograniczony do minimum niezbędnego do celów technicznych i bezpieczeństwa. Dane osobowe i dane medyczne nie mogą być utrwalane w logach w postaci jawnej, chyba że jest to bezwzględnie konieczne do obsługi incydentu i zostało odpowiednio zabezpieczone.</w:t>
            </w:r>
          </w:p>
        </w:tc>
      </w:tr>
      <w:tr w:rsidR="000F02BD" w14:paraId="083604A5" w14:textId="77777777" w:rsidTr="5F7146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6" w:type="dxa"/>
          </w:tcPr>
          <w:p w14:paraId="622906C2" w14:textId="1B5CDF66" w:rsidR="000F02BD" w:rsidRDefault="000F02BD" w:rsidP="000F02BD">
            <w:pPr>
              <w:jc w:val="both"/>
            </w:pPr>
            <w:r>
              <w:t>INT-B-L-03</w:t>
            </w:r>
          </w:p>
        </w:tc>
        <w:tc>
          <w:tcPr>
            <w:tcW w:w="7767" w:type="dxa"/>
          </w:tcPr>
          <w:p w14:paraId="5AF51BBD" w14:textId="54F2FB09" w:rsidR="000F02BD" w:rsidRDefault="000F02BD" w:rsidP="000F02BD">
            <w:pPr>
              <w:jc w:val="both"/>
              <w:cnfStyle w:val="000000100000" w:firstRow="0" w:lastRow="0" w:firstColumn="0" w:lastColumn="0" w:oddVBand="0" w:evenVBand="0" w:oddHBand="1" w:evenHBand="0" w:firstRowFirstColumn="0" w:firstRowLastColumn="0" w:lastRowFirstColumn="0" w:lastRowLastColumn="0"/>
            </w:pPr>
            <w:r>
              <w:t xml:space="preserve">Logi związane z </w:t>
            </w:r>
            <w:proofErr w:type="spellStart"/>
            <w:r>
              <w:t>wywołaniami</w:t>
            </w:r>
            <w:proofErr w:type="spellEnd"/>
            <w:r>
              <w:t xml:space="preserve"> API są przechowywane przez okres nie dłuższy niż 90 dni, chyba że dłuższy okres wynika z obowiązku prawnego albo z uzasadnionego incydentu bezpieczeństwa; szczegółowe okresy retencji mogą zostać doprecyzowane w umowie.</w:t>
            </w:r>
          </w:p>
        </w:tc>
      </w:tr>
      <w:tr w:rsidR="000F02BD" w14:paraId="3472B787" w14:textId="77777777" w:rsidTr="5F7146DE">
        <w:trPr>
          <w:trHeight w:val="300"/>
        </w:trPr>
        <w:tc>
          <w:tcPr>
            <w:cnfStyle w:val="001000000000" w:firstRow="0" w:lastRow="0" w:firstColumn="1" w:lastColumn="0" w:oddVBand="0" w:evenVBand="0" w:oddHBand="0" w:evenHBand="0" w:firstRowFirstColumn="0" w:firstRowLastColumn="0" w:lastRowFirstColumn="0" w:lastRowLastColumn="0"/>
            <w:tcW w:w="1726" w:type="dxa"/>
          </w:tcPr>
          <w:p w14:paraId="0DC3AD18" w14:textId="2FF77343" w:rsidR="000F02BD" w:rsidRDefault="000F02BD" w:rsidP="000F02BD">
            <w:pPr>
              <w:jc w:val="both"/>
            </w:pPr>
            <w:r>
              <w:t>INT-B-L-04</w:t>
            </w:r>
          </w:p>
        </w:tc>
        <w:tc>
          <w:tcPr>
            <w:tcW w:w="7767" w:type="dxa"/>
          </w:tcPr>
          <w:p w14:paraId="26D42A97" w14:textId="430D942D" w:rsidR="000F02BD" w:rsidRDefault="000F02BD" w:rsidP="000F02BD">
            <w:pPr>
              <w:jc w:val="both"/>
              <w:cnfStyle w:val="000000000000" w:firstRow="0" w:lastRow="0" w:firstColumn="0" w:lastColumn="0" w:oddVBand="0" w:evenVBand="0" w:oddHBand="0" w:evenHBand="0" w:firstRowFirstColumn="0" w:firstRowLastColumn="0" w:lastRowFirstColumn="0" w:lastRowLastColumn="0"/>
            </w:pPr>
            <w:r>
              <w:t>Logi muszą być chronione przed nieuprawnionym dostępem, modyfikacją i usunięciem oraz udostępniane Zamawiającemu na zasadach określonych w umowie i dokumentacji technicznej.</w:t>
            </w:r>
          </w:p>
        </w:tc>
      </w:tr>
      <w:tr w:rsidR="000F02BD" w14:paraId="0BEAADF8" w14:textId="77777777" w:rsidTr="5F7146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6" w:type="dxa"/>
          </w:tcPr>
          <w:p w14:paraId="1D935567" w14:textId="4520BA9E" w:rsidR="000F02BD" w:rsidRDefault="000F02BD" w:rsidP="000F02BD">
            <w:pPr>
              <w:jc w:val="both"/>
            </w:pPr>
            <w:r>
              <w:t>INT-B-L-05</w:t>
            </w:r>
          </w:p>
        </w:tc>
        <w:tc>
          <w:tcPr>
            <w:tcW w:w="7767" w:type="dxa"/>
          </w:tcPr>
          <w:p w14:paraId="38400ACA" w14:textId="13A409BB" w:rsidR="000F02BD" w:rsidRDefault="000F02BD" w:rsidP="000F02BD">
            <w:pPr>
              <w:jc w:val="both"/>
              <w:cnfStyle w:val="000000100000" w:firstRow="0" w:lastRow="0" w:firstColumn="0" w:lastColumn="0" w:oddVBand="0" w:evenVBand="0" w:oddHBand="1" w:evenHBand="0" w:firstRowFirstColumn="0" w:firstRowLastColumn="0" w:lastRowFirstColumn="0" w:lastRowLastColumn="0"/>
            </w:pPr>
            <w:r>
              <w:t>Wykonawca musi opisać w dokumentacji technicznej zakres logowanych danych, sposób ich zabezpieczenia, miejsce przechowywania, okres retencji oraz zasady udostępniania logów Zamawiającemu.</w:t>
            </w:r>
          </w:p>
        </w:tc>
      </w:tr>
      <w:tr w:rsidR="000F02BD" w14:paraId="289604D9" w14:textId="77777777" w:rsidTr="5F7146DE">
        <w:trPr>
          <w:trHeight w:val="300"/>
        </w:trPr>
        <w:tc>
          <w:tcPr>
            <w:cnfStyle w:val="001000000000" w:firstRow="0" w:lastRow="0" w:firstColumn="1" w:lastColumn="0" w:oddVBand="0" w:evenVBand="0" w:oddHBand="0" w:evenHBand="0" w:firstRowFirstColumn="0" w:firstRowLastColumn="0" w:lastRowFirstColumn="0" w:lastRowLastColumn="0"/>
            <w:tcW w:w="1726" w:type="dxa"/>
          </w:tcPr>
          <w:p w14:paraId="6AAB87D1" w14:textId="1E44AF3B" w:rsidR="000F02BD" w:rsidRDefault="000F02BD" w:rsidP="000F02BD">
            <w:pPr>
              <w:jc w:val="both"/>
            </w:pPr>
            <w:r>
              <w:t>INT-B-L-06</w:t>
            </w:r>
          </w:p>
        </w:tc>
        <w:tc>
          <w:tcPr>
            <w:tcW w:w="7767" w:type="dxa"/>
          </w:tcPr>
          <w:p w14:paraId="51864F1E" w14:textId="566DAA07" w:rsidR="000F02BD" w:rsidRDefault="7A342968" w:rsidP="000F02BD">
            <w:pPr>
              <w:jc w:val="both"/>
              <w:cnfStyle w:val="000000000000" w:firstRow="0" w:lastRow="0" w:firstColumn="0" w:lastColumn="0" w:oddVBand="0" w:evenVBand="0" w:oddHBand="0" w:evenHBand="0" w:firstRowFirstColumn="0" w:firstRowLastColumn="0" w:lastRowFirstColumn="0" w:lastRowLastColumn="0"/>
            </w:pPr>
            <w:r>
              <w:t xml:space="preserve">System powinien umożliwiać eksport uzgodnionych metadanych technicznych i bezpieczeństwa do narzędzi monitoringu lub SIEM Zamawiającego, </w:t>
            </w:r>
            <w:r w:rsidR="63DE6AC1">
              <w:t>jeżeli taki obowiązek zostanie wskazany w Umowie, OPZ albo uzgodnieniach dokonanych przed Uruchomieniem Systemu.</w:t>
            </w:r>
          </w:p>
        </w:tc>
      </w:tr>
    </w:tbl>
    <w:p w14:paraId="72AA2F2D" w14:textId="77777777" w:rsidR="008A01F8" w:rsidRDefault="008A01F8"/>
    <w:p w14:paraId="63C86AAC" w14:textId="77777777" w:rsidR="00821E56" w:rsidRDefault="00821E56"/>
    <w:p w14:paraId="1A5046E0" w14:textId="77777777" w:rsidR="00821E56" w:rsidRPr="00DD3BFA" w:rsidRDefault="00821E56"/>
    <w:p w14:paraId="0FFAA38C" w14:textId="06BF446C" w:rsidR="00A77058" w:rsidRPr="00751017" w:rsidRDefault="00751017" w:rsidP="00A77058">
      <w:pPr>
        <w:pStyle w:val="Nagwek1"/>
      </w:pPr>
      <w:bookmarkStart w:id="5" w:name="_Toc238805241"/>
      <w:r>
        <w:t>Wymagania dotyczące procesu uwierzytelniania i dostępu</w:t>
      </w:r>
      <w:bookmarkEnd w:id="5"/>
    </w:p>
    <w:tbl>
      <w:tblPr>
        <w:tblStyle w:val="Tabelasiatki4akcent51"/>
        <w:tblW w:w="8925" w:type="dxa"/>
        <w:tblLook w:val="04A0" w:firstRow="1" w:lastRow="0" w:firstColumn="1" w:lastColumn="0" w:noHBand="0" w:noVBand="1"/>
      </w:tblPr>
      <w:tblGrid>
        <w:gridCol w:w="1838"/>
        <w:gridCol w:w="7087"/>
      </w:tblGrid>
      <w:tr w:rsidR="00A77058" w:rsidRPr="00DD3BFA" w14:paraId="03CB93AB" w14:textId="77777777" w:rsidTr="5DFB9B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hideMark/>
          </w:tcPr>
          <w:p w14:paraId="2A089D61" w14:textId="3E86CDF2" w:rsidR="00A77058" w:rsidRPr="00DD3BFA" w:rsidRDefault="00DD3BFA" w:rsidP="000A1AF6">
            <w:pPr>
              <w:spacing w:after="160" w:line="259" w:lineRule="auto"/>
            </w:pPr>
            <w:r w:rsidRPr="00DD3BFA">
              <w:rPr>
                <w:rFonts w:eastAsia="Aptos" w:cs="Aptos"/>
              </w:rPr>
              <w:t>Kod wymagania</w:t>
            </w:r>
          </w:p>
        </w:tc>
        <w:tc>
          <w:tcPr>
            <w:tcW w:w="7087" w:type="dxa"/>
            <w:hideMark/>
          </w:tcPr>
          <w:p w14:paraId="278A682F" w14:textId="77777777" w:rsidR="00A77058" w:rsidRPr="00DD3BFA" w:rsidRDefault="00A77058" w:rsidP="000A1AF6">
            <w:pPr>
              <w:spacing w:after="160" w:line="259" w:lineRule="auto"/>
              <w:cnfStyle w:val="100000000000" w:firstRow="1" w:lastRow="0" w:firstColumn="0" w:lastColumn="0" w:oddVBand="0" w:evenVBand="0" w:oddHBand="0" w:evenHBand="0" w:firstRowFirstColumn="0" w:firstRowLastColumn="0" w:lastRowFirstColumn="0" w:lastRowLastColumn="0"/>
            </w:pPr>
            <w:r w:rsidRPr="00DD3BFA">
              <w:t>Wymaganie</w:t>
            </w:r>
          </w:p>
        </w:tc>
      </w:tr>
      <w:tr w:rsidR="00EC5F55" w:rsidRPr="00DD3BFA" w14:paraId="1D480144" w14:textId="77777777" w:rsidTr="5DFB9B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hideMark/>
          </w:tcPr>
          <w:p w14:paraId="74B31C62" w14:textId="5023390F" w:rsidR="00EC5F55" w:rsidRPr="00DD3BFA" w:rsidRDefault="00EC5F55" w:rsidP="00EC5F55">
            <w:pPr>
              <w:spacing w:after="160" w:line="259" w:lineRule="auto"/>
            </w:pPr>
            <w:r>
              <w:t>INT-B-S-01</w:t>
            </w:r>
          </w:p>
        </w:tc>
        <w:tc>
          <w:tcPr>
            <w:tcW w:w="7087" w:type="dxa"/>
            <w:hideMark/>
          </w:tcPr>
          <w:p w14:paraId="7DBED6EB" w14:textId="22FAE80E" w:rsidR="00EC5F55" w:rsidRPr="00E86580" w:rsidRDefault="00EC5F55" w:rsidP="00EC5F55">
            <w:pPr>
              <w:cnfStyle w:val="000000100000" w:firstRow="0" w:lastRow="0" w:firstColumn="0" w:lastColumn="0" w:oddVBand="0" w:evenVBand="0" w:oddHBand="1" w:evenHBand="0" w:firstRowFirstColumn="0" w:firstRowLastColumn="0" w:lastRowFirstColumn="0" w:lastRowLastColumn="0"/>
            </w:pPr>
            <w:r>
              <w:t>Dostęp do funkcji Systemu musi być kontrolowany na podstawie ról i uprawnień zgodnie z zasadą najmniejszych uprawnień.</w:t>
            </w:r>
          </w:p>
        </w:tc>
      </w:tr>
      <w:tr w:rsidR="00EC5F55" w:rsidRPr="00DD3BFA" w14:paraId="5D602924" w14:textId="77777777" w:rsidTr="5DFB9BB3">
        <w:tc>
          <w:tcPr>
            <w:cnfStyle w:val="001000000000" w:firstRow="0" w:lastRow="0" w:firstColumn="1" w:lastColumn="0" w:oddVBand="0" w:evenVBand="0" w:oddHBand="0" w:evenHBand="0" w:firstRowFirstColumn="0" w:firstRowLastColumn="0" w:lastRowFirstColumn="0" w:lastRowLastColumn="0"/>
            <w:tcW w:w="1838" w:type="dxa"/>
            <w:hideMark/>
          </w:tcPr>
          <w:p w14:paraId="6E6545F9" w14:textId="6FC79653" w:rsidR="00EC5F55" w:rsidRPr="00DD3BFA" w:rsidRDefault="00EC5F55" w:rsidP="00EC5F55">
            <w:pPr>
              <w:spacing w:after="160" w:line="259" w:lineRule="auto"/>
            </w:pPr>
            <w:r>
              <w:t>INT-B-S-02</w:t>
            </w:r>
          </w:p>
        </w:tc>
        <w:tc>
          <w:tcPr>
            <w:tcW w:w="7087" w:type="dxa"/>
            <w:hideMark/>
          </w:tcPr>
          <w:p w14:paraId="3E3A4B1B" w14:textId="3F76C14F" w:rsidR="00EC5F55" w:rsidRPr="00DD3BFA" w:rsidRDefault="00EC5F55" w:rsidP="00EC5F55">
            <w:pPr>
              <w:spacing w:after="160" w:line="259" w:lineRule="auto"/>
              <w:cnfStyle w:val="000000000000" w:firstRow="0" w:lastRow="0" w:firstColumn="0" w:lastColumn="0" w:oddVBand="0" w:evenVBand="0" w:oddHBand="0" w:evenHBand="0" w:firstRowFirstColumn="0" w:firstRowLastColumn="0" w:lastRowFirstColumn="0" w:lastRowLastColumn="0"/>
            </w:pPr>
            <w:r>
              <w:t>System musi umożliwiać zarządzanie uprawnieniami do kont administracyjnych, technicznych i serwisowych oraz prowadzić rozliczalność działań wykonywanych z użyciem tych kont.</w:t>
            </w:r>
          </w:p>
        </w:tc>
      </w:tr>
      <w:tr w:rsidR="00EC5F55" w:rsidRPr="00DD3BFA" w14:paraId="2772B7A1" w14:textId="77777777" w:rsidTr="5DFB9B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hideMark/>
          </w:tcPr>
          <w:p w14:paraId="4D173E37" w14:textId="1C27E1FD" w:rsidR="00EC5F55" w:rsidRPr="00DD3BFA" w:rsidRDefault="00EC5F55" w:rsidP="00EC5F55">
            <w:pPr>
              <w:spacing w:after="160" w:line="259" w:lineRule="auto"/>
            </w:pPr>
            <w:r>
              <w:t>INT-B-S-03</w:t>
            </w:r>
          </w:p>
        </w:tc>
        <w:tc>
          <w:tcPr>
            <w:tcW w:w="7087" w:type="dxa"/>
            <w:hideMark/>
          </w:tcPr>
          <w:p w14:paraId="3101A70F" w14:textId="3527123A" w:rsidR="00EC5F55" w:rsidRPr="00DD3BFA" w:rsidRDefault="6AC7D2F0" w:rsidP="00EC5F55">
            <w:pPr>
              <w:cnfStyle w:val="000000100000" w:firstRow="0" w:lastRow="0" w:firstColumn="0" w:lastColumn="0" w:oddVBand="0" w:evenVBand="0" w:oddHBand="1" w:evenHBand="0" w:firstRowFirstColumn="0" w:firstRowLastColumn="0" w:lastRowFirstColumn="0" w:lastRowLastColumn="0"/>
            </w:pPr>
            <w:r>
              <w:t>Wykonawca przed Uruchomieniem Systemu przedstawi Zamawiającemu do akceptacji szczegółowy model uwierzytelniania oraz autoryzacji wywołań API, w tym sposób wykorzystania kluczy, certyfikatów, tokenów lub innych mechanizmów, zgodny z wymaganiami OPZ, Umowy i niniejszego Załącznika.</w:t>
            </w:r>
          </w:p>
        </w:tc>
      </w:tr>
      <w:tr w:rsidR="00EC5F55" w:rsidRPr="00DD3BFA" w14:paraId="7743795E" w14:textId="77777777" w:rsidTr="5DFB9BB3">
        <w:tc>
          <w:tcPr>
            <w:cnfStyle w:val="001000000000" w:firstRow="0" w:lastRow="0" w:firstColumn="1" w:lastColumn="0" w:oddVBand="0" w:evenVBand="0" w:oddHBand="0" w:evenHBand="0" w:firstRowFirstColumn="0" w:firstRowLastColumn="0" w:lastRowFirstColumn="0" w:lastRowLastColumn="0"/>
            <w:tcW w:w="1838" w:type="dxa"/>
          </w:tcPr>
          <w:p w14:paraId="401227C0" w14:textId="7CB50767" w:rsidR="00EC5F55" w:rsidRPr="00DD3BFA" w:rsidRDefault="00EC5F55" w:rsidP="00EC5F55">
            <w:pPr>
              <w:rPr>
                <w:rFonts w:eastAsia="Aptos" w:cs="Aptos"/>
                <w:color w:val="000000" w:themeColor="text1"/>
                <w:lang w:val="en-GB"/>
              </w:rPr>
            </w:pPr>
            <w:r>
              <w:t>INT-B-S-04</w:t>
            </w:r>
          </w:p>
        </w:tc>
        <w:tc>
          <w:tcPr>
            <w:tcW w:w="7087" w:type="dxa"/>
          </w:tcPr>
          <w:p w14:paraId="138BDA54" w14:textId="749FAA55" w:rsidR="00EC5F55" w:rsidRPr="00DD3BFA" w:rsidRDefault="00EC5F55" w:rsidP="00EC5F55">
            <w:pPr>
              <w:cnfStyle w:val="000000000000" w:firstRow="0" w:lastRow="0" w:firstColumn="0" w:lastColumn="0" w:oddVBand="0" w:evenVBand="0" w:oddHBand="0" w:evenHBand="0" w:firstRowFirstColumn="0" w:firstRowLastColumn="0" w:lastRowFirstColumn="0" w:lastRowLastColumn="0"/>
            </w:pPr>
            <w:r>
              <w:t xml:space="preserve">Sekrety, klucze, hasła techniczne i inne dane uwierzytelniające muszą być przechowywane oraz rotowane w sposób bezpieczny, z wykorzystaniem mechanizmów </w:t>
            </w:r>
            <w:proofErr w:type="spellStart"/>
            <w:r>
              <w:t>secret</w:t>
            </w:r>
            <w:proofErr w:type="spellEnd"/>
            <w:r>
              <w:t xml:space="preserve"> management adekwatnych do architektury rozwiązania.</w:t>
            </w:r>
          </w:p>
        </w:tc>
      </w:tr>
      <w:tr w:rsidR="00EC5F55" w:rsidRPr="00DD3BFA" w14:paraId="0A4B006A" w14:textId="77777777" w:rsidTr="5DFB9B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7293F578" w14:textId="0CEBBF3D" w:rsidR="00EC5F55" w:rsidRPr="00DD3BFA" w:rsidRDefault="00EC5F55" w:rsidP="00EC5F55">
            <w:pPr>
              <w:rPr>
                <w:rFonts w:eastAsia="Aptos" w:cs="Aptos"/>
                <w:color w:val="000000" w:themeColor="text1"/>
                <w:lang w:val="en-GB"/>
              </w:rPr>
            </w:pPr>
            <w:r>
              <w:t>INT-B-S-05</w:t>
            </w:r>
          </w:p>
        </w:tc>
        <w:tc>
          <w:tcPr>
            <w:tcW w:w="7087" w:type="dxa"/>
          </w:tcPr>
          <w:p w14:paraId="313CF335" w14:textId="63FA5B4A" w:rsidR="00EC5F55" w:rsidRPr="00DD3BFA" w:rsidRDefault="00EC5F55" w:rsidP="00EC5F55">
            <w:pPr>
              <w:cnfStyle w:val="000000100000" w:firstRow="0" w:lastRow="0" w:firstColumn="0" w:lastColumn="0" w:oddVBand="0" w:evenVBand="0" w:oddHBand="1" w:evenHBand="0" w:firstRowFirstColumn="0" w:firstRowLastColumn="0" w:lastRowFirstColumn="0" w:lastRowLastColumn="0"/>
            </w:pPr>
            <w:r>
              <w:t>Dostęp personelu Wykonawcy do środowisk oraz danych Zamawiającego musi być ograniczony czasowo i zakresowo oraz podlegać zatwierdzaniu, przeglądom i odebraniu po ustaniu potrzeby biznesowej.</w:t>
            </w:r>
          </w:p>
        </w:tc>
      </w:tr>
    </w:tbl>
    <w:p w14:paraId="518C78FD" w14:textId="0E955131" w:rsidR="00487F67" w:rsidRPr="00DD3BFA" w:rsidRDefault="6DA612DD" w:rsidP="5F7146DE">
      <w:pPr>
        <w:pStyle w:val="Nagwek1"/>
        <w:rPr>
          <w:rFonts w:asciiTheme="minorHAnsi" w:hAnsiTheme="minorHAnsi"/>
        </w:rPr>
      </w:pPr>
      <w:bookmarkStart w:id="6" w:name="_Toc238805242"/>
      <w:r w:rsidRPr="20833541">
        <w:rPr>
          <w:rFonts w:asciiTheme="minorHAnsi" w:hAnsiTheme="minorHAnsi"/>
        </w:rPr>
        <w:t>Wymagania dotyczące procesu uruchomienia i weryfikacji Systemu</w:t>
      </w:r>
      <w:bookmarkEnd w:id="6"/>
    </w:p>
    <w:tbl>
      <w:tblPr>
        <w:tblStyle w:val="Tabelasiatki4akcent51"/>
        <w:tblW w:w="9067" w:type="dxa"/>
        <w:tblLayout w:type="fixed"/>
        <w:tblLook w:val="04A0" w:firstRow="1" w:lastRow="0" w:firstColumn="1" w:lastColumn="0" w:noHBand="0" w:noVBand="1"/>
      </w:tblPr>
      <w:tblGrid>
        <w:gridCol w:w="1837"/>
        <w:gridCol w:w="7230"/>
      </w:tblGrid>
      <w:tr w:rsidR="00487F67" w:rsidRPr="00DD3BFA" w14:paraId="20B08ABA" w14:textId="77777777" w:rsidTr="5DFB9BB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7" w:type="dxa"/>
          </w:tcPr>
          <w:p w14:paraId="77DBFA37" w14:textId="77777777" w:rsidR="00487F67" w:rsidRPr="00DD3BFA" w:rsidRDefault="00487F67" w:rsidP="000A1AF6">
            <w:pPr>
              <w:jc w:val="center"/>
              <w:rPr>
                <w:rFonts w:eastAsia="Aptos" w:cs="Aptos"/>
                <w:b w:val="0"/>
                <w:bCs w:val="0"/>
              </w:rPr>
            </w:pPr>
            <w:r w:rsidRPr="00DD3BFA">
              <w:rPr>
                <w:rFonts w:eastAsia="Aptos" w:cs="Aptos"/>
              </w:rPr>
              <w:t>Kod Wymagania</w:t>
            </w:r>
          </w:p>
        </w:tc>
        <w:tc>
          <w:tcPr>
            <w:tcW w:w="7230" w:type="dxa"/>
          </w:tcPr>
          <w:p w14:paraId="4D1B058B" w14:textId="77777777" w:rsidR="00487F67" w:rsidRPr="00DD3BFA" w:rsidRDefault="00487F67" w:rsidP="000A1AF6">
            <w:pPr>
              <w:jc w:val="center"/>
              <w:cnfStyle w:val="100000000000" w:firstRow="1" w:lastRow="0" w:firstColumn="0" w:lastColumn="0" w:oddVBand="0" w:evenVBand="0" w:oddHBand="0" w:evenHBand="0" w:firstRowFirstColumn="0" w:firstRowLastColumn="0" w:lastRowFirstColumn="0" w:lastRowLastColumn="0"/>
              <w:rPr>
                <w:rFonts w:eastAsia="Aptos" w:cs="Aptos"/>
                <w:b w:val="0"/>
                <w:bCs w:val="0"/>
              </w:rPr>
            </w:pPr>
            <w:r w:rsidRPr="00DD3BFA">
              <w:rPr>
                <w:rFonts w:eastAsia="Aptos" w:cs="Aptos"/>
              </w:rPr>
              <w:t>Opis wymagania</w:t>
            </w:r>
          </w:p>
        </w:tc>
      </w:tr>
      <w:tr w:rsidR="00175CB7" w:rsidRPr="00DD3BFA" w14:paraId="4E4C871A" w14:textId="77777777" w:rsidTr="5DFB9B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7" w:type="dxa"/>
          </w:tcPr>
          <w:p w14:paraId="2FC6C442" w14:textId="4A7B0919" w:rsidR="00175CB7" w:rsidRPr="00DD3BFA" w:rsidRDefault="00175CB7" w:rsidP="00175CB7">
            <w:pPr>
              <w:spacing w:line="257" w:lineRule="auto"/>
              <w:rPr>
                <w:b w:val="0"/>
                <w:bCs w:val="0"/>
              </w:rPr>
            </w:pPr>
            <w:r>
              <w:t>INT-B-P-01</w:t>
            </w:r>
          </w:p>
        </w:tc>
        <w:tc>
          <w:tcPr>
            <w:tcW w:w="7230" w:type="dxa"/>
          </w:tcPr>
          <w:p w14:paraId="7763E4C6" w14:textId="736533F0" w:rsidR="00175CB7" w:rsidRPr="00DD3BFA" w:rsidRDefault="1D5A123F" w:rsidP="00175CB7">
            <w:pPr>
              <w:spacing w:line="257" w:lineRule="auto"/>
              <w:cnfStyle w:val="000000100000" w:firstRow="0" w:lastRow="0" w:firstColumn="0" w:lastColumn="0" w:oddVBand="0" w:evenVBand="0" w:oddHBand="1" w:evenHBand="0" w:firstRowFirstColumn="0" w:firstRowLastColumn="0" w:lastRowFirstColumn="0" w:lastRowLastColumn="0"/>
            </w:pPr>
            <w:r>
              <w:t xml:space="preserve">Przed Uruchomieniem Systemu Wykonawca przedstawi projekt Architektury Bezpieczeństwa obejmujący co najmniej diagram kontekstu, diagram komponentów, diagram przepływu danych, opis punktów </w:t>
            </w:r>
            <w:r>
              <w:lastRenderedPageBreak/>
              <w:t>integracji, mechanizmy uwierzytelniania i autoryzacji, miejsca logowania oraz zastosowane zabezpieczenia.</w:t>
            </w:r>
          </w:p>
        </w:tc>
      </w:tr>
      <w:tr w:rsidR="00175CB7" w:rsidRPr="00DD3BFA" w14:paraId="08856F20" w14:textId="77777777" w:rsidTr="5DFB9BB3">
        <w:trPr>
          <w:trHeight w:val="300"/>
        </w:trPr>
        <w:tc>
          <w:tcPr>
            <w:cnfStyle w:val="001000000000" w:firstRow="0" w:lastRow="0" w:firstColumn="1" w:lastColumn="0" w:oddVBand="0" w:evenVBand="0" w:oddHBand="0" w:evenHBand="0" w:firstRowFirstColumn="0" w:firstRowLastColumn="0" w:lastRowFirstColumn="0" w:lastRowLastColumn="0"/>
            <w:tcW w:w="1837" w:type="dxa"/>
          </w:tcPr>
          <w:p w14:paraId="68E7BDFE" w14:textId="631D912C" w:rsidR="00175CB7" w:rsidRPr="00DD3BFA" w:rsidRDefault="00175CB7" w:rsidP="00175CB7">
            <w:pPr>
              <w:spacing w:line="257" w:lineRule="auto"/>
              <w:rPr>
                <w:b w:val="0"/>
                <w:bCs w:val="0"/>
              </w:rPr>
            </w:pPr>
            <w:r>
              <w:lastRenderedPageBreak/>
              <w:t>INT-B-P-02</w:t>
            </w:r>
          </w:p>
        </w:tc>
        <w:tc>
          <w:tcPr>
            <w:tcW w:w="7230" w:type="dxa"/>
          </w:tcPr>
          <w:p w14:paraId="1D70B967" w14:textId="08E9A165" w:rsidR="00175CB7" w:rsidRPr="00DD3BFA" w:rsidRDefault="579F606F" w:rsidP="00175CB7">
            <w:pPr>
              <w:spacing w:line="257" w:lineRule="auto"/>
              <w:cnfStyle w:val="000000000000" w:firstRow="0" w:lastRow="0" w:firstColumn="0" w:lastColumn="0" w:oddVBand="0" w:evenVBand="0" w:oddHBand="0" w:evenHBand="0" w:firstRowFirstColumn="0" w:firstRowLastColumn="0" w:lastRowFirstColumn="0" w:lastRowLastColumn="0"/>
              <w:rPr>
                <w:rFonts w:eastAsia="Aptos" w:cs="Aptos"/>
                <w:color w:val="000000" w:themeColor="text1"/>
              </w:rPr>
            </w:pPr>
            <w:r>
              <w:t>Przed Uruchomieniem Systemu Wykonawca opracuje model zagrożeń zgodnie z metodyką PASTA, STRIDE albo równoważną i na tej podstawie przedstawi środki ograniczające ryzyko do poziomu akceptowalnego przez Zamawiającego.</w:t>
            </w:r>
          </w:p>
        </w:tc>
      </w:tr>
      <w:tr w:rsidR="00175CB7" w:rsidRPr="00DD3BFA" w14:paraId="241E85C6" w14:textId="77777777" w:rsidTr="5DFB9B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7" w:type="dxa"/>
          </w:tcPr>
          <w:p w14:paraId="0B474A1C" w14:textId="41FEBBA5" w:rsidR="00175CB7" w:rsidRDefault="00175CB7" w:rsidP="00175CB7">
            <w:pPr>
              <w:spacing w:line="257" w:lineRule="auto"/>
            </w:pPr>
            <w:r>
              <w:t>INT-B-P-03</w:t>
            </w:r>
          </w:p>
        </w:tc>
        <w:tc>
          <w:tcPr>
            <w:tcW w:w="7230" w:type="dxa"/>
          </w:tcPr>
          <w:p w14:paraId="48F2C28D" w14:textId="0EE94EB0" w:rsidR="00175CB7" w:rsidRDefault="00175CB7" w:rsidP="00175CB7">
            <w:pPr>
              <w:spacing w:line="257" w:lineRule="auto"/>
              <w:cnfStyle w:val="000000100000" w:firstRow="0" w:lastRow="0" w:firstColumn="0" w:lastColumn="0" w:oddVBand="0" w:evenVBand="0" w:oddHBand="1" w:evenHBand="0" w:firstRowFirstColumn="0" w:firstRowLastColumn="0" w:lastRowFirstColumn="0" w:lastRowLastColumn="0"/>
            </w:pPr>
            <w:r>
              <w:t xml:space="preserve">Wykonawca przed zgłoszeniem gotowości do testów przeprowadzanych przez Zamawiającego przetestuje System zgodnie z OWASP Web Security </w:t>
            </w:r>
            <w:proofErr w:type="spellStart"/>
            <w:r>
              <w:t>Testing</w:t>
            </w:r>
            <w:proofErr w:type="spellEnd"/>
            <w:r>
              <w:t xml:space="preserve"> Guide oraz OWASP ASVS v.5 poziom L1 lub wyższym</w:t>
            </w:r>
            <w:r w:rsidR="001C752F">
              <w:t>.</w:t>
            </w:r>
          </w:p>
        </w:tc>
      </w:tr>
      <w:tr w:rsidR="00175CB7" w:rsidRPr="00DD3BFA" w14:paraId="0DC42D5B" w14:textId="77777777" w:rsidTr="5DFB9BB3">
        <w:trPr>
          <w:trHeight w:val="300"/>
        </w:trPr>
        <w:tc>
          <w:tcPr>
            <w:cnfStyle w:val="001000000000" w:firstRow="0" w:lastRow="0" w:firstColumn="1" w:lastColumn="0" w:oddVBand="0" w:evenVBand="0" w:oddHBand="0" w:evenHBand="0" w:firstRowFirstColumn="0" w:firstRowLastColumn="0" w:lastRowFirstColumn="0" w:lastRowLastColumn="0"/>
            <w:tcW w:w="1837" w:type="dxa"/>
          </w:tcPr>
          <w:p w14:paraId="5D7A5D1A" w14:textId="3A0CB0CF" w:rsidR="00175CB7" w:rsidRDefault="00175CB7" w:rsidP="00175CB7">
            <w:pPr>
              <w:spacing w:line="257" w:lineRule="auto"/>
            </w:pPr>
            <w:r>
              <w:t>INT-B-P-04</w:t>
            </w:r>
          </w:p>
        </w:tc>
        <w:tc>
          <w:tcPr>
            <w:tcW w:w="7230" w:type="dxa"/>
          </w:tcPr>
          <w:p w14:paraId="3A5298FE" w14:textId="64AF2F8B" w:rsidR="00175CB7" w:rsidRDefault="06B598E0" w:rsidP="00175CB7">
            <w:pPr>
              <w:spacing w:line="257" w:lineRule="auto"/>
              <w:cnfStyle w:val="000000000000" w:firstRow="0" w:lastRow="0" w:firstColumn="0" w:lastColumn="0" w:oddVBand="0" w:evenVBand="0" w:oddHBand="0" w:evenHBand="0" w:firstRowFirstColumn="0" w:firstRowLastColumn="0" w:lastRowFirstColumn="0" w:lastRowLastColumn="0"/>
            </w:pPr>
            <w:r>
              <w:t>Na dzień zgłoszenia gotowości do testów bezpieczeństwa System nie może posiadać niezaadresowanych podatności sklasyfikowanych jako Krytyczne lub Wysokie. Podatności sklasyfikowane jako Średnie muszą zostać usunięte albo objęte udokumentowanym planem postępowania wraz z oceną ryzyka zaakceptowaną przez Zamawiającego. Klasyfikacja podatności odbywa się zgodnie z metodyką stosowaną przez Zamawiającego w ramach testów bezpieczeństwa.</w:t>
            </w:r>
          </w:p>
        </w:tc>
      </w:tr>
      <w:tr w:rsidR="00175CB7" w:rsidRPr="00DD3BFA" w14:paraId="303D3F40" w14:textId="77777777" w:rsidTr="5DFB9B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7" w:type="dxa"/>
          </w:tcPr>
          <w:p w14:paraId="1D9E09D2" w14:textId="38B05656" w:rsidR="00175CB7" w:rsidRDefault="00175CB7" w:rsidP="00175CB7">
            <w:pPr>
              <w:spacing w:line="257" w:lineRule="auto"/>
            </w:pPr>
            <w:r>
              <w:t>INT-B-P-05</w:t>
            </w:r>
          </w:p>
        </w:tc>
        <w:tc>
          <w:tcPr>
            <w:tcW w:w="7230" w:type="dxa"/>
          </w:tcPr>
          <w:p w14:paraId="52EB843F" w14:textId="301F7D00" w:rsidR="00175CB7" w:rsidRDefault="675CEB0D" w:rsidP="00175CB7">
            <w:pPr>
              <w:spacing w:line="257" w:lineRule="auto"/>
              <w:cnfStyle w:val="000000100000" w:firstRow="0" w:lastRow="0" w:firstColumn="0" w:lastColumn="0" w:oddVBand="0" w:evenVBand="0" w:oddHBand="1" w:evenHBand="0" w:firstRowFirstColumn="0" w:firstRowLastColumn="0" w:lastRowFirstColumn="0" w:lastRowLastColumn="0"/>
            </w:pPr>
            <w:r>
              <w:t>Wykonawca przedstawi aktualny SBOM oraz zestawienie podatności wraz ze statusem ich obsługi najpóźniej przed podpisaniem przez Zamawiającego Protokołu Uruchomienia Systemu oraz każdorazowo na żądanie Zamawiającego.</w:t>
            </w:r>
          </w:p>
        </w:tc>
      </w:tr>
      <w:tr w:rsidR="00175CB7" w:rsidRPr="00DD3BFA" w14:paraId="69C252FE" w14:textId="77777777" w:rsidTr="5DFB9BB3">
        <w:trPr>
          <w:trHeight w:val="300"/>
        </w:trPr>
        <w:tc>
          <w:tcPr>
            <w:cnfStyle w:val="001000000000" w:firstRow="0" w:lastRow="0" w:firstColumn="1" w:lastColumn="0" w:oddVBand="0" w:evenVBand="0" w:oddHBand="0" w:evenHBand="0" w:firstRowFirstColumn="0" w:firstRowLastColumn="0" w:lastRowFirstColumn="0" w:lastRowLastColumn="0"/>
            <w:tcW w:w="1837" w:type="dxa"/>
          </w:tcPr>
          <w:p w14:paraId="5757738B" w14:textId="5EF6D9E0" w:rsidR="00175CB7" w:rsidRDefault="00175CB7" w:rsidP="00175CB7">
            <w:pPr>
              <w:spacing w:line="257" w:lineRule="auto"/>
            </w:pPr>
            <w:r>
              <w:t>INT-B-P-06</w:t>
            </w:r>
          </w:p>
        </w:tc>
        <w:tc>
          <w:tcPr>
            <w:tcW w:w="7230" w:type="dxa"/>
          </w:tcPr>
          <w:p w14:paraId="50F88991" w14:textId="56DD0E27" w:rsidR="00175CB7" w:rsidRDefault="1BE16A5E" w:rsidP="00175CB7">
            <w:pPr>
              <w:spacing w:line="257" w:lineRule="auto"/>
              <w:cnfStyle w:val="000000000000" w:firstRow="0" w:lastRow="0" w:firstColumn="0" w:lastColumn="0" w:oddVBand="0" w:evenVBand="0" w:oddHBand="0" w:evenHBand="0" w:firstRowFirstColumn="0" w:firstRowLastColumn="0" w:lastRowFirstColumn="0" w:lastRowLastColumn="0"/>
            </w:pPr>
            <w:r>
              <w:t xml:space="preserve">Wykonawca musi współpracować z Zamawiającym </w:t>
            </w:r>
            <w:r w:rsidR="4AFBADF1">
              <w:t>podczas testów bezpieczeństwa, testów integracyjnych i weryfikacyjnych</w:t>
            </w:r>
            <w:r>
              <w:t>, w tym dostarczyć wyjaśnienia, dokumentację i poprawki wymagane do usunięcia stwierdzonych niezgodności.</w:t>
            </w:r>
          </w:p>
        </w:tc>
      </w:tr>
      <w:tr w:rsidR="00175CB7" w:rsidRPr="00DD3BFA" w14:paraId="642D7CEC" w14:textId="77777777" w:rsidTr="5DFB9B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7" w:type="dxa"/>
          </w:tcPr>
          <w:p w14:paraId="40FD0759" w14:textId="401E5807" w:rsidR="00175CB7" w:rsidRDefault="00175CB7" w:rsidP="00175CB7">
            <w:pPr>
              <w:spacing w:line="257" w:lineRule="auto"/>
            </w:pPr>
            <w:r>
              <w:t>INT-B-P-07</w:t>
            </w:r>
          </w:p>
        </w:tc>
        <w:tc>
          <w:tcPr>
            <w:tcW w:w="7230" w:type="dxa"/>
          </w:tcPr>
          <w:p w14:paraId="460FB8B3" w14:textId="30A378B8" w:rsidR="00175CB7" w:rsidRDefault="30008BB5" w:rsidP="00175CB7">
            <w:pPr>
              <w:spacing w:line="257" w:lineRule="auto"/>
              <w:cnfStyle w:val="000000100000" w:firstRow="0" w:lastRow="0" w:firstColumn="0" w:lastColumn="0" w:oddVBand="0" w:evenVBand="0" w:oddHBand="1" w:evenHBand="0" w:firstRowFirstColumn="0" w:firstRowLastColumn="0" w:lastRowFirstColumn="0" w:lastRowLastColumn="0"/>
            </w:pPr>
            <w:r>
              <w:t>Warunkiem podpisania przez Zamawiającego Protokołu Uruchomienia Systemu jest przekazanie kompletnej Dokumentacji bezpieczeństwa, w tym Architektury Bezpieczeństwa, opisu logowania, retencji, architektury, sposobu uwierzytelniania, wyników testów, informacji o podatnościach, SBOM oraz informacji niezbędnych do przeprowadzenia i aktualizacji DPIA.</w:t>
            </w:r>
          </w:p>
        </w:tc>
      </w:tr>
    </w:tbl>
    <w:p w14:paraId="55D7D36F" w14:textId="77777777" w:rsidR="00030800" w:rsidRPr="00DD3BFA" w:rsidRDefault="00030800" w:rsidP="00030800">
      <w:pPr>
        <w:jc w:val="both"/>
        <w:rPr>
          <w:b/>
          <w:bCs/>
        </w:rPr>
      </w:pPr>
    </w:p>
    <w:p w14:paraId="1328AA07" w14:textId="3722C41C" w:rsidR="00487F67" w:rsidRPr="00DD3BFA" w:rsidRDefault="002832EE" w:rsidP="5F7146DE">
      <w:pPr>
        <w:pStyle w:val="Nagwek1"/>
        <w:rPr>
          <w:rFonts w:asciiTheme="minorHAnsi" w:hAnsiTheme="minorHAnsi"/>
        </w:rPr>
      </w:pPr>
      <w:bookmarkStart w:id="7" w:name="_Toc238805243"/>
      <w:r w:rsidRPr="20833541">
        <w:rPr>
          <w:rFonts w:asciiTheme="minorHAnsi" w:hAnsiTheme="minorHAnsi"/>
        </w:rPr>
        <w:t>Wymagania dotyczące obsługi incydentów i ciągłości działania</w:t>
      </w:r>
      <w:bookmarkEnd w:id="7"/>
    </w:p>
    <w:tbl>
      <w:tblPr>
        <w:tblStyle w:val="Tabelasiatki4akcent51"/>
        <w:tblW w:w="9067" w:type="dxa"/>
        <w:tblLayout w:type="fixed"/>
        <w:tblLook w:val="04A0" w:firstRow="1" w:lastRow="0" w:firstColumn="1" w:lastColumn="0" w:noHBand="0" w:noVBand="1"/>
      </w:tblPr>
      <w:tblGrid>
        <w:gridCol w:w="1914"/>
        <w:gridCol w:w="7153"/>
      </w:tblGrid>
      <w:tr w:rsidR="00487F67" w:rsidRPr="00DD3BFA" w14:paraId="3608ED5E" w14:textId="77777777" w:rsidTr="1A6AC00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4" w:type="dxa"/>
          </w:tcPr>
          <w:p w14:paraId="1A0F8BE9" w14:textId="77777777" w:rsidR="00487F67" w:rsidRPr="00DD3BFA" w:rsidRDefault="00487F67" w:rsidP="00DD3BFA">
            <w:r w:rsidRPr="00DD3BFA">
              <w:t xml:space="preserve">Kod Wymagania </w:t>
            </w:r>
          </w:p>
        </w:tc>
        <w:tc>
          <w:tcPr>
            <w:tcW w:w="7153" w:type="dxa"/>
          </w:tcPr>
          <w:p w14:paraId="61773A6A" w14:textId="77777777" w:rsidR="00487F67" w:rsidRPr="00DD3BFA" w:rsidRDefault="00487F67" w:rsidP="00DD3BFA">
            <w:pPr>
              <w:cnfStyle w:val="100000000000" w:firstRow="1" w:lastRow="0" w:firstColumn="0" w:lastColumn="0" w:oddVBand="0" w:evenVBand="0" w:oddHBand="0" w:evenHBand="0" w:firstRowFirstColumn="0" w:firstRowLastColumn="0" w:lastRowFirstColumn="0" w:lastRowLastColumn="0"/>
            </w:pPr>
            <w:r w:rsidRPr="00DD3BFA">
              <w:t xml:space="preserve">Opis wymagania  </w:t>
            </w:r>
          </w:p>
        </w:tc>
      </w:tr>
      <w:tr w:rsidR="00233512" w:rsidRPr="00DD3BFA" w14:paraId="46233EE2" w14:textId="77777777" w:rsidTr="1A6AC0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4" w:type="dxa"/>
          </w:tcPr>
          <w:p w14:paraId="5046DF1F" w14:textId="4530C06A" w:rsidR="00233512" w:rsidRPr="00DD3BFA" w:rsidRDefault="00233512" w:rsidP="00233512">
            <w:pPr>
              <w:spacing w:line="257" w:lineRule="auto"/>
              <w:rPr>
                <w:b w:val="0"/>
                <w:bCs w:val="0"/>
              </w:rPr>
            </w:pPr>
            <w:r>
              <w:lastRenderedPageBreak/>
              <w:t>INT-B-C-01</w:t>
            </w:r>
          </w:p>
        </w:tc>
        <w:tc>
          <w:tcPr>
            <w:tcW w:w="7153" w:type="dxa"/>
          </w:tcPr>
          <w:p w14:paraId="49EA8CAA" w14:textId="47A1C937" w:rsidR="00233512" w:rsidRPr="00DD3BFA" w:rsidRDefault="00233512" w:rsidP="00233512">
            <w:pPr>
              <w:spacing w:line="257" w:lineRule="auto"/>
              <w:cnfStyle w:val="000000100000" w:firstRow="0" w:lastRow="0" w:firstColumn="0" w:lastColumn="0" w:oddVBand="0" w:evenVBand="0" w:oddHBand="1" w:evenHBand="0" w:firstRowFirstColumn="0" w:firstRowLastColumn="0" w:lastRowFirstColumn="0" w:lastRowLastColumn="0"/>
            </w:pPr>
            <w:r>
              <w:t>Wykonawca musi posiadać i stosować procedurę obsługi incydentów bezpieczeństwa obejmującą identyfikację, klasyfikację, eskalację, obsługę, komunikację z Zamawiającym oraz działania po incydencie.</w:t>
            </w:r>
          </w:p>
        </w:tc>
      </w:tr>
      <w:tr w:rsidR="00233512" w:rsidRPr="00DD3BFA" w14:paraId="56F51DD8" w14:textId="77777777" w:rsidTr="1A6AC006">
        <w:trPr>
          <w:trHeight w:val="300"/>
        </w:trPr>
        <w:tc>
          <w:tcPr>
            <w:cnfStyle w:val="001000000000" w:firstRow="0" w:lastRow="0" w:firstColumn="1" w:lastColumn="0" w:oddVBand="0" w:evenVBand="0" w:oddHBand="0" w:evenHBand="0" w:firstRowFirstColumn="0" w:firstRowLastColumn="0" w:lastRowFirstColumn="0" w:lastRowLastColumn="0"/>
            <w:tcW w:w="1914" w:type="dxa"/>
          </w:tcPr>
          <w:p w14:paraId="6B0058E1" w14:textId="376C8FD4" w:rsidR="00233512" w:rsidRPr="00DD3BFA" w:rsidRDefault="00233512" w:rsidP="00233512">
            <w:pPr>
              <w:spacing w:line="257" w:lineRule="auto"/>
              <w:rPr>
                <w:b w:val="0"/>
                <w:bCs w:val="0"/>
              </w:rPr>
            </w:pPr>
            <w:r>
              <w:t>INT-B-C-02</w:t>
            </w:r>
          </w:p>
        </w:tc>
        <w:tc>
          <w:tcPr>
            <w:tcW w:w="7153" w:type="dxa"/>
          </w:tcPr>
          <w:p w14:paraId="075EB291" w14:textId="719E3325" w:rsidR="00233512" w:rsidRPr="00DD3BFA" w:rsidRDefault="00233512" w:rsidP="00233512">
            <w:pPr>
              <w:spacing w:line="257" w:lineRule="auto"/>
              <w:cnfStyle w:val="000000000000" w:firstRow="0" w:lastRow="0" w:firstColumn="0" w:lastColumn="0" w:oddVBand="0" w:evenVBand="0" w:oddHBand="0" w:evenHBand="0" w:firstRowFirstColumn="0" w:firstRowLastColumn="0" w:lastRowFirstColumn="0" w:lastRowLastColumn="0"/>
            </w:pPr>
            <w:r>
              <w:t>Wykonawca jest zobowiązany do niezwłocznego zgłaszania Zamawiającemu incydentów bezpieczeństwa dotyczących Systemu lub danych przetwarzanych w związku z realizacją umowy, wraz z przekazaniem informacji umożliwiających ocenę wpływu zdarzenia.</w:t>
            </w:r>
          </w:p>
        </w:tc>
      </w:tr>
      <w:tr w:rsidR="00233512" w:rsidRPr="00DD3BFA" w14:paraId="3AA1FBC6" w14:textId="77777777" w:rsidTr="1A6AC0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4" w:type="dxa"/>
          </w:tcPr>
          <w:p w14:paraId="1486D804" w14:textId="3F559635" w:rsidR="00233512" w:rsidRPr="00DD3BFA" w:rsidRDefault="00233512" w:rsidP="00233512">
            <w:pPr>
              <w:spacing w:line="257" w:lineRule="auto"/>
              <w:rPr>
                <w:b w:val="0"/>
                <w:bCs w:val="0"/>
              </w:rPr>
            </w:pPr>
            <w:r>
              <w:t>INT-B-C-03</w:t>
            </w:r>
          </w:p>
        </w:tc>
        <w:tc>
          <w:tcPr>
            <w:tcW w:w="7153" w:type="dxa"/>
          </w:tcPr>
          <w:p w14:paraId="1419BE30" w14:textId="228B7CA9" w:rsidR="00233512" w:rsidRPr="00DD3BFA" w:rsidRDefault="45E07C98" w:rsidP="00233512">
            <w:pPr>
              <w:spacing w:line="257" w:lineRule="auto"/>
              <w:cnfStyle w:val="000000100000" w:firstRow="0" w:lastRow="0" w:firstColumn="0" w:lastColumn="0" w:oddVBand="0" w:evenVBand="0" w:oddHBand="1" w:evenHBand="0" w:firstRowFirstColumn="0" w:firstRowLastColumn="0" w:lastRowFirstColumn="0" w:lastRowLastColumn="0"/>
            </w:pPr>
            <w:r>
              <w:t>Wykonawca musi zapewnić plan ciągłości działania oraz plan odtworzenia Systemu po awarii</w:t>
            </w:r>
            <w:r w:rsidR="38BEDA4F">
              <w:t>, adekwatny do wymagań dostępności określonych w dokumentacji zamówienia.</w:t>
            </w:r>
          </w:p>
        </w:tc>
      </w:tr>
      <w:tr w:rsidR="00233512" w:rsidRPr="00DD3BFA" w14:paraId="77CE1FF1" w14:textId="77777777" w:rsidTr="1A6AC006">
        <w:trPr>
          <w:trHeight w:val="300"/>
        </w:trPr>
        <w:tc>
          <w:tcPr>
            <w:cnfStyle w:val="001000000000" w:firstRow="0" w:lastRow="0" w:firstColumn="1" w:lastColumn="0" w:oddVBand="0" w:evenVBand="0" w:oddHBand="0" w:evenHBand="0" w:firstRowFirstColumn="0" w:firstRowLastColumn="0" w:lastRowFirstColumn="0" w:lastRowLastColumn="0"/>
            <w:tcW w:w="1914" w:type="dxa"/>
          </w:tcPr>
          <w:p w14:paraId="7344A794" w14:textId="61252F80" w:rsidR="00233512" w:rsidRPr="00DD3BFA" w:rsidRDefault="00233512" w:rsidP="00233512">
            <w:pPr>
              <w:spacing w:line="257" w:lineRule="auto"/>
              <w:rPr>
                <w:b w:val="0"/>
                <w:bCs w:val="0"/>
              </w:rPr>
            </w:pPr>
            <w:r>
              <w:t>INT-B-C-04</w:t>
            </w:r>
          </w:p>
        </w:tc>
        <w:tc>
          <w:tcPr>
            <w:tcW w:w="7153" w:type="dxa"/>
          </w:tcPr>
          <w:p w14:paraId="2BDDD200" w14:textId="0469AC68" w:rsidR="00233512" w:rsidRPr="00DD3BFA" w:rsidRDefault="00233512" w:rsidP="00233512">
            <w:pPr>
              <w:spacing w:line="257" w:lineRule="auto"/>
              <w:cnfStyle w:val="000000000000" w:firstRow="0" w:lastRow="0" w:firstColumn="0" w:lastColumn="0" w:oddVBand="0" w:evenVBand="0" w:oddHBand="0" w:evenHBand="0" w:firstRowFirstColumn="0" w:firstRowLastColumn="0" w:lastRowFirstColumn="0" w:lastRowLastColumn="0"/>
            </w:pPr>
            <w:r>
              <w:t>Na żądanie Zamawiającego Wykonawca przedstawi wyniki testów procedur odtworzeniowych lub przeprowadzi test odtworzenia w uzgodnionym zakresie.</w:t>
            </w:r>
          </w:p>
        </w:tc>
      </w:tr>
      <w:tr w:rsidR="00233512" w:rsidRPr="00DD3BFA" w14:paraId="033A872B" w14:textId="77777777" w:rsidTr="1A6AC0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4" w:type="dxa"/>
          </w:tcPr>
          <w:p w14:paraId="3248F7F7" w14:textId="7760218F" w:rsidR="00233512" w:rsidRDefault="00233512" w:rsidP="00233512">
            <w:pPr>
              <w:spacing w:line="257" w:lineRule="auto"/>
            </w:pPr>
            <w:r>
              <w:t>INT-B-C-05</w:t>
            </w:r>
          </w:p>
        </w:tc>
        <w:tc>
          <w:tcPr>
            <w:tcW w:w="7153" w:type="dxa"/>
          </w:tcPr>
          <w:p w14:paraId="345D8816" w14:textId="3DF459D9" w:rsidR="00233512" w:rsidRDefault="00233512" w:rsidP="00233512">
            <w:pPr>
              <w:spacing w:line="257" w:lineRule="auto"/>
              <w:cnfStyle w:val="000000100000" w:firstRow="0" w:lastRow="0" w:firstColumn="0" w:lastColumn="0" w:oddVBand="0" w:evenVBand="0" w:oddHBand="1" w:evenHBand="0" w:firstRowFirstColumn="0" w:firstRowLastColumn="0" w:lastRowFirstColumn="0" w:lastRowLastColumn="0"/>
            </w:pPr>
            <w:r>
              <w:t>Wykonawca musi prowadzić działania korygujące i zapobiegawcze po incydentach istotnych z punktu widzenia bezpieczeństwa oraz udostępniać Zamawiającemu podsumowanie przyczyn, skutków i podjętych działań.</w:t>
            </w:r>
          </w:p>
        </w:tc>
      </w:tr>
    </w:tbl>
    <w:p w14:paraId="627ADA3D" w14:textId="77777777" w:rsidR="00487F67" w:rsidRPr="00DD3BFA" w:rsidRDefault="00487F67" w:rsidP="00487F67"/>
    <w:p w14:paraId="0BEFFBFF" w14:textId="2D3BE898" w:rsidR="00A77058" w:rsidRPr="00DD3BFA" w:rsidRDefault="00B42518" w:rsidP="5F7146DE">
      <w:pPr>
        <w:pStyle w:val="Nagwek1"/>
        <w:rPr>
          <w:rFonts w:asciiTheme="minorHAnsi" w:hAnsiTheme="minorHAnsi"/>
        </w:rPr>
      </w:pPr>
      <w:bookmarkStart w:id="8" w:name="_Toc238805244"/>
      <w:r w:rsidRPr="20833541">
        <w:rPr>
          <w:rFonts w:asciiTheme="minorHAnsi" w:hAnsiTheme="minorHAnsi"/>
        </w:rPr>
        <w:t>Wymagania dotyczące zarządzania zmianą i utrzymania bezpieczeństwa</w:t>
      </w:r>
      <w:bookmarkEnd w:id="8"/>
    </w:p>
    <w:tbl>
      <w:tblPr>
        <w:tblStyle w:val="Tabelasiatki4akcent51"/>
        <w:tblW w:w="5000" w:type="pct"/>
        <w:tblLook w:val="04A0" w:firstRow="1" w:lastRow="0" w:firstColumn="1" w:lastColumn="0" w:noHBand="0" w:noVBand="1"/>
      </w:tblPr>
      <w:tblGrid>
        <w:gridCol w:w="1979"/>
        <w:gridCol w:w="7083"/>
      </w:tblGrid>
      <w:tr w:rsidR="00DD3BFA" w:rsidRPr="00DD3BFA" w14:paraId="3848EA8F" w14:textId="77777777" w:rsidTr="5DFB9B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2" w:type="pct"/>
            <w:hideMark/>
          </w:tcPr>
          <w:p w14:paraId="29188F41" w14:textId="62082A27" w:rsidR="00DD3BFA" w:rsidRPr="00DD3BFA" w:rsidRDefault="00DD3BFA" w:rsidP="00DD3BFA">
            <w:pPr>
              <w:rPr>
                <w:b w:val="0"/>
                <w:bCs w:val="0"/>
              </w:rPr>
            </w:pPr>
            <w:r w:rsidRPr="00DD3BFA">
              <w:t>Kod Wymagania</w:t>
            </w:r>
            <w:r w:rsidRPr="00DD3BFA">
              <w:rPr>
                <w:rFonts w:eastAsia="Aptos" w:cs="Aptos"/>
                <w:color w:val="000000" w:themeColor="text1"/>
              </w:rPr>
              <w:t xml:space="preserve"> </w:t>
            </w:r>
          </w:p>
        </w:tc>
        <w:tc>
          <w:tcPr>
            <w:tcW w:w="3908" w:type="pct"/>
            <w:hideMark/>
          </w:tcPr>
          <w:p w14:paraId="61876D9B" w14:textId="77777777" w:rsidR="00DD3BFA" w:rsidRPr="00DD3BFA" w:rsidRDefault="00DD3BFA" w:rsidP="00DD3BFA">
            <w:pPr>
              <w:cnfStyle w:val="100000000000" w:firstRow="1" w:lastRow="0" w:firstColumn="0" w:lastColumn="0" w:oddVBand="0" w:evenVBand="0" w:oddHBand="0" w:evenHBand="0" w:firstRowFirstColumn="0" w:firstRowLastColumn="0" w:lastRowFirstColumn="0" w:lastRowLastColumn="0"/>
              <w:rPr>
                <w:b w:val="0"/>
                <w:bCs w:val="0"/>
              </w:rPr>
            </w:pPr>
            <w:r w:rsidRPr="00DD3BFA">
              <w:t>Wymaganie</w:t>
            </w:r>
          </w:p>
        </w:tc>
      </w:tr>
      <w:tr w:rsidR="00DD0FAC" w:rsidRPr="00DD3BFA" w14:paraId="686511F5" w14:textId="77777777" w:rsidTr="5DFB9B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2" w:type="pct"/>
          </w:tcPr>
          <w:p w14:paraId="6F8C5419" w14:textId="67328143" w:rsidR="00DD0FAC" w:rsidRPr="00DD3BFA" w:rsidRDefault="00DD0FAC" w:rsidP="00DD0FAC">
            <w:r>
              <w:t>INT-B-Z-01</w:t>
            </w:r>
          </w:p>
        </w:tc>
        <w:tc>
          <w:tcPr>
            <w:tcW w:w="3908" w:type="pct"/>
          </w:tcPr>
          <w:p w14:paraId="758331AC" w14:textId="6976B87B" w:rsidR="00DD0FAC" w:rsidRPr="00DD3BFA" w:rsidRDefault="00DD0FAC" w:rsidP="00DD0FAC">
            <w:pPr>
              <w:cnfStyle w:val="000000100000" w:firstRow="0" w:lastRow="0" w:firstColumn="0" w:lastColumn="0" w:oddVBand="0" w:evenVBand="0" w:oddHBand="1" w:evenHBand="0" w:firstRowFirstColumn="0" w:firstRowLastColumn="0" w:lastRowFirstColumn="0" w:lastRowLastColumn="0"/>
            </w:pPr>
            <w:r>
              <w:t>Wykonawca musi utrzymywać System, jego komponenty i zależności w wersjach wspieranych przez producentów oraz usuwać podatności zgodnie z ich poziomem ryzyka i uzgodnionym terminem naprawy.</w:t>
            </w:r>
          </w:p>
        </w:tc>
      </w:tr>
      <w:tr w:rsidR="00DD0FAC" w:rsidRPr="00DD3BFA" w14:paraId="0BE3D7D8" w14:textId="77777777" w:rsidTr="5DFB9BB3">
        <w:tc>
          <w:tcPr>
            <w:cnfStyle w:val="001000000000" w:firstRow="0" w:lastRow="0" w:firstColumn="1" w:lastColumn="0" w:oddVBand="0" w:evenVBand="0" w:oddHBand="0" w:evenHBand="0" w:firstRowFirstColumn="0" w:firstRowLastColumn="0" w:lastRowFirstColumn="0" w:lastRowLastColumn="0"/>
            <w:tcW w:w="1092" w:type="pct"/>
            <w:hideMark/>
          </w:tcPr>
          <w:p w14:paraId="266D3B9D" w14:textId="0A903941" w:rsidR="00DD0FAC" w:rsidRPr="00DD3BFA" w:rsidRDefault="00DD0FAC" w:rsidP="00DD0FAC">
            <w:r>
              <w:t>INT-B-Z-02</w:t>
            </w:r>
          </w:p>
        </w:tc>
        <w:tc>
          <w:tcPr>
            <w:tcW w:w="3908" w:type="pct"/>
            <w:hideMark/>
          </w:tcPr>
          <w:p w14:paraId="2E5D0B12" w14:textId="11BF8402" w:rsidR="00DD0FAC" w:rsidRPr="00DD3BFA" w:rsidRDefault="00DD0FAC" w:rsidP="00DD0FAC">
            <w:pPr>
              <w:cnfStyle w:val="000000000000" w:firstRow="0" w:lastRow="0" w:firstColumn="0" w:lastColumn="0" w:oddVBand="0" w:evenVBand="0" w:oddHBand="0" w:evenHBand="0" w:firstRowFirstColumn="0" w:firstRowLastColumn="0" w:lastRowFirstColumn="0" w:lastRowLastColumn="0"/>
            </w:pPr>
            <w:r>
              <w:t>Każda zmiana mająca wpływ na architekturę, bezpieczeństwo, sposób przetwarzania danych, logowanie, integrację lub dostępność usługi musi podlegać ocenie wpływu oraz procesowi akceptacji zgodnie z umową.</w:t>
            </w:r>
          </w:p>
        </w:tc>
      </w:tr>
      <w:tr w:rsidR="00DD0FAC" w:rsidRPr="00DD3BFA" w14:paraId="1B4784EA" w14:textId="77777777" w:rsidTr="5DFB9B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2" w:type="pct"/>
          </w:tcPr>
          <w:p w14:paraId="7192B842" w14:textId="21C2D230" w:rsidR="00DD0FAC" w:rsidRDefault="00DD0FAC" w:rsidP="00DD0FAC">
            <w:r>
              <w:t>INT-B-Z-03</w:t>
            </w:r>
          </w:p>
        </w:tc>
        <w:tc>
          <w:tcPr>
            <w:tcW w:w="3908" w:type="pct"/>
          </w:tcPr>
          <w:p w14:paraId="24B3A82D" w14:textId="4A06325C" w:rsidR="00DD0FAC" w:rsidRDefault="00DD0FAC" w:rsidP="00DD0FAC">
            <w:pPr>
              <w:cnfStyle w:val="000000100000" w:firstRow="0" w:lastRow="0" w:firstColumn="0" w:lastColumn="0" w:oddVBand="0" w:evenVBand="0" w:oddHBand="1" w:evenHBand="0" w:firstRowFirstColumn="0" w:firstRowLastColumn="0" w:lastRowFirstColumn="0" w:lastRowLastColumn="0"/>
            </w:pPr>
            <w:r>
              <w:t>Zmiany wprowadzane do Systemu muszą być poprzedzone testami adekwatnymi do rodzaju zmiany, w tym testami regresji i – jeśli dotyczy – testami bezpieczeństwa.</w:t>
            </w:r>
          </w:p>
        </w:tc>
      </w:tr>
      <w:tr w:rsidR="00DD0FAC" w:rsidRPr="00DD3BFA" w14:paraId="2D3BAB3A" w14:textId="77777777" w:rsidTr="5DFB9BB3">
        <w:tc>
          <w:tcPr>
            <w:cnfStyle w:val="001000000000" w:firstRow="0" w:lastRow="0" w:firstColumn="1" w:lastColumn="0" w:oddVBand="0" w:evenVBand="0" w:oddHBand="0" w:evenHBand="0" w:firstRowFirstColumn="0" w:firstRowLastColumn="0" w:lastRowFirstColumn="0" w:lastRowLastColumn="0"/>
            <w:tcW w:w="1092" w:type="pct"/>
          </w:tcPr>
          <w:p w14:paraId="57875F92" w14:textId="6524947A" w:rsidR="00DD0FAC" w:rsidRDefault="00DD0FAC" w:rsidP="00DD0FAC">
            <w:r>
              <w:t>INT-B-Z-04</w:t>
            </w:r>
          </w:p>
        </w:tc>
        <w:tc>
          <w:tcPr>
            <w:tcW w:w="3908" w:type="pct"/>
          </w:tcPr>
          <w:p w14:paraId="7F6A5494" w14:textId="045E2C79" w:rsidR="00DD0FAC" w:rsidRDefault="73553183" w:rsidP="00DD0FAC">
            <w:pPr>
              <w:cnfStyle w:val="000000000000" w:firstRow="0" w:lastRow="0" w:firstColumn="0" w:lastColumn="0" w:oddVBand="0" w:evenVBand="0" w:oddHBand="0" w:evenHBand="0" w:firstRowFirstColumn="0" w:firstRowLastColumn="0" w:lastRowFirstColumn="0" w:lastRowLastColumn="0"/>
            </w:pPr>
            <w:r>
              <w:t>Obowiązek uprzedniego informowania dotyczy wyłącznie zmian istotnych, mających potencjalny wpływ na architekturę rozwiązania, bezpieczeństwo, sposób przetwarzania danych, integrację, dostępność Systemu albo parametry SLA. Obowiązek ten nie obejmuje rutynowych, bezprzerwowych aktualizacji technicznych, które nie wpływają na wskazane obszary.</w:t>
            </w:r>
          </w:p>
        </w:tc>
      </w:tr>
      <w:tr w:rsidR="00DD0FAC" w:rsidRPr="00DD3BFA" w14:paraId="23E0179C" w14:textId="77777777" w:rsidTr="5DFB9B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2" w:type="pct"/>
          </w:tcPr>
          <w:p w14:paraId="158F298A" w14:textId="66F674EA" w:rsidR="00DD0FAC" w:rsidRDefault="00DD0FAC" w:rsidP="00DD0FAC">
            <w:r>
              <w:lastRenderedPageBreak/>
              <w:t>INT-B-Z-05</w:t>
            </w:r>
          </w:p>
        </w:tc>
        <w:tc>
          <w:tcPr>
            <w:tcW w:w="3908" w:type="pct"/>
          </w:tcPr>
          <w:p w14:paraId="30395E36" w14:textId="77C2F810" w:rsidR="00DD0FAC" w:rsidRDefault="4624A5DB" w:rsidP="00DD0FAC">
            <w:pPr>
              <w:cnfStyle w:val="000000100000" w:firstRow="0" w:lastRow="0" w:firstColumn="0" w:lastColumn="0" w:oddVBand="0" w:evenVBand="0" w:oddHBand="1" w:evenHBand="0" w:firstRowFirstColumn="0" w:firstRowLastColumn="0" w:lastRowFirstColumn="0" w:lastRowLastColumn="0"/>
            </w:pPr>
            <w:r>
              <w:t>Jeżeli System wykorzystuje reguły analityczne, modele lub inne mechanizmy wpływające na wynik działania Systemu, Wykonawca musi zapewnić ich wersjonowanie oraz możliwość identyfikacji wersji obowiązującej w chwili realizacji konkretnego wywołania API.</w:t>
            </w:r>
          </w:p>
        </w:tc>
      </w:tr>
      <w:tr w:rsidR="5F7146DE" w14:paraId="0360F44E" w14:textId="77777777" w:rsidTr="5DFB9BB3">
        <w:trPr>
          <w:trHeight w:val="300"/>
        </w:trPr>
        <w:tc>
          <w:tcPr>
            <w:cnfStyle w:val="001000000000" w:firstRow="0" w:lastRow="0" w:firstColumn="1" w:lastColumn="0" w:oddVBand="0" w:evenVBand="0" w:oddHBand="0" w:evenHBand="0" w:firstRowFirstColumn="0" w:firstRowLastColumn="0" w:lastRowFirstColumn="0" w:lastRowLastColumn="0"/>
            <w:tcW w:w="1979" w:type="dxa"/>
          </w:tcPr>
          <w:p w14:paraId="4CBF4768" w14:textId="651AA67B" w:rsidR="7A1BCD57" w:rsidRDefault="7A1BCD57" w:rsidP="5F7146DE">
            <w:r w:rsidRPr="5F7146DE">
              <w:rPr>
                <w:rFonts w:ascii="Aptos" w:eastAsia="Aptos" w:hAnsi="Aptos" w:cs="Aptos"/>
              </w:rPr>
              <w:t>INT-B-Z-06</w:t>
            </w:r>
          </w:p>
        </w:tc>
        <w:tc>
          <w:tcPr>
            <w:tcW w:w="7083" w:type="dxa"/>
          </w:tcPr>
          <w:p w14:paraId="3D36D1A9" w14:textId="1A39CA1F" w:rsidR="7A1BCD57" w:rsidRDefault="77F36D45" w:rsidP="5F7146DE">
            <w:pPr>
              <w:cnfStyle w:val="000000000000" w:firstRow="0" w:lastRow="0" w:firstColumn="0" w:lastColumn="0" w:oddVBand="0" w:evenVBand="0" w:oddHBand="0" w:evenHBand="0" w:firstRowFirstColumn="0" w:firstRowLastColumn="0" w:lastRowFirstColumn="0" w:lastRowLastColumn="0"/>
            </w:pPr>
            <w:r>
              <w:t>Jeżeli Zlecenie Rozwojowe realizowane w ramach prawa opcji może mieć wpływ na architekturę Systemu, bezpieczeństwo, sposób przetwarzania danych, logowanie, integrację, dostępność, wydajność, wersjonowanie API lub zgodność Systemu z OPZ, Wykonawca przed rozpoczęciem realizacji Zlecenia przedstawi Zamawiającemu ocenę wpływu planowanej zmiany oraz zakres wymaganych testów.</w:t>
            </w:r>
          </w:p>
        </w:tc>
      </w:tr>
      <w:tr w:rsidR="5F7146DE" w14:paraId="14F6ED39" w14:textId="77777777" w:rsidTr="5DFB9B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79" w:type="dxa"/>
          </w:tcPr>
          <w:p w14:paraId="6360BADF" w14:textId="32DDEC72" w:rsidR="7A1BCD57" w:rsidRDefault="7A1BCD57" w:rsidP="5F7146DE">
            <w:r w:rsidRPr="5F7146DE">
              <w:rPr>
                <w:rFonts w:ascii="Aptos" w:eastAsia="Aptos" w:hAnsi="Aptos" w:cs="Aptos"/>
              </w:rPr>
              <w:t>INT-B-Z-07</w:t>
            </w:r>
          </w:p>
        </w:tc>
        <w:tc>
          <w:tcPr>
            <w:tcW w:w="7083" w:type="dxa"/>
          </w:tcPr>
          <w:p w14:paraId="5B34E9D3" w14:textId="60675AE3" w:rsidR="7A1BCD57" w:rsidRDefault="7A1BCD57" w:rsidP="5F7146DE">
            <w:pPr>
              <w:cnfStyle w:val="000000100000" w:firstRow="0" w:lastRow="0" w:firstColumn="0" w:lastColumn="0" w:oddVBand="0" w:evenVBand="0" w:oddHBand="1" w:evenHBand="0" w:firstRowFirstColumn="0" w:firstRowLastColumn="0" w:lastRowFirstColumn="0" w:lastRowLastColumn="0"/>
            </w:pPr>
            <w:r>
              <w:t>W przypadku realizacji Usługi Rozwojowej w ramach prawa opcji, której Rezultat wpływa na dokumentację bezpieczeństwa, Architekturę Bezpieczeństwa, model uwierzytelniania lub autoryzacji, logowanie, retencję danych, przepływy danych, integrację albo sposób przetwarzania danych, Wykonawca jest zobowiązany do aktualizacji odpowiedniej dokumentacji przed odbiorem Rezultatu Zlecenia Rozwojowego.</w:t>
            </w:r>
          </w:p>
        </w:tc>
      </w:tr>
    </w:tbl>
    <w:p w14:paraId="3D96FD30" w14:textId="77777777" w:rsidR="00A77058" w:rsidRPr="00DD3BFA" w:rsidRDefault="00A77058" w:rsidP="00487F67"/>
    <w:p w14:paraId="433DF617" w14:textId="77777777" w:rsidR="00030800" w:rsidRPr="00DD3BFA" w:rsidRDefault="00030800"/>
    <w:sectPr w:rsidR="00030800" w:rsidRPr="00DD3BFA">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0419C" w14:textId="77777777" w:rsidR="008549FE" w:rsidRDefault="008549FE" w:rsidP="00A77058">
      <w:pPr>
        <w:spacing w:after="0" w:line="240" w:lineRule="auto"/>
      </w:pPr>
      <w:r>
        <w:separator/>
      </w:r>
    </w:p>
  </w:endnote>
  <w:endnote w:type="continuationSeparator" w:id="0">
    <w:p w14:paraId="756010BB" w14:textId="77777777" w:rsidR="008549FE" w:rsidRDefault="008549FE" w:rsidP="00A770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852815"/>
      <w:docPartObj>
        <w:docPartGallery w:val="Page Numbers (Bottom of Page)"/>
        <w:docPartUnique/>
      </w:docPartObj>
    </w:sdtPr>
    <w:sdtEndPr>
      <w:rPr>
        <w:color w:val="005DA9"/>
        <w:sz w:val="16"/>
        <w:szCs w:val="16"/>
      </w:rPr>
    </w:sdtEndPr>
    <w:sdtContent>
      <w:p w14:paraId="2C9F5C52" w14:textId="77777777" w:rsidR="005848E1" w:rsidRPr="00B57024" w:rsidRDefault="005848E1" w:rsidP="005848E1">
        <w:pPr>
          <w:pStyle w:val="Stopka"/>
          <w:tabs>
            <w:tab w:val="clear" w:pos="9072"/>
          </w:tabs>
          <w:spacing w:before="60" w:after="240"/>
          <w:ind w:right="74"/>
          <w:jc w:val="right"/>
          <w:rPr>
            <w:color w:val="005DA9"/>
            <w:sz w:val="16"/>
            <w:szCs w:val="16"/>
          </w:rPr>
        </w:pPr>
        <w:r w:rsidRPr="00B57024">
          <w:rPr>
            <w:noProof/>
            <w:color w:val="005DA9"/>
            <w:sz w:val="16"/>
            <w:szCs w:val="16"/>
          </w:rPr>
          <w:drawing>
            <wp:anchor distT="0" distB="0" distL="114300" distR="114300" simplePos="0" relativeHeight="251663360" behindDoc="0" locked="0" layoutInCell="1" allowOverlap="1" wp14:anchorId="6F7C09CE" wp14:editId="04911595">
              <wp:simplePos x="0" y="0"/>
              <wp:positionH relativeFrom="column">
                <wp:posOffset>6089848</wp:posOffset>
              </wp:positionH>
              <wp:positionV relativeFrom="paragraph">
                <wp:posOffset>-86723</wp:posOffset>
              </wp:positionV>
              <wp:extent cx="143999" cy="395999"/>
              <wp:effectExtent l="0" t="0" r="8890" b="4445"/>
              <wp:wrapNone/>
              <wp:docPr id="348568456" name="Graf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a 9"/>
                      <pic:cNvPicPr/>
                    </pic:nvPicPr>
                    <pic:blipFill>
                      <a:blip r:embed="rId1">
                        <a:extLst>
                          <a:ext uri="{28A0092B-C50C-407E-A947-70E740481C1C}">
                            <a14:useLocalDpi xmlns:a14="http://schemas.microsoft.com/office/drawing/2010/main" val="0"/>
                          </a:ext>
                        </a:extLst>
                      </a:blip>
                      <a:stretch>
                        <a:fillRect/>
                      </a:stretch>
                    </pic:blipFill>
                    <pic:spPr>
                      <a:xfrm>
                        <a:off x="0" y="0"/>
                        <a:ext cx="143999" cy="395999"/>
                      </a:xfrm>
                      <a:prstGeom prst="rect">
                        <a:avLst/>
                      </a:prstGeom>
                    </pic:spPr>
                  </pic:pic>
                </a:graphicData>
              </a:graphic>
              <wp14:sizeRelH relativeFrom="margin">
                <wp14:pctWidth>0</wp14:pctWidth>
              </wp14:sizeRelH>
              <wp14:sizeRelV relativeFrom="margin">
                <wp14:pctHeight>0</wp14:pctHeight>
              </wp14:sizeRelV>
            </wp:anchor>
          </w:drawing>
        </w:r>
        <w:r w:rsidRPr="00B57024">
          <w:rPr>
            <w:b/>
            <w:bCs/>
            <w:noProof/>
            <w:color w:val="005DA9"/>
            <w:sz w:val="16"/>
            <w:szCs w:val="16"/>
          </w:rPr>
          <mc:AlternateContent>
            <mc:Choice Requires="wps">
              <w:drawing>
                <wp:anchor distT="0" distB="0" distL="114300" distR="114300" simplePos="0" relativeHeight="251661312" behindDoc="0" locked="0" layoutInCell="1" allowOverlap="1" wp14:anchorId="4CF59E6A" wp14:editId="05CB2593">
                  <wp:simplePos x="0" y="0"/>
                  <wp:positionH relativeFrom="column">
                    <wp:posOffset>0</wp:posOffset>
                  </wp:positionH>
                  <wp:positionV relativeFrom="paragraph">
                    <wp:posOffset>92710</wp:posOffset>
                  </wp:positionV>
                  <wp:extent cx="3505835" cy="28800"/>
                  <wp:effectExtent l="0" t="0" r="0" b="9525"/>
                  <wp:wrapNone/>
                  <wp:docPr id="969870172" name="Prostokąt 969870172"/>
                  <wp:cNvGraphicFramePr/>
                  <a:graphic xmlns:a="http://schemas.openxmlformats.org/drawingml/2006/main">
                    <a:graphicData uri="http://schemas.microsoft.com/office/word/2010/wordprocessingShape">
                      <wps:wsp>
                        <wps:cNvSpPr/>
                        <wps:spPr>
                          <a:xfrm>
                            <a:off x="0" y="0"/>
                            <a:ext cx="3505835" cy="28800"/>
                          </a:xfrm>
                          <a:prstGeom prst="rect">
                            <a:avLst/>
                          </a:prstGeom>
                          <a:solidFill>
                            <a:srgbClr val="A0CC3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Prostokąt 969870172" style="position:absolute;margin-left:0;margin-top:7.3pt;width:276.0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a0cc3c" stroked="f" strokeweight="1pt" w14:anchorId="54324C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"/>
              </w:pict>
            </mc:Fallback>
          </mc:AlternateContent>
        </w:r>
        <w:r w:rsidRPr="00B57024">
          <w:rPr>
            <w:b/>
            <w:bCs/>
            <w:noProof/>
            <w:color w:val="005DA9"/>
            <w:sz w:val="16"/>
            <w:szCs w:val="16"/>
          </w:rPr>
          <mc:AlternateContent>
            <mc:Choice Requires="wps">
              <w:drawing>
                <wp:anchor distT="0" distB="0" distL="114300" distR="114300" simplePos="0" relativeHeight="251662336" behindDoc="0" locked="0" layoutInCell="1" allowOverlap="1" wp14:anchorId="5D6D1C71" wp14:editId="3DE9030D">
                  <wp:simplePos x="0" y="0"/>
                  <wp:positionH relativeFrom="column">
                    <wp:posOffset>3488690</wp:posOffset>
                  </wp:positionH>
                  <wp:positionV relativeFrom="paragraph">
                    <wp:posOffset>92710</wp:posOffset>
                  </wp:positionV>
                  <wp:extent cx="1979930" cy="28800"/>
                  <wp:effectExtent l="0" t="0" r="1270" b="9525"/>
                  <wp:wrapNone/>
                  <wp:docPr id="1176770071" name="Prostokąt 1176770071"/>
                  <wp:cNvGraphicFramePr/>
                  <a:graphic xmlns:a="http://schemas.openxmlformats.org/drawingml/2006/main">
                    <a:graphicData uri="http://schemas.microsoft.com/office/word/2010/wordprocessingShape">
                      <wps:wsp>
                        <wps:cNvSpPr/>
                        <wps:spPr>
                          <a:xfrm>
                            <a:off x="0" y="0"/>
                            <a:ext cx="1979930" cy="28800"/>
                          </a:xfrm>
                          <a:prstGeom prst="rect">
                            <a:avLst/>
                          </a:prstGeom>
                          <a:solidFill>
                            <a:srgbClr val="005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Prostokąt 1176770071" style="position:absolute;margin-left:274.7pt;margin-top:7.3pt;width:155.9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5da9" stroked="f" strokeweight="1pt" w14:anchorId="72B8DC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"/>
              </w:pict>
            </mc:Fallback>
          </mc:AlternateContent>
        </w:r>
        <w:r w:rsidRPr="00B57024">
          <w:rPr>
            <w:b/>
            <w:bCs/>
            <w:color w:val="005DA9"/>
            <w:sz w:val="16"/>
            <w:szCs w:val="16"/>
          </w:rPr>
          <w:fldChar w:fldCharType="begin"/>
        </w:r>
        <w:r w:rsidRPr="00B57024">
          <w:rPr>
            <w:b/>
            <w:bCs/>
            <w:color w:val="005DA9"/>
            <w:sz w:val="16"/>
            <w:szCs w:val="16"/>
          </w:rPr>
          <w:instrText>PAGE   \* MERGEFORMAT</w:instrText>
        </w:r>
        <w:r w:rsidRPr="00B57024">
          <w:rPr>
            <w:b/>
            <w:bCs/>
            <w:color w:val="005DA9"/>
            <w:sz w:val="16"/>
            <w:szCs w:val="16"/>
          </w:rPr>
          <w:fldChar w:fldCharType="separate"/>
        </w:r>
        <w:r>
          <w:rPr>
            <w:b/>
            <w:bCs/>
            <w:color w:val="005DA9"/>
            <w:sz w:val="16"/>
            <w:szCs w:val="16"/>
          </w:rPr>
          <w:t>1</w:t>
        </w:r>
        <w:r w:rsidRPr="00B57024">
          <w:rPr>
            <w:b/>
            <w:bCs/>
            <w:color w:val="005DA9"/>
            <w:sz w:val="16"/>
            <w:szCs w:val="16"/>
          </w:rPr>
          <w:fldChar w:fldCharType="end"/>
        </w:r>
        <w:r w:rsidRPr="00B57024">
          <w:rPr>
            <w:color w:val="005DA9"/>
            <w:sz w:val="16"/>
            <w:szCs w:val="16"/>
          </w:rPr>
          <w:t xml:space="preserve"> z </w:t>
        </w:r>
        <w:r w:rsidRPr="00B57024">
          <w:rPr>
            <w:color w:val="005DA9"/>
            <w:sz w:val="16"/>
            <w:szCs w:val="16"/>
          </w:rPr>
          <w:fldChar w:fldCharType="begin"/>
        </w:r>
        <w:r w:rsidRPr="00B57024">
          <w:rPr>
            <w:color w:val="005DA9"/>
            <w:sz w:val="16"/>
            <w:szCs w:val="16"/>
          </w:rPr>
          <w:instrText xml:space="preserve"> NUMPAGES  \# "0"  \* MERGEFORMAT </w:instrText>
        </w:r>
        <w:r w:rsidRPr="00B57024">
          <w:rPr>
            <w:color w:val="005DA9"/>
            <w:sz w:val="16"/>
            <w:szCs w:val="16"/>
          </w:rPr>
          <w:fldChar w:fldCharType="separate"/>
        </w:r>
        <w:r>
          <w:rPr>
            <w:color w:val="005DA9"/>
            <w:sz w:val="16"/>
            <w:szCs w:val="16"/>
          </w:rPr>
          <w:t>37</w:t>
        </w:r>
        <w:r w:rsidRPr="00B57024">
          <w:rPr>
            <w:color w:val="005DA9"/>
            <w:sz w:val="16"/>
            <w:szCs w:val="16"/>
          </w:rPr>
          <w:fldChar w:fldCharType="end"/>
        </w:r>
      </w:p>
    </w:sdtContent>
  </w:sdt>
  <w:p w14:paraId="78A577DF" w14:textId="77777777" w:rsidR="005848E1" w:rsidRPr="00817E26" w:rsidRDefault="005848E1" w:rsidP="005848E1">
    <w:pPr>
      <w:pStyle w:val="Stopka"/>
      <w:tabs>
        <w:tab w:val="left" w:pos="2450"/>
        <w:tab w:val="left" w:pos="2694"/>
        <w:tab w:val="left" w:pos="5502"/>
      </w:tabs>
      <w:rPr>
        <w:rFonts w:ascii="Aptos" w:eastAsia="Aptos" w:hAnsi="Aptos" w:cs="Aptos"/>
        <w:color w:val="000000" w:themeColor="text1"/>
        <w:sz w:val="16"/>
        <w:szCs w:val="16"/>
      </w:rPr>
    </w:pPr>
    <w:r w:rsidRPr="5557577E">
      <w:rPr>
        <w:rFonts w:ascii="Aptos" w:eastAsia="Aptos" w:hAnsi="Aptos" w:cs="Aptos"/>
        <w:color w:val="000000" w:themeColor="text1"/>
        <w:sz w:val="16"/>
        <w:szCs w:val="16"/>
      </w:rPr>
      <w:t>Centrum e-Zdrowia</w:t>
    </w:r>
    <w:r>
      <w:tab/>
    </w:r>
    <w:r w:rsidRPr="5557577E">
      <w:rPr>
        <w:rFonts w:ascii="Aptos" w:eastAsia="Aptos" w:hAnsi="Aptos" w:cs="Aptos"/>
        <w:color w:val="000000" w:themeColor="text1"/>
        <w:sz w:val="16"/>
        <w:szCs w:val="16"/>
      </w:rPr>
      <w:t>tel.: +48 22 597-09-27</w:t>
    </w:r>
  </w:p>
  <w:p w14:paraId="7EF4AE27" w14:textId="77777777" w:rsidR="005848E1" w:rsidRPr="00817E26" w:rsidRDefault="005848E1" w:rsidP="005848E1">
    <w:pPr>
      <w:pStyle w:val="Stopka"/>
      <w:tabs>
        <w:tab w:val="left" w:pos="2450"/>
        <w:tab w:val="left" w:pos="5502"/>
      </w:tabs>
      <w:rPr>
        <w:rFonts w:ascii="Aptos" w:eastAsia="Aptos" w:hAnsi="Aptos" w:cs="Aptos"/>
        <w:color w:val="000000" w:themeColor="text1"/>
        <w:sz w:val="16"/>
        <w:szCs w:val="16"/>
      </w:rPr>
    </w:pPr>
    <w:r w:rsidRPr="5557577E">
      <w:rPr>
        <w:rFonts w:ascii="Aptos" w:eastAsia="Aptos" w:hAnsi="Aptos" w:cs="Aptos"/>
        <w:color w:val="000000" w:themeColor="text1"/>
        <w:sz w:val="16"/>
        <w:szCs w:val="16"/>
      </w:rPr>
      <w:t>ul. Stanisława Dubois 5A</w:t>
    </w:r>
    <w:r>
      <w:tab/>
    </w:r>
    <w:r w:rsidRPr="5557577E">
      <w:rPr>
        <w:rFonts w:ascii="Aptos" w:eastAsia="Aptos" w:hAnsi="Aptos" w:cs="Aptos"/>
        <w:color w:val="000000" w:themeColor="text1"/>
        <w:sz w:val="16"/>
        <w:szCs w:val="16"/>
      </w:rPr>
      <w:t>fax:</w:t>
    </w:r>
    <w:r w:rsidRPr="5557577E">
      <w:rPr>
        <w:rFonts w:ascii="Arial" w:eastAsia="Arial" w:hAnsi="Arial" w:cs="Arial"/>
        <w:color w:val="000000" w:themeColor="text1"/>
        <w:sz w:val="16"/>
        <w:szCs w:val="16"/>
      </w:rPr>
      <w:t> </w:t>
    </w:r>
    <w:r w:rsidRPr="5557577E">
      <w:rPr>
        <w:rFonts w:ascii="Aptos" w:eastAsia="Aptos" w:hAnsi="Aptos" w:cs="Aptos"/>
        <w:color w:val="000000" w:themeColor="text1"/>
        <w:sz w:val="16"/>
        <w:szCs w:val="16"/>
      </w:rPr>
      <w:t>+48 22 597-09-37</w:t>
    </w:r>
    <w:r>
      <w:tab/>
    </w:r>
    <w:r w:rsidRPr="5557577E">
      <w:rPr>
        <w:rFonts w:ascii="Aptos" w:eastAsia="Aptos" w:hAnsi="Aptos" w:cs="Aptos"/>
        <w:color w:val="000000" w:themeColor="text1"/>
        <w:sz w:val="16"/>
        <w:szCs w:val="16"/>
      </w:rPr>
      <w:t>NIP: 5251575309</w:t>
    </w:r>
  </w:p>
  <w:p w14:paraId="0BCA1006" w14:textId="77777777" w:rsidR="005848E1" w:rsidRPr="00817E26" w:rsidRDefault="005848E1" w:rsidP="005848E1">
    <w:pPr>
      <w:pStyle w:val="Stopka"/>
      <w:tabs>
        <w:tab w:val="left" w:pos="2450"/>
        <w:tab w:val="left" w:pos="5502"/>
      </w:tabs>
      <w:rPr>
        <w:rFonts w:ascii="Aptos" w:eastAsia="Aptos" w:hAnsi="Aptos" w:cs="Aptos"/>
        <w:color w:val="000000" w:themeColor="text1"/>
        <w:sz w:val="16"/>
        <w:szCs w:val="16"/>
      </w:rPr>
    </w:pPr>
    <w:r w:rsidRPr="5557577E">
      <w:rPr>
        <w:rFonts w:ascii="Aptos" w:eastAsia="Aptos" w:hAnsi="Aptos" w:cs="Aptos"/>
        <w:color w:val="000000" w:themeColor="text1"/>
        <w:sz w:val="16"/>
        <w:szCs w:val="16"/>
      </w:rPr>
      <w:t>00-184 Warszawa</w:t>
    </w:r>
    <w:r>
      <w:tab/>
    </w:r>
    <w:hyperlink r:id="rId2">
      <w:r w:rsidRPr="5557577E">
        <w:rPr>
          <w:rStyle w:val="Hipercze"/>
          <w:rFonts w:ascii="Aptos" w:eastAsia="Aptos" w:hAnsi="Aptos" w:cs="Aptos"/>
          <w:sz w:val="16"/>
          <w:szCs w:val="16"/>
        </w:rPr>
        <w:t>biuro@cez.gov.pl</w:t>
      </w:r>
    </w:hyperlink>
    <w:r w:rsidRPr="5557577E">
      <w:rPr>
        <w:rFonts w:ascii="Aptos" w:eastAsia="Aptos" w:hAnsi="Aptos" w:cs="Aptos"/>
        <w:color w:val="000000" w:themeColor="text1"/>
        <w:sz w:val="16"/>
        <w:szCs w:val="16"/>
      </w:rPr>
      <w:t xml:space="preserve"> | </w:t>
    </w:r>
    <w:hyperlink r:id="rId3">
      <w:r w:rsidRPr="5557577E">
        <w:rPr>
          <w:rStyle w:val="Hipercze"/>
          <w:rFonts w:ascii="Aptos" w:eastAsia="Aptos" w:hAnsi="Aptos" w:cs="Aptos"/>
          <w:sz w:val="16"/>
          <w:szCs w:val="16"/>
        </w:rPr>
        <w:t>www.cez.gov.pl</w:t>
      </w:r>
    </w:hyperlink>
    <w:r>
      <w:tab/>
    </w:r>
    <w:r w:rsidRPr="5557577E">
      <w:rPr>
        <w:rFonts w:ascii="Aptos" w:eastAsia="Aptos" w:hAnsi="Aptos" w:cs="Aptos"/>
        <w:color w:val="000000" w:themeColor="text1"/>
        <w:sz w:val="16"/>
        <w:szCs w:val="16"/>
      </w:rPr>
      <w:t>REGON: 001377706</w:t>
    </w:r>
  </w:p>
  <w:p w14:paraId="61D56169" w14:textId="77777777" w:rsidR="005848E1" w:rsidRPr="00817E26" w:rsidRDefault="005848E1" w:rsidP="005848E1">
    <w:pPr>
      <w:tabs>
        <w:tab w:val="center" w:pos="4536"/>
        <w:tab w:val="right" w:pos="9072"/>
      </w:tabs>
      <w:spacing w:after="0" w:line="240" w:lineRule="auto"/>
      <w:rPr>
        <w:rFonts w:ascii="Aptos" w:eastAsia="Aptos" w:hAnsi="Aptos" w:cs="Aptos"/>
        <w:color w:val="000000" w:themeColor="text1"/>
      </w:rPr>
    </w:pPr>
    <w:r>
      <w:rPr>
        <w:noProof/>
      </w:rPr>
      <w:drawing>
        <wp:inline distT="0" distB="0" distL="0" distR="0" wp14:anchorId="2F26E80F" wp14:editId="02A1553B">
          <wp:extent cx="5295900" cy="533400"/>
          <wp:effectExtent l="0" t="0" r="0" b="0"/>
          <wp:docPr id="19371590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159033" name="Picture 1937159033"/>
                  <pic:cNvPicPr/>
                </pic:nvPicPr>
                <pic:blipFill>
                  <a:blip r:embed="rId4">
                    <a:extLst>
                      <a:ext uri="{28A0092B-C50C-407E-A947-70E740481C1C}">
                        <a14:useLocalDpi xmlns:a14="http://schemas.microsoft.com/office/drawing/2010/main"/>
                      </a:ext>
                    </a:extLst>
                  </a:blip>
                  <a:stretch>
                    <a:fillRect/>
                  </a:stretch>
                </pic:blipFill>
                <pic:spPr>
                  <a:xfrm>
                    <a:off x="0" y="0"/>
                    <a:ext cx="5295900" cy="533400"/>
                  </a:xfrm>
                  <a:prstGeom prst="rect">
                    <a:avLst/>
                  </a:prstGeom>
                </pic:spPr>
              </pic:pic>
            </a:graphicData>
          </a:graphic>
        </wp:inline>
      </w:drawing>
    </w:r>
  </w:p>
  <w:p w14:paraId="5206F1EE" w14:textId="77777777" w:rsidR="005848E1" w:rsidRPr="00817E26" w:rsidRDefault="005848E1" w:rsidP="005848E1">
    <w:pPr>
      <w:pStyle w:val="Stopka"/>
    </w:pPr>
  </w:p>
  <w:p w14:paraId="76948C47" w14:textId="77777777" w:rsidR="003E3DB3" w:rsidRDefault="003E3DB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8266C" w14:textId="77777777" w:rsidR="008549FE" w:rsidRDefault="008549FE" w:rsidP="00A77058">
      <w:pPr>
        <w:spacing w:after="0" w:line="240" w:lineRule="auto"/>
      </w:pPr>
      <w:r>
        <w:separator/>
      </w:r>
    </w:p>
  </w:footnote>
  <w:footnote w:type="continuationSeparator" w:id="0">
    <w:p w14:paraId="20866D77" w14:textId="77777777" w:rsidR="008549FE" w:rsidRDefault="008549FE" w:rsidP="00A770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F242B" w14:textId="48EBF6AA" w:rsidR="003E3DB3" w:rsidRDefault="003E3DB3">
    <w:pPr>
      <w:pStyle w:val="Nagwek"/>
    </w:pPr>
    <w:r w:rsidRPr="002661C4">
      <w:rPr>
        <w:rFonts w:cstheme="minorHAnsi"/>
        <w:noProof/>
      </w:rPr>
      <w:drawing>
        <wp:anchor distT="0" distB="0" distL="114300" distR="114300" simplePos="0" relativeHeight="251659264" behindDoc="1" locked="0" layoutInCell="1" allowOverlap="1" wp14:anchorId="1F62BE56" wp14:editId="2A2CB645">
          <wp:simplePos x="0" y="0"/>
          <wp:positionH relativeFrom="page">
            <wp:posOffset>899795</wp:posOffset>
          </wp:positionH>
          <wp:positionV relativeFrom="page">
            <wp:posOffset>448945</wp:posOffset>
          </wp:positionV>
          <wp:extent cx="1925955" cy="532765"/>
          <wp:effectExtent l="0" t="0" r="0" b="635"/>
          <wp:wrapNone/>
          <wp:docPr id="1028922237" name="Obraz 1028922237" descr="Logo Centrum e-Zdro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cez.jpg"/>
                  <pic:cNvPicPr/>
                </pic:nvPicPr>
                <pic:blipFill>
                  <a:blip r:embed="rId1">
                    <a:alphaModFix/>
                    <a:extLst>
                      <a:ext uri="{28A0092B-C50C-407E-A947-70E740481C1C}">
                        <a14:useLocalDpi xmlns:a14="http://schemas.microsoft.com/office/drawing/2010/main" val="0"/>
                      </a:ext>
                    </a:extLst>
                  </a:blip>
                  <a:stretch>
                    <a:fillRect/>
                  </a:stretch>
                </pic:blipFill>
                <pic:spPr>
                  <a:xfrm>
                    <a:off x="0" y="0"/>
                    <a:ext cx="1925955" cy="5327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21FB"/>
    <w:multiLevelType w:val="hybridMultilevel"/>
    <w:tmpl w:val="A150EA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FD3BDF"/>
    <w:multiLevelType w:val="hybridMultilevel"/>
    <w:tmpl w:val="237C91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B134C45"/>
    <w:multiLevelType w:val="hybridMultilevel"/>
    <w:tmpl w:val="618CBE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366EB8D"/>
    <w:multiLevelType w:val="hybridMultilevel"/>
    <w:tmpl w:val="81C29794"/>
    <w:lvl w:ilvl="0" w:tplc="83C47FDE">
      <w:start w:val="1"/>
      <w:numFmt w:val="bullet"/>
      <w:lvlText w:val="·"/>
      <w:lvlJc w:val="left"/>
      <w:pPr>
        <w:ind w:left="720" w:hanging="360"/>
      </w:pPr>
      <w:rPr>
        <w:rFonts w:ascii="Symbol" w:hAnsi="Symbol" w:hint="default"/>
      </w:rPr>
    </w:lvl>
    <w:lvl w:ilvl="1" w:tplc="C85AA07E">
      <w:start w:val="1"/>
      <w:numFmt w:val="bullet"/>
      <w:lvlText w:val="o"/>
      <w:lvlJc w:val="left"/>
      <w:pPr>
        <w:ind w:left="1440" w:hanging="360"/>
      </w:pPr>
      <w:rPr>
        <w:rFonts w:ascii="Courier New" w:hAnsi="Courier New" w:hint="default"/>
      </w:rPr>
    </w:lvl>
    <w:lvl w:ilvl="2" w:tplc="9CF27194">
      <w:start w:val="1"/>
      <w:numFmt w:val="bullet"/>
      <w:lvlText w:val=""/>
      <w:lvlJc w:val="left"/>
      <w:pPr>
        <w:ind w:left="2160" w:hanging="360"/>
      </w:pPr>
      <w:rPr>
        <w:rFonts w:ascii="Wingdings" w:hAnsi="Wingdings" w:hint="default"/>
      </w:rPr>
    </w:lvl>
    <w:lvl w:ilvl="3" w:tplc="9DDEBF1C">
      <w:start w:val="1"/>
      <w:numFmt w:val="bullet"/>
      <w:lvlText w:val=""/>
      <w:lvlJc w:val="left"/>
      <w:pPr>
        <w:ind w:left="2880" w:hanging="360"/>
      </w:pPr>
      <w:rPr>
        <w:rFonts w:ascii="Symbol" w:hAnsi="Symbol" w:hint="default"/>
      </w:rPr>
    </w:lvl>
    <w:lvl w:ilvl="4" w:tplc="24FE6C2E">
      <w:start w:val="1"/>
      <w:numFmt w:val="bullet"/>
      <w:lvlText w:val="o"/>
      <w:lvlJc w:val="left"/>
      <w:pPr>
        <w:ind w:left="3600" w:hanging="360"/>
      </w:pPr>
      <w:rPr>
        <w:rFonts w:ascii="Courier New" w:hAnsi="Courier New" w:hint="default"/>
      </w:rPr>
    </w:lvl>
    <w:lvl w:ilvl="5" w:tplc="B73E670A">
      <w:start w:val="1"/>
      <w:numFmt w:val="bullet"/>
      <w:lvlText w:val=""/>
      <w:lvlJc w:val="left"/>
      <w:pPr>
        <w:ind w:left="4320" w:hanging="360"/>
      </w:pPr>
      <w:rPr>
        <w:rFonts w:ascii="Wingdings" w:hAnsi="Wingdings" w:hint="default"/>
      </w:rPr>
    </w:lvl>
    <w:lvl w:ilvl="6" w:tplc="892A840A">
      <w:start w:val="1"/>
      <w:numFmt w:val="bullet"/>
      <w:lvlText w:val=""/>
      <w:lvlJc w:val="left"/>
      <w:pPr>
        <w:ind w:left="5040" w:hanging="360"/>
      </w:pPr>
      <w:rPr>
        <w:rFonts w:ascii="Symbol" w:hAnsi="Symbol" w:hint="default"/>
      </w:rPr>
    </w:lvl>
    <w:lvl w:ilvl="7" w:tplc="E108A380">
      <w:start w:val="1"/>
      <w:numFmt w:val="bullet"/>
      <w:lvlText w:val="o"/>
      <w:lvlJc w:val="left"/>
      <w:pPr>
        <w:ind w:left="5760" w:hanging="360"/>
      </w:pPr>
      <w:rPr>
        <w:rFonts w:ascii="Courier New" w:hAnsi="Courier New" w:hint="default"/>
      </w:rPr>
    </w:lvl>
    <w:lvl w:ilvl="8" w:tplc="DA80F934">
      <w:start w:val="1"/>
      <w:numFmt w:val="bullet"/>
      <w:lvlText w:val=""/>
      <w:lvlJc w:val="left"/>
      <w:pPr>
        <w:ind w:left="6480" w:hanging="360"/>
      </w:pPr>
      <w:rPr>
        <w:rFonts w:ascii="Wingdings" w:hAnsi="Wingdings" w:hint="default"/>
      </w:rPr>
    </w:lvl>
  </w:abstractNum>
  <w:abstractNum w:abstractNumId="4" w15:restartNumberingAfterBreak="0">
    <w:nsid w:val="2871864B"/>
    <w:multiLevelType w:val="hybridMultilevel"/>
    <w:tmpl w:val="EC5E5016"/>
    <w:lvl w:ilvl="0" w:tplc="DABE46E6">
      <w:start w:val="1"/>
      <w:numFmt w:val="bullet"/>
      <w:lvlText w:val=""/>
      <w:lvlJc w:val="left"/>
      <w:pPr>
        <w:ind w:left="720" w:hanging="360"/>
      </w:pPr>
      <w:rPr>
        <w:rFonts w:ascii="Symbol" w:hAnsi="Symbol" w:hint="default"/>
      </w:rPr>
    </w:lvl>
    <w:lvl w:ilvl="1" w:tplc="3220872A">
      <w:start w:val="1"/>
      <w:numFmt w:val="bullet"/>
      <w:lvlText w:val="o"/>
      <w:lvlJc w:val="left"/>
      <w:pPr>
        <w:ind w:left="1440" w:hanging="360"/>
      </w:pPr>
      <w:rPr>
        <w:rFonts w:ascii="Courier New" w:hAnsi="Courier New" w:hint="default"/>
      </w:rPr>
    </w:lvl>
    <w:lvl w:ilvl="2" w:tplc="E03AD168">
      <w:start w:val="1"/>
      <w:numFmt w:val="bullet"/>
      <w:lvlText w:val=""/>
      <w:lvlJc w:val="left"/>
      <w:pPr>
        <w:ind w:left="2160" w:hanging="360"/>
      </w:pPr>
      <w:rPr>
        <w:rFonts w:ascii="Wingdings" w:hAnsi="Wingdings" w:hint="default"/>
      </w:rPr>
    </w:lvl>
    <w:lvl w:ilvl="3" w:tplc="147075F8">
      <w:start w:val="1"/>
      <w:numFmt w:val="bullet"/>
      <w:lvlText w:val=""/>
      <w:lvlJc w:val="left"/>
      <w:pPr>
        <w:ind w:left="2880" w:hanging="360"/>
      </w:pPr>
      <w:rPr>
        <w:rFonts w:ascii="Symbol" w:hAnsi="Symbol" w:hint="default"/>
      </w:rPr>
    </w:lvl>
    <w:lvl w:ilvl="4" w:tplc="094612B0">
      <w:start w:val="1"/>
      <w:numFmt w:val="bullet"/>
      <w:lvlText w:val="o"/>
      <w:lvlJc w:val="left"/>
      <w:pPr>
        <w:ind w:left="3600" w:hanging="360"/>
      </w:pPr>
      <w:rPr>
        <w:rFonts w:ascii="Courier New" w:hAnsi="Courier New" w:hint="default"/>
      </w:rPr>
    </w:lvl>
    <w:lvl w:ilvl="5" w:tplc="40240BC4">
      <w:start w:val="1"/>
      <w:numFmt w:val="bullet"/>
      <w:lvlText w:val=""/>
      <w:lvlJc w:val="left"/>
      <w:pPr>
        <w:ind w:left="4320" w:hanging="360"/>
      </w:pPr>
      <w:rPr>
        <w:rFonts w:ascii="Wingdings" w:hAnsi="Wingdings" w:hint="default"/>
      </w:rPr>
    </w:lvl>
    <w:lvl w:ilvl="6" w:tplc="D9BC944E">
      <w:start w:val="1"/>
      <w:numFmt w:val="bullet"/>
      <w:lvlText w:val=""/>
      <w:lvlJc w:val="left"/>
      <w:pPr>
        <w:ind w:left="5040" w:hanging="360"/>
      </w:pPr>
      <w:rPr>
        <w:rFonts w:ascii="Symbol" w:hAnsi="Symbol" w:hint="default"/>
      </w:rPr>
    </w:lvl>
    <w:lvl w:ilvl="7" w:tplc="EBD4CBB0">
      <w:start w:val="1"/>
      <w:numFmt w:val="bullet"/>
      <w:lvlText w:val="o"/>
      <w:lvlJc w:val="left"/>
      <w:pPr>
        <w:ind w:left="5760" w:hanging="360"/>
      </w:pPr>
      <w:rPr>
        <w:rFonts w:ascii="Courier New" w:hAnsi="Courier New" w:hint="default"/>
      </w:rPr>
    </w:lvl>
    <w:lvl w:ilvl="8" w:tplc="C65C3234">
      <w:start w:val="1"/>
      <w:numFmt w:val="bullet"/>
      <w:lvlText w:val=""/>
      <w:lvlJc w:val="left"/>
      <w:pPr>
        <w:ind w:left="6480" w:hanging="360"/>
      </w:pPr>
      <w:rPr>
        <w:rFonts w:ascii="Wingdings" w:hAnsi="Wingdings" w:hint="default"/>
      </w:rPr>
    </w:lvl>
  </w:abstractNum>
  <w:abstractNum w:abstractNumId="5" w15:restartNumberingAfterBreak="0">
    <w:nsid w:val="2B5A6109"/>
    <w:multiLevelType w:val="hybridMultilevel"/>
    <w:tmpl w:val="CC4C21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E7A40D4"/>
    <w:multiLevelType w:val="hybridMultilevel"/>
    <w:tmpl w:val="96FA8B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C4DB2E5"/>
    <w:multiLevelType w:val="hybridMultilevel"/>
    <w:tmpl w:val="B8C609B2"/>
    <w:lvl w:ilvl="0" w:tplc="2DBCD87E">
      <w:start w:val="1"/>
      <w:numFmt w:val="bullet"/>
      <w:lvlText w:val="·"/>
      <w:lvlJc w:val="left"/>
      <w:pPr>
        <w:ind w:left="720" w:hanging="360"/>
      </w:pPr>
      <w:rPr>
        <w:rFonts w:ascii="Symbol" w:hAnsi="Symbol" w:hint="default"/>
      </w:rPr>
    </w:lvl>
    <w:lvl w:ilvl="1" w:tplc="F370B08A">
      <w:start w:val="1"/>
      <w:numFmt w:val="bullet"/>
      <w:lvlText w:val="o"/>
      <w:lvlJc w:val="left"/>
      <w:pPr>
        <w:ind w:left="1440" w:hanging="360"/>
      </w:pPr>
      <w:rPr>
        <w:rFonts w:ascii="Courier New" w:hAnsi="Courier New" w:hint="default"/>
      </w:rPr>
    </w:lvl>
    <w:lvl w:ilvl="2" w:tplc="178CA6B8">
      <w:start w:val="1"/>
      <w:numFmt w:val="bullet"/>
      <w:lvlText w:val=""/>
      <w:lvlJc w:val="left"/>
      <w:pPr>
        <w:ind w:left="2160" w:hanging="360"/>
      </w:pPr>
      <w:rPr>
        <w:rFonts w:ascii="Wingdings" w:hAnsi="Wingdings" w:hint="default"/>
      </w:rPr>
    </w:lvl>
    <w:lvl w:ilvl="3" w:tplc="908E04CA">
      <w:start w:val="1"/>
      <w:numFmt w:val="bullet"/>
      <w:lvlText w:val=""/>
      <w:lvlJc w:val="left"/>
      <w:pPr>
        <w:ind w:left="2880" w:hanging="360"/>
      </w:pPr>
      <w:rPr>
        <w:rFonts w:ascii="Symbol" w:hAnsi="Symbol" w:hint="default"/>
      </w:rPr>
    </w:lvl>
    <w:lvl w:ilvl="4" w:tplc="F1CCB466">
      <w:start w:val="1"/>
      <w:numFmt w:val="bullet"/>
      <w:lvlText w:val="o"/>
      <w:lvlJc w:val="left"/>
      <w:pPr>
        <w:ind w:left="3600" w:hanging="360"/>
      </w:pPr>
      <w:rPr>
        <w:rFonts w:ascii="Courier New" w:hAnsi="Courier New" w:hint="default"/>
      </w:rPr>
    </w:lvl>
    <w:lvl w:ilvl="5" w:tplc="22988730">
      <w:start w:val="1"/>
      <w:numFmt w:val="bullet"/>
      <w:lvlText w:val=""/>
      <w:lvlJc w:val="left"/>
      <w:pPr>
        <w:ind w:left="4320" w:hanging="360"/>
      </w:pPr>
      <w:rPr>
        <w:rFonts w:ascii="Wingdings" w:hAnsi="Wingdings" w:hint="default"/>
      </w:rPr>
    </w:lvl>
    <w:lvl w:ilvl="6" w:tplc="BBBA4B1A">
      <w:start w:val="1"/>
      <w:numFmt w:val="bullet"/>
      <w:lvlText w:val=""/>
      <w:lvlJc w:val="left"/>
      <w:pPr>
        <w:ind w:left="5040" w:hanging="360"/>
      </w:pPr>
      <w:rPr>
        <w:rFonts w:ascii="Symbol" w:hAnsi="Symbol" w:hint="default"/>
      </w:rPr>
    </w:lvl>
    <w:lvl w:ilvl="7" w:tplc="B3185442">
      <w:start w:val="1"/>
      <w:numFmt w:val="bullet"/>
      <w:lvlText w:val="o"/>
      <w:lvlJc w:val="left"/>
      <w:pPr>
        <w:ind w:left="5760" w:hanging="360"/>
      </w:pPr>
      <w:rPr>
        <w:rFonts w:ascii="Courier New" w:hAnsi="Courier New" w:hint="default"/>
      </w:rPr>
    </w:lvl>
    <w:lvl w:ilvl="8" w:tplc="B7FA7FEA">
      <w:start w:val="1"/>
      <w:numFmt w:val="bullet"/>
      <w:lvlText w:val=""/>
      <w:lvlJc w:val="left"/>
      <w:pPr>
        <w:ind w:left="6480" w:hanging="360"/>
      </w:pPr>
      <w:rPr>
        <w:rFonts w:ascii="Wingdings" w:hAnsi="Wingdings" w:hint="default"/>
      </w:rPr>
    </w:lvl>
  </w:abstractNum>
  <w:abstractNum w:abstractNumId="8" w15:restartNumberingAfterBreak="0">
    <w:nsid w:val="41D55134"/>
    <w:multiLevelType w:val="hybridMultilevel"/>
    <w:tmpl w:val="AAFAD0E8"/>
    <w:lvl w:ilvl="0" w:tplc="DA8009DA">
      <w:start w:val="1"/>
      <w:numFmt w:val="bullet"/>
      <w:lvlText w:val="·"/>
      <w:lvlJc w:val="left"/>
      <w:pPr>
        <w:ind w:left="720" w:hanging="360"/>
      </w:pPr>
      <w:rPr>
        <w:rFonts w:ascii="Symbol" w:hAnsi="Symbol" w:hint="default"/>
      </w:rPr>
    </w:lvl>
    <w:lvl w:ilvl="1" w:tplc="34BEA89A">
      <w:start w:val="1"/>
      <w:numFmt w:val="bullet"/>
      <w:lvlText w:val="o"/>
      <w:lvlJc w:val="left"/>
      <w:pPr>
        <w:ind w:left="1440" w:hanging="360"/>
      </w:pPr>
      <w:rPr>
        <w:rFonts w:ascii="Courier New" w:hAnsi="Courier New" w:hint="default"/>
      </w:rPr>
    </w:lvl>
    <w:lvl w:ilvl="2" w:tplc="8CAE7E20">
      <w:start w:val="1"/>
      <w:numFmt w:val="bullet"/>
      <w:lvlText w:val=""/>
      <w:lvlJc w:val="left"/>
      <w:pPr>
        <w:ind w:left="2160" w:hanging="360"/>
      </w:pPr>
      <w:rPr>
        <w:rFonts w:ascii="Wingdings" w:hAnsi="Wingdings" w:hint="default"/>
      </w:rPr>
    </w:lvl>
    <w:lvl w:ilvl="3" w:tplc="02CEF8AC">
      <w:start w:val="1"/>
      <w:numFmt w:val="bullet"/>
      <w:lvlText w:val=""/>
      <w:lvlJc w:val="left"/>
      <w:pPr>
        <w:ind w:left="2880" w:hanging="360"/>
      </w:pPr>
      <w:rPr>
        <w:rFonts w:ascii="Symbol" w:hAnsi="Symbol" w:hint="default"/>
      </w:rPr>
    </w:lvl>
    <w:lvl w:ilvl="4" w:tplc="70701A8A">
      <w:start w:val="1"/>
      <w:numFmt w:val="bullet"/>
      <w:lvlText w:val="o"/>
      <w:lvlJc w:val="left"/>
      <w:pPr>
        <w:ind w:left="3600" w:hanging="360"/>
      </w:pPr>
      <w:rPr>
        <w:rFonts w:ascii="Courier New" w:hAnsi="Courier New" w:hint="default"/>
      </w:rPr>
    </w:lvl>
    <w:lvl w:ilvl="5" w:tplc="9FAC3538">
      <w:start w:val="1"/>
      <w:numFmt w:val="bullet"/>
      <w:lvlText w:val=""/>
      <w:lvlJc w:val="left"/>
      <w:pPr>
        <w:ind w:left="4320" w:hanging="360"/>
      </w:pPr>
      <w:rPr>
        <w:rFonts w:ascii="Wingdings" w:hAnsi="Wingdings" w:hint="default"/>
      </w:rPr>
    </w:lvl>
    <w:lvl w:ilvl="6" w:tplc="13E210D2">
      <w:start w:val="1"/>
      <w:numFmt w:val="bullet"/>
      <w:lvlText w:val=""/>
      <w:lvlJc w:val="left"/>
      <w:pPr>
        <w:ind w:left="5040" w:hanging="360"/>
      </w:pPr>
      <w:rPr>
        <w:rFonts w:ascii="Symbol" w:hAnsi="Symbol" w:hint="default"/>
      </w:rPr>
    </w:lvl>
    <w:lvl w:ilvl="7" w:tplc="9DF2D566">
      <w:start w:val="1"/>
      <w:numFmt w:val="bullet"/>
      <w:lvlText w:val="o"/>
      <w:lvlJc w:val="left"/>
      <w:pPr>
        <w:ind w:left="5760" w:hanging="360"/>
      </w:pPr>
      <w:rPr>
        <w:rFonts w:ascii="Courier New" w:hAnsi="Courier New" w:hint="default"/>
      </w:rPr>
    </w:lvl>
    <w:lvl w:ilvl="8" w:tplc="33BC2B88">
      <w:start w:val="1"/>
      <w:numFmt w:val="bullet"/>
      <w:lvlText w:val=""/>
      <w:lvlJc w:val="left"/>
      <w:pPr>
        <w:ind w:left="6480" w:hanging="360"/>
      </w:pPr>
      <w:rPr>
        <w:rFonts w:ascii="Wingdings" w:hAnsi="Wingdings" w:hint="default"/>
      </w:rPr>
    </w:lvl>
  </w:abstractNum>
  <w:abstractNum w:abstractNumId="9" w15:restartNumberingAfterBreak="0">
    <w:nsid w:val="438D620E"/>
    <w:multiLevelType w:val="hybridMultilevel"/>
    <w:tmpl w:val="772C36AC"/>
    <w:lvl w:ilvl="0" w:tplc="E1D2EE02">
      <w:start w:val="1"/>
      <w:numFmt w:val="bullet"/>
      <w:lvlText w:val="·"/>
      <w:lvlJc w:val="left"/>
      <w:pPr>
        <w:ind w:left="720" w:hanging="360"/>
      </w:pPr>
      <w:rPr>
        <w:rFonts w:ascii="Symbol" w:hAnsi="Symbol" w:hint="default"/>
      </w:rPr>
    </w:lvl>
    <w:lvl w:ilvl="1" w:tplc="49522C2C">
      <w:start w:val="1"/>
      <w:numFmt w:val="bullet"/>
      <w:lvlText w:val="o"/>
      <w:lvlJc w:val="left"/>
      <w:pPr>
        <w:ind w:left="1440" w:hanging="360"/>
      </w:pPr>
      <w:rPr>
        <w:rFonts w:ascii="Courier New" w:hAnsi="Courier New" w:hint="default"/>
      </w:rPr>
    </w:lvl>
    <w:lvl w:ilvl="2" w:tplc="E1122F10">
      <w:start w:val="1"/>
      <w:numFmt w:val="bullet"/>
      <w:lvlText w:val=""/>
      <w:lvlJc w:val="left"/>
      <w:pPr>
        <w:ind w:left="2160" w:hanging="360"/>
      </w:pPr>
      <w:rPr>
        <w:rFonts w:ascii="Wingdings" w:hAnsi="Wingdings" w:hint="default"/>
      </w:rPr>
    </w:lvl>
    <w:lvl w:ilvl="3" w:tplc="C37C202C">
      <w:start w:val="1"/>
      <w:numFmt w:val="bullet"/>
      <w:lvlText w:val=""/>
      <w:lvlJc w:val="left"/>
      <w:pPr>
        <w:ind w:left="2880" w:hanging="360"/>
      </w:pPr>
      <w:rPr>
        <w:rFonts w:ascii="Symbol" w:hAnsi="Symbol" w:hint="default"/>
      </w:rPr>
    </w:lvl>
    <w:lvl w:ilvl="4" w:tplc="9314CC54">
      <w:start w:val="1"/>
      <w:numFmt w:val="bullet"/>
      <w:lvlText w:val="o"/>
      <w:lvlJc w:val="left"/>
      <w:pPr>
        <w:ind w:left="3600" w:hanging="360"/>
      </w:pPr>
      <w:rPr>
        <w:rFonts w:ascii="Courier New" w:hAnsi="Courier New" w:hint="default"/>
      </w:rPr>
    </w:lvl>
    <w:lvl w:ilvl="5" w:tplc="3132B87C">
      <w:start w:val="1"/>
      <w:numFmt w:val="bullet"/>
      <w:lvlText w:val=""/>
      <w:lvlJc w:val="left"/>
      <w:pPr>
        <w:ind w:left="4320" w:hanging="360"/>
      </w:pPr>
      <w:rPr>
        <w:rFonts w:ascii="Wingdings" w:hAnsi="Wingdings" w:hint="default"/>
      </w:rPr>
    </w:lvl>
    <w:lvl w:ilvl="6" w:tplc="1FBE3358">
      <w:start w:val="1"/>
      <w:numFmt w:val="bullet"/>
      <w:lvlText w:val=""/>
      <w:lvlJc w:val="left"/>
      <w:pPr>
        <w:ind w:left="5040" w:hanging="360"/>
      </w:pPr>
      <w:rPr>
        <w:rFonts w:ascii="Symbol" w:hAnsi="Symbol" w:hint="default"/>
      </w:rPr>
    </w:lvl>
    <w:lvl w:ilvl="7" w:tplc="11507838">
      <w:start w:val="1"/>
      <w:numFmt w:val="bullet"/>
      <w:lvlText w:val="o"/>
      <w:lvlJc w:val="left"/>
      <w:pPr>
        <w:ind w:left="5760" w:hanging="360"/>
      </w:pPr>
      <w:rPr>
        <w:rFonts w:ascii="Courier New" w:hAnsi="Courier New" w:hint="default"/>
      </w:rPr>
    </w:lvl>
    <w:lvl w:ilvl="8" w:tplc="A01A6FD2">
      <w:start w:val="1"/>
      <w:numFmt w:val="bullet"/>
      <w:lvlText w:val=""/>
      <w:lvlJc w:val="left"/>
      <w:pPr>
        <w:ind w:left="6480" w:hanging="360"/>
      </w:pPr>
      <w:rPr>
        <w:rFonts w:ascii="Wingdings" w:hAnsi="Wingdings" w:hint="default"/>
      </w:rPr>
    </w:lvl>
  </w:abstractNum>
  <w:abstractNum w:abstractNumId="10" w15:restartNumberingAfterBreak="0">
    <w:nsid w:val="46CFB4BE"/>
    <w:multiLevelType w:val="hybridMultilevel"/>
    <w:tmpl w:val="179ADEF2"/>
    <w:lvl w:ilvl="0" w:tplc="9306B702">
      <w:start w:val="1"/>
      <w:numFmt w:val="bullet"/>
      <w:lvlText w:val="·"/>
      <w:lvlJc w:val="left"/>
      <w:pPr>
        <w:ind w:left="720" w:hanging="360"/>
      </w:pPr>
      <w:rPr>
        <w:rFonts w:ascii="Symbol" w:hAnsi="Symbol" w:hint="default"/>
      </w:rPr>
    </w:lvl>
    <w:lvl w:ilvl="1" w:tplc="801084DE">
      <w:start w:val="1"/>
      <w:numFmt w:val="bullet"/>
      <w:lvlText w:val="o"/>
      <w:lvlJc w:val="left"/>
      <w:pPr>
        <w:ind w:left="1440" w:hanging="360"/>
      </w:pPr>
      <w:rPr>
        <w:rFonts w:ascii="Courier New" w:hAnsi="Courier New" w:hint="default"/>
      </w:rPr>
    </w:lvl>
    <w:lvl w:ilvl="2" w:tplc="BE24F22C">
      <w:start w:val="1"/>
      <w:numFmt w:val="bullet"/>
      <w:lvlText w:val=""/>
      <w:lvlJc w:val="left"/>
      <w:pPr>
        <w:ind w:left="2160" w:hanging="360"/>
      </w:pPr>
      <w:rPr>
        <w:rFonts w:ascii="Wingdings" w:hAnsi="Wingdings" w:hint="default"/>
      </w:rPr>
    </w:lvl>
    <w:lvl w:ilvl="3" w:tplc="0C962508">
      <w:start w:val="1"/>
      <w:numFmt w:val="bullet"/>
      <w:lvlText w:val=""/>
      <w:lvlJc w:val="left"/>
      <w:pPr>
        <w:ind w:left="2880" w:hanging="360"/>
      </w:pPr>
      <w:rPr>
        <w:rFonts w:ascii="Symbol" w:hAnsi="Symbol" w:hint="default"/>
      </w:rPr>
    </w:lvl>
    <w:lvl w:ilvl="4" w:tplc="F2CE7CE0">
      <w:start w:val="1"/>
      <w:numFmt w:val="bullet"/>
      <w:lvlText w:val="o"/>
      <w:lvlJc w:val="left"/>
      <w:pPr>
        <w:ind w:left="3600" w:hanging="360"/>
      </w:pPr>
      <w:rPr>
        <w:rFonts w:ascii="Courier New" w:hAnsi="Courier New" w:hint="default"/>
      </w:rPr>
    </w:lvl>
    <w:lvl w:ilvl="5" w:tplc="012C67BE">
      <w:start w:val="1"/>
      <w:numFmt w:val="bullet"/>
      <w:lvlText w:val=""/>
      <w:lvlJc w:val="left"/>
      <w:pPr>
        <w:ind w:left="4320" w:hanging="360"/>
      </w:pPr>
      <w:rPr>
        <w:rFonts w:ascii="Wingdings" w:hAnsi="Wingdings" w:hint="default"/>
      </w:rPr>
    </w:lvl>
    <w:lvl w:ilvl="6" w:tplc="4C1EAFC8">
      <w:start w:val="1"/>
      <w:numFmt w:val="bullet"/>
      <w:lvlText w:val=""/>
      <w:lvlJc w:val="left"/>
      <w:pPr>
        <w:ind w:left="5040" w:hanging="360"/>
      </w:pPr>
      <w:rPr>
        <w:rFonts w:ascii="Symbol" w:hAnsi="Symbol" w:hint="default"/>
      </w:rPr>
    </w:lvl>
    <w:lvl w:ilvl="7" w:tplc="2BBE9278">
      <w:start w:val="1"/>
      <w:numFmt w:val="bullet"/>
      <w:lvlText w:val="o"/>
      <w:lvlJc w:val="left"/>
      <w:pPr>
        <w:ind w:left="5760" w:hanging="360"/>
      </w:pPr>
      <w:rPr>
        <w:rFonts w:ascii="Courier New" w:hAnsi="Courier New" w:hint="default"/>
      </w:rPr>
    </w:lvl>
    <w:lvl w:ilvl="8" w:tplc="B17EB7CA">
      <w:start w:val="1"/>
      <w:numFmt w:val="bullet"/>
      <w:lvlText w:val=""/>
      <w:lvlJc w:val="left"/>
      <w:pPr>
        <w:ind w:left="6480" w:hanging="360"/>
      </w:pPr>
      <w:rPr>
        <w:rFonts w:ascii="Wingdings" w:hAnsi="Wingdings" w:hint="default"/>
      </w:rPr>
    </w:lvl>
  </w:abstractNum>
  <w:abstractNum w:abstractNumId="11" w15:restartNumberingAfterBreak="0">
    <w:nsid w:val="4D50F7D8"/>
    <w:multiLevelType w:val="hybridMultilevel"/>
    <w:tmpl w:val="795C34FE"/>
    <w:lvl w:ilvl="0" w:tplc="3C4EDC54">
      <w:start w:val="1"/>
      <w:numFmt w:val="bullet"/>
      <w:lvlText w:val="·"/>
      <w:lvlJc w:val="left"/>
      <w:pPr>
        <w:ind w:left="720" w:hanging="360"/>
      </w:pPr>
      <w:rPr>
        <w:rFonts w:ascii="Symbol" w:hAnsi="Symbol" w:hint="default"/>
      </w:rPr>
    </w:lvl>
    <w:lvl w:ilvl="1" w:tplc="22F68EBC">
      <w:start w:val="1"/>
      <w:numFmt w:val="bullet"/>
      <w:lvlText w:val="o"/>
      <w:lvlJc w:val="left"/>
      <w:pPr>
        <w:ind w:left="1440" w:hanging="360"/>
      </w:pPr>
      <w:rPr>
        <w:rFonts w:ascii="Courier New" w:hAnsi="Courier New" w:hint="default"/>
      </w:rPr>
    </w:lvl>
    <w:lvl w:ilvl="2" w:tplc="57AA7F28">
      <w:start w:val="1"/>
      <w:numFmt w:val="bullet"/>
      <w:lvlText w:val=""/>
      <w:lvlJc w:val="left"/>
      <w:pPr>
        <w:ind w:left="2160" w:hanging="360"/>
      </w:pPr>
      <w:rPr>
        <w:rFonts w:ascii="Wingdings" w:hAnsi="Wingdings" w:hint="default"/>
      </w:rPr>
    </w:lvl>
    <w:lvl w:ilvl="3" w:tplc="930CA034">
      <w:start w:val="1"/>
      <w:numFmt w:val="bullet"/>
      <w:lvlText w:val=""/>
      <w:lvlJc w:val="left"/>
      <w:pPr>
        <w:ind w:left="2880" w:hanging="360"/>
      </w:pPr>
      <w:rPr>
        <w:rFonts w:ascii="Symbol" w:hAnsi="Symbol" w:hint="default"/>
      </w:rPr>
    </w:lvl>
    <w:lvl w:ilvl="4" w:tplc="7276870A">
      <w:start w:val="1"/>
      <w:numFmt w:val="bullet"/>
      <w:lvlText w:val="o"/>
      <w:lvlJc w:val="left"/>
      <w:pPr>
        <w:ind w:left="3600" w:hanging="360"/>
      </w:pPr>
      <w:rPr>
        <w:rFonts w:ascii="Courier New" w:hAnsi="Courier New" w:hint="default"/>
      </w:rPr>
    </w:lvl>
    <w:lvl w:ilvl="5" w:tplc="24426060">
      <w:start w:val="1"/>
      <w:numFmt w:val="bullet"/>
      <w:lvlText w:val=""/>
      <w:lvlJc w:val="left"/>
      <w:pPr>
        <w:ind w:left="4320" w:hanging="360"/>
      </w:pPr>
      <w:rPr>
        <w:rFonts w:ascii="Wingdings" w:hAnsi="Wingdings" w:hint="default"/>
      </w:rPr>
    </w:lvl>
    <w:lvl w:ilvl="6" w:tplc="97D0ACC4">
      <w:start w:val="1"/>
      <w:numFmt w:val="bullet"/>
      <w:lvlText w:val=""/>
      <w:lvlJc w:val="left"/>
      <w:pPr>
        <w:ind w:left="5040" w:hanging="360"/>
      </w:pPr>
      <w:rPr>
        <w:rFonts w:ascii="Symbol" w:hAnsi="Symbol" w:hint="default"/>
      </w:rPr>
    </w:lvl>
    <w:lvl w:ilvl="7" w:tplc="47F8443A">
      <w:start w:val="1"/>
      <w:numFmt w:val="bullet"/>
      <w:lvlText w:val="o"/>
      <w:lvlJc w:val="left"/>
      <w:pPr>
        <w:ind w:left="5760" w:hanging="360"/>
      </w:pPr>
      <w:rPr>
        <w:rFonts w:ascii="Courier New" w:hAnsi="Courier New" w:hint="default"/>
      </w:rPr>
    </w:lvl>
    <w:lvl w:ilvl="8" w:tplc="F246158C">
      <w:start w:val="1"/>
      <w:numFmt w:val="bullet"/>
      <w:lvlText w:val=""/>
      <w:lvlJc w:val="left"/>
      <w:pPr>
        <w:ind w:left="6480" w:hanging="360"/>
      </w:pPr>
      <w:rPr>
        <w:rFonts w:ascii="Wingdings" w:hAnsi="Wingdings" w:hint="default"/>
      </w:rPr>
    </w:lvl>
  </w:abstractNum>
  <w:abstractNum w:abstractNumId="12" w15:restartNumberingAfterBreak="0">
    <w:nsid w:val="55FB7F2E"/>
    <w:multiLevelType w:val="hybridMultilevel"/>
    <w:tmpl w:val="F9389566"/>
    <w:lvl w:ilvl="0" w:tplc="D412453C">
      <w:start w:val="1"/>
      <w:numFmt w:val="bullet"/>
      <w:lvlText w:val="·"/>
      <w:lvlJc w:val="left"/>
      <w:pPr>
        <w:ind w:left="720" w:hanging="360"/>
      </w:pPr>
      <w:rPr>
        <w:rFonts w:ascii="Symbol" w:hAnsi="Symbol" w:hint="default"/>
      </w:rPr>
    </w:lvl>
    <w:lvl w:ilvl="1" w:tplc="887A542E">
      <w:start w:val="1"/>
      <w:numFmt w:val="bullet"/>
      <w:lvlText w:val="o"/>
      <w:lvlJc w:val="left"/>
      <w:pPr>
        <w:ind w:left="1440" w:hanging="360"/>
      </w:pPr>
      <w:rPr>
        <w:rFonts w:ascii="Courier New" w:hAnsi="Courier New" w:hint="default"/>
      </w:rPr>
    </w:lvl>
    <w:lvl w:ilvl="2" w:tplc="C7CC6458">
      <w:start w:val="1"/>
      <w:numFmt w:val="bullet"/>
      <w:lvlText w:val=""/>
      <w:lvlJc w:val="left"/>
      <w:pPr>
        <w:ind w:left="2160" w:hanging="360"/>
      </w:pPr>
      <w:rPr>
        <w:rFonts w:ascii="Wingdings" w:hAnsi="Wingdings" w:hint="default"/>
      </w:rPr>
    </w:lvl>
    <w:lvl w:ilvl="3" w:tplc="176027F4">
      <w:start w:val="1"/>
      <w:numFmt w:val="bullet"/>
      <w:lvlText w:val=""/>
      <w:lvlJc w:val="left"/>
      <w:pPr>
        <w:ind w:left="2880" w:hanging="360"/>
      </w:pPr>
      <w:rPr>
        <w:rFonts w:ascii="Symbol" w:hAnsi="Symbol" w:hint="default"/>
      </w:rPr>
    </w:lvl>
    <w:lvl w:ilvl="4" w:tplc="223002D6">
      <w:start w:val="1"/>
      <w:numFmt w:val="bullet"/>
      <w:lvlText w:val="o"/>
      <w:lvlJc w:val="left"/>
      <w:pPr>
        <w:ind w:left="3600" w:hanging="360"/>
      </w:pPr>
      <w:rPr>
        <w:rFonts w:ascii="Courier New" w:hAnsi="Courier New" w:hint="default"/>
      </w:rPr>
    </w:lvl>
    <w:lvl w:ilvl="5" w:tplc="3B268364">
      <w:start w:val="1"/>
      <w:numFmt w:val="bullet"/>
      <w:lvlText w:val=""/>
      <w:lvlJc w:val="left"/>
      <w:pPr>
        <w:ind w:left="4320" w:hanging="360"/>
      </w:pPr>
      <w:rPr>
        <w:rFonts w:ascii="Wingdings" w:hAnsi="Wingdings" w:hint="default"/>
      </w:rPr>
    </w:lvl>
    <w:lvl w:ilvl="6" w:tplc="FE163D88">
      <w:start w:val="1"/>
      <w:numFmt w:val="bullet"/>
      <w:lvlText w:val=""/>
      <w:lvlJc w:val="left"/>
      <w:pPr>
        <w:ind w:left="5040" w:hanging="360"/>
      </w:pPr>
      <w:rPr>
        <w:rFonts w:ascii="Symbol" w:hAnsi="Symbol" w:hint="default"/>
      </w:rPr>
    </w:lvl>
    <w:lvl w:ilvl="7" w:tplc="12FE07B6">
      <w:start w:val="1"/>
      <w:numFmt w:val="bullet"/>
      <w:lvlText w:val="o"/>
      <w:lvlJc w:val="left"/>
      <w:pPr>
        <w:ind w:left="5760" w:hanging="360"/>
      </w:pPr>
      <w:rPr>
        <w:rFonts w:ascii="Courier New" w:hAnsi="Courier New" w:hint="default"/>
      </w:rPr>
    </w:lvl>
    <w:lvl w:ilvl="8" w:tplc="1EF61E36">
      <w:start w:val="1"/>
      <w:numFmt w:val="bullet"/>
      <w:lvlText w:val=""/>
      <w:lvlJc w:val="left"/>
      <w:pPr>
        <w:ind w:left="6480" w:hanging="360"/>
      </w:pPr>
      <w:rPr>
        <w:rFonts w:ascii="Wingdings" w:hAnsi="Wingdings" w:hint="default"/>
      </w:rPr>
    </w:lvl>
  </w:abstractNum>
  <w:abstractNum w:abstractNumId="13" w15:restartNumberingAfterBreak="0">
    <w:nsid w:val="58394B88"/>
    <w:multiLevelType w:val="hybridMultilevel"/>
    <w:tmpl w:val="B1AC92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6534BDE"/>
    <w:multiLevelType w:val="hybridMultilevel"/>
    <w:tmpl w:val="8E5012C6"/>
    <w:lvl w:ilvl="0" w:tplc="77486EAE">
      <w:start w:val="1"/>
      <w:numFmt w:val="decimal"/>
      <w:lvlText w:val="%1)"/>
      <w:lvlJc w:val="left"/>
      <w:pPr>
        <w:ind w:left="720" w:hanging="360"/>
      </w:pPr>
      <w:rPr>
        <w:rFonts w:asciiTheme="minorHAnsi" w:eastAsiaTheme="minorHAnsi" w:hAnsiTheme="minorHAnsi" w:cstheme="minorBidi"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90524299">
    <w:abstractNumId w:val="1"/>
  </w:num>
  <w:num w:numId="2" w16cid:durableId="1332368289">
    <w:abstractNumId w:val="0"/>
  </w:num>
  <w:num w:numId="3" w16cid:durableId="1075318262">
    <w:abstractNumId w:val="13"/>
  </w:num>
  <w:num w:numId="4" w16cid:durableId="1099301181">
    <w:abstractNumId w:val="5"/>
  </w:num>
  <w:num w:numId="5" w16cid:durableId="1525367015">
    <w:abstractNumId w:val="2"/>
  </w:num>
  <w:num w:numId="6" w16cid:durableId="1935166576">
    <w:abstractNumId w:val="3"/>
  </w:num>
  <w:num w:numId="7" w16cid:durableId="1644582225">
    <w:abstractNumId w:val="14"/>
  </w:num>
  <w:num w:numId="8" w16cid:durableId="853963084">
    <w:abstractNumId w:val="11"/>
  </w:num>
  <w:num w:numId="9" w16cid:durableId="722296623">
    <w:abstractNumId w:val="12"/>
  </w:num>
  <w:num w:numId="10" w16cid:durableId="219092926">
    <w:abstractNumId w:val="7"/>
  </w:num>
  <w:num w:numId="11" w16cid:durableId="9189727">
    <w:abstractNumId w:val="9"/>
  </w:num>
  <w:num w:numId="12" w16cid:durableId="622738230">
    <w:abstractNumId w:val="8"/>
  </w:num>
  <w:num w:numId="13" w16cid:durableId="389577859">
    <w:abstractNumId w:val="10"/>
  </w:num>
  <w:num w:numId="14" w16cid:durableId="992836689">
    <w:abstractNumId w:val="4"/>
  </w:num>
  <w:num w:numId="15" w16cid:durableId="5221354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463"/>
    <w:rsid w:val="00016313"/>
    <w:rsid w:val="00030037"/>
    <w:rsid w:val="00030800"/>
    <w:rsid w:val="000451F0"/>
    <w:rsid w:val="00052579"/>
    <w:rsid w:val="00057463"/>
    <w:rsid w:val="00062D45"/>
    <w:rsid w:val="000759B9"/>
    <w:rsid w:val="00095693"/>
    <w:rsid w:val="000957FA"/>
    <w:rsid w:val="000B421D"/>
    <w:rsid w:val="000B7AF3"/>
    <w:rsid w:val="000C330F"/>
    <w:rsid w:val="000D10BB"/>
    <w:rsid w:val="000D52B5"/>
    <w:rsid w:val="000F02BD"/>
    <w:rsid w:val="00110747"/>
    <w:rsid w:val="00154F44"/>
    <w:rsid w:val="00162658"/>
    <w:rsid w:val="00162CDC"/>
    <w:rsid w:val="0016513B"/>
    <w:rsid w:val="001716C1"/>
    <w:rsid w:val="00175CB7"/>
    <w:rsid w:val="00181524"/>
    <w:rsid w:val="001855C8"/>
    <w:rsid w:val="00195BA6"/>
    <w:rsid w:val="001A28B1"/>
    <w:rsid w:val="001C752F"/>
    <w:rsid w:val="001D1CF7"/>
    <w:rsid w:val="001E26C5"/>
    <w:rsid w:val="001E664D"/>
    <w:rsid w:val="001F25C4"/>
    <w:rsid w:val="001F67F5"/>
    <w:rsid w:val="00200DF6"/>
    <w:rsid w:val="00233512"/>
    <w:rsid w:val="00246B43"/>
    <w:rsid w:val="00254E3F"/>
    <w:rsid w:val="002832EE"/>
    <w:rsid w:val="00290545"/>
    <w:rsid w:val="002936EA"/>
    <w:rsid w:val="00293BE7"/>
    <w:rsid w:val="002B10AF"/>
    <w:rsid w:val="002C539C"/>
    <w:rsid w:val="002D5064"/>
    <w:rsid w:val="002D6868"/>
    <w:rsid w:val="002D6B86"/>
    <w:rsid w:val="0030525D"/>
    <w:rsid w:val="00326532"/>
    <w:rsid w:val="003331F7"/>
    <w:rsid w:val="00346812"/>
    <w:rsid w:val="003862D5"/>
    <w:rsid w:val="0039217B"/>
    <w:rsid w:val="003A45D7"/>
    <w:rsid w:val="003C1B6A"/>
    <w:rsid w:val="003E3DB3"/>
    <w:rsid w:val="003F41AD"/>
    <w:rsid w:val="003F6F56"/>
    <w:rsid w:val="00401920"/>
    <w:rsid w:val="00402541"/>
    <w:rsid w:val="004121F0"/>
    <w:rsid w:val="004233F2"/>
    <w:rsid w:val="00423A56"/>
    <w:rsid w:val="00432EBF"/>
    <w:rsid w:val="00434567"/>
    <w:rsid w:val="00472944"/>
    <w:rsid w:val="00487F67"/>
    <w:rsid w:val="0049740C"/>
    <w:rsid w:val="004B58A0"/>
    <w:rsid w:val="004F5D46"/>
    <w:rsid w:val="004F6F44"/>
    <w:rsid w:val="00513B94"/>
    <w:rsid w:val="00520CD0"/>
    <w:rsid w:val="005334F4"/>
    <w:rsid w:val="005343E9"/>
    <w:rsid w:val="00546765"/>
    <w:rsid w:val="0054737B"/>
    <w:rsid w:val="00551258"/>
    <w:rsid w:val="00555A5B"/>
    <w:rsid w:val="00556F16"/>
    <w:rsid w:val="00556F3E"/>
    <w:rsid w:val="005652A3"/>
    <w:rsid w:val="005848E1"/>
    <w:rsid w:val="00587113"/>
    <w:rsid w:val="00595EF2"/>
    <w:rsid w:val="00597E34"/>
    <w:rsid w:val="005A09CA"/>
    <w:rsid w:val="005A244B"/>
    <w:rsid w:val="005A7B77"/>
    <w:rsid w:val="005A7FF1"/>
    <w:rsid w:val="005F2C75"/>
    <w:rsid w:val="00604A5F"/>
    <w:rsid w:val="00606682"/>
    <w:rsid w:val="006306F1"/>
    <w:rsid w:val="0063619A"/>
    <w:rsid w:val="00640AE9"/>
    <w:rsid w:val="00643506"/>
    <w:rsid w:val="00643EC4"/>
    <w:rsid w:val="00650BC1"/>
    <w:rsid w:val="00651C01"/>
    <w:rsid w:val="00663772"/>
    <w:rsid w:val="0068384C"/>
    <w:rsid w:val="00685463"/>
    <w:rsid w:val="006924DB"/>
    <w:rsid w:val="006A5379"/>
    <w:rsid w:val="006B53A1"/>
    <w:rsid w:val="006C4118"/>
    <w:rsid w:val="006D3CB1"/>
    <w:rsid w:val="006E12B3"/>
    <w:rsid w:val="006F6789"/>
    <w:rsid w:val="00734607"/>
    <w:rsid w:val="007429D2"/>
    <w:rsid w:val="00751017"/>
    <w:rsid w:val="00763795"/>
    <w:rsid w:val="007853EF"/>
    <w:rsid w:val="00787142"/>
    <w:rsid w:val="007B7F00"/>
    <w:rsid w:val="007C2564"/>
    <w:rsid w:val="00821E56"/>
    <w:rsid w:val="00823D87"/>
    <w:rsid w:val="00824D5C"/>
    <w:rsid w:val="00850152"/>
    <w:rsid w:val="00853576"/>
    <w:rsid w:val="008549FE"/>
    <w:rsid w:val="00856706"/>
    <w:rsid w:val="00862A53"/>
    <w:rsid w:val="00882749"/>
    <w:rsid w:val="00884B24"/>
    <w:rsid w:val="008872E6"/>
    <w:rsid w:val="008A01F8"/>
    <w:rsid w:val="008C65D7"/>
    <w:rsid w:val="008C721E"/>
    <w:rsid w:val="008D1822"/>
    <w:rsid w:val="008E30C0"/>
    <w:rsid w:val="008F573C"/>
    <w:rsid w:val="00910C19"/>
    <w:rsid w:val="00943D6E"/>
    <w:rsid w:val="00956D77"/>
    <w:rsid w:val="00957BD4"/>
    <w:rsid w:val="0097526E"/>
    <w:rsid w:val="00985046"/>
    <w:rsid w:val="009938FB"/>
    <w:rsid w:val="009D6185"/>
    <w:rsid w:val="009E792B"/>
    <w:rsid w:val="009F29B4"/>
    <w:rsid w:val="009F78B6"/>
    <w:rsid w:val="00A2420F"/>
    <w:rsid w:val="00A3220E"/>
    <w:rsid w:val="00A626BB"/>
    <w:rsid w:val="00A647A5"/>
    <w:rsid w:val="00A66FEC"/>
    <w:rsid w:val="00A77058"/>
    <w:rsid w:val="00A93B4F"/>
    <w:rsid w:val="00A978A3"/>
    <w:rsid w:val="00AE0979"/>
    <w:rsid w:val="00AF0948"/>
    <w:rsid w:val="00B03B1A"/>
    <w:rsid w:val="00B20CC1"/>
    <w:rsid w:val="00B33C58"/>
    <w:rsid w:val="00B42518"/>
    <w:rsid w:val="00B5293D"/>
    <w:rsid w:val="00B95F27"/>
    <w:rsid w:val="00BA4270"/>
    <w:rsid w:val="00BB4207"/>
    <w:rsid w:val="00BC6C6C"/>
    <w:rsid w:val="00BF6D36"/>
    <w:rsid w:val="00C1316D"/>
    <w:rsid w:val="00C13FDB"/>
    <w:rsid w:val="00C27BA8"/>
    <w:rsid w:val="00C46A5A"/>
    <w:rsid w:val="00C608C0"/>
    <w:rsid w:val="00C707E7"/>
    <w:rsid w:val="00CA210D"/>
    <w:rsid w:val="00CB7517"/>
    <w:rsid w:val="00CD2C7E"/>
    <w:rsid w:val="00D130A2"/>
    <w:rsid w:val="00D230E4"/>
    <w:rsid w:val="00D2651B"/>
    <w:rsid w:val="00D45328"/>
    <w:rsid w:val="00D77596"/>
    <w:rsid w:val="00D837B9"/>
    <w:rsid w:val="00DC0B34"/>
    <w:rsid w:val="00DD0FAC"/>
    <w:rsid w:val="00DD3BFA"/>
    <w:rsid w:val="00DF3634"/>
    <w:rsid w:val="00E40766"/>
    <w:rsid w:val="00E562DC"/>
    <w:rsid w:val="00E5764C"/>
    <w:rsid w:val="00E65407"/>
    <w:rsid w:val="00E66BEA"/>
    <w:rsid w:val="00E86580"/>
    <w:rsid w:val="00EB708C"/>
    <w:rsid w:val="00EC5F55"/>
    <w:rsid w:val="00ED5E05"/>
    <w:rsid w:val="00F05A58"/>
    <w:rsid w:val="00F148D7"/>
    <w:rsid w:val="00F15FA4"/>
    <w:rsid w:val="00F162D7"/>
    <w:rsid w:val="00F21607"/>
    <w:rsid w:val="00F37155"/>
    <w:rsid w:val="00F41F6D"/>
    <w:rsid w:val="00F54BFF"/>
    <w:rsid w:val="00F61A6E"/>
    <w:rsid w:val="00F6637E"/>
    <w:rsid w:val="00FB1A60"/>
    <w:rsid w:val="00FC1B5C"/>
    <w:rsid w:val="00FE0447"/>
    <w:rsid w:val="00FE2524"/>
    <w:rsid w:val="00FF0EEE"/>
    <w:rsid w:val="00FF3BD9"/>
    <w:rsid w:val="01D897EF"/>
    <w:rsid w:val="04EDD809"/>
    <w:rsid w:val="0534EB93"/>
    <w:rsid w:val="067A5402"/>
    <w:rsid w:val="06B598E0"/>
    <w:rsid w:val="06FAF71F"/>
    <w:rsid w:val="096339E4"/>
    <w:rsid w:val="09A45BE0"/>
    <w:rsid w:val="0AB25CDB"/>
    <w:rsid w:val="0AFC9023"/>
    <w:rsid w:val="0C6D3F0E"/>
    <w:rsid w:val="0CA1EE72"/>
    <w:rsid w:val="0E332FBE"/>
    <w:rsid w:val="0F462B56"/>
    <w:rsid w:val="0F5F8A07"/>
    <w:rsid w:val="10434770"/>
    <w:rsid w:val="11F8D06C"/>
    <w:rsid w:val="1290F9B9"/>
    <w:rsid w:val="16495BC8"/>
    <w:rsid w:val="16768C0F"/>
    <w:rsid w:val="17E63621"/>
    <w:rsid w:val="1A283C55"/>
    <w:rsid w:val="1A6AC006"/>
    <w:rsid w:val="1B6B3736"/>
    <w:rsid w:val="1BE16A5E"/>
    <w:rsid w:val="1BF11737"/>
    <w:rsid w:val="1D166413"/>
    <w:rsid w:val="1D5A123F"/>
    <w:rsid w:val="1DDE8D8C"/>
    <w:rsid w:val="1EA3C8C8"/>
    <w:rsid w:val="1EC3381A"/>
    <w:rsid w:val="1ED82F4D"/>
    <w:rsid w:val="20833541"/>
    <w:rsid w:val="2084250C"/>
    <w:rsid w:val="214FF01B"/>
    <w:rsid w:val="21BCDCE0"/>
    <w:rsid w:val="22BDF7B7"/>
    <w:rsid w:val="234A8694"/>
    <w:rsid w:val="25A3996C"/>
    <w:rsid w:val="27232D4C"/>
    <w:rsid w:val="28740DF0"/>
    <w:rsid w:val="29FA6A17"/>
    <w:rsid w:val="2C281E0A"/>
    <w:rsid w:val="2C35B6FA"/>
    <w:rsid w:val="2DF091AB"/>
    <w:rsid w:val="2E285D93"/>
    <w:rsid w:val="2F87C005"/>
    <w:rsid w:val="30008BB5"/>
    <w:rsid w:val="31418C28"/>
    <w:rsid w:val="31B49AF5"/>
    <w:rsid w:val="321FC40B"/>
    <w:rsid w:val="322DA9B9"/>
    <w:rsid w:val="34AE7C63"/>
    <w:rsid w:val="34EEA062"/>
    <w:rsid w:val="350689DD"/>
    <w:rsid w:val="36DAD605"/>
    <w:rsid w:val="3746D870"/>
    <w:rsid w:val="38BEDA4F"/>
    <w:rsid w:val="39461CC4"/>
    <w:rsid w:val="3ADDC9C6"/>
    <w:rsid w:val="3CB91A24"/>
    <w:rsid w:val="3CF9E983"/>
    <w:rsid w:val="3D2DC111"/>
    <w:rsid w:val="3DDF13F6"/>
    <w:rsid w:val="3F9C87B8"/>
    <w:rsid w:val="3FA07061"/>
    <w:rsid w:val="3FE9A296"/>
    <w:rsid w:val="40C778CC"/>
    <w:rsid w:val="44DB3767"/>
    <w:rsid w:val="44E4DD9F"/>
    <w:rsid w:val="450C9D34"/>
    <w:rsid w:val="45E07C98"/>
    <w:rsid w:val="4624A5DB"/>
    <w:rsid w:val="4664CB87"/>
    <w:rsid w:val="4688E1D5"/>
    <w:rsid w:val="476D636C"/>
    <w:rsid w:val="49C381A6"/>
    <w:rsid w:val="4AFBADF1"/>
    <w:rsid w:val="4FB6F741"/>
    <w:rsid w:val="507F0F1E"/>
    <w:rsid w:val="527951A9"/>
    <w:rsid w:val="52D6D7CA"/>
    <w:rsid w:val="53C979E5"/>
    <w:rsid w:val="54B20635"/>
    <w:rsid w:val="55FB41C3"/>
    <w:rsid w:val="56C8EAE3"/>
    <w:rsid w:val="579F606F"/>
    <w:rsid w:val="58B0FB2C"/>
    <w:rsid w:val="5A32F3A3"/>
    <w:rsid w:val="5ABF8370"/>
    <w:rsid w:val="5AEAA75E"/>
    <w:rsid w:val="5DAA20D4"/>
    <w:rsid w:val="5DFB9BB3"/>
    <w:rsid w:val="5EA1A0A7"/>
    <w:rsid w:val="5F7146DE"/>
    <w:rsid w:val="5FE4E000"/>
    <w:rsid w:val="60E8548F"/>
    <w:rsid w:val="63DE6AC1"/>
    <w:rsid w:val="63F984A8"/>
    <w:rsid w:val="65562535"/>
    <w:rsid w:val="675CEB0D"/>
    <w:rsid w:val="6AC7D2F0"/>
    <w:rsid w:val="6D046AC3"/>
    <w:rsid w:val="6DA612DD"/>
    <w:rsid w:val="6F1D5D97"/>
    <w:rsid w:val="6FC22FC3"/>
    <w:rsid w:val="73553183"/>
    <w:rsid w:val="74671ED6"/>
    <w:rsid w:val="747CF8D7"/>
    <w:rsid w:val="7785D7B3"/>
    <w:rsid w:val="77F36D45"/>
    <w:rsid w:val="7A1BCD57"/>
    <w:rsid w:val="7A342968"/>
    <w:rsid w:val="7C333D23"/>
    <w:rsid w:val="7E2855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DCD7C"/>
  <w15:chartTrackingRefBased/>
  <w15:docId w15:val="{3FE54C3E-F868-4763-A572-81370B213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A7B77"/>
  </w:style>
  <w:style w:type="paragraph" w:styleId="Nagwek1">
    <w:name w:val="heading 1"/>
    <w:basedOn w:val="Normalny"/>
    <w:next w:val="Normalny"/>
    <w:link w:val="Nagwek1Znak"/>
    <w:uiPriority w:val="9"/>
    <w:qFormat/>
    <w:rsid w:val="006854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6854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8546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8546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8546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8546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8546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8546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8546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8546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68546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8546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8546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8546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8546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8546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8546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85463"/>
    <w:rPr>
      <w:rFonts w:eastAsiaTheme="majorEastAsia" w:cstheme="majorBidi"/>
      <w:color w:val="272727" w:themeColor="text1" w:themeTint="D8"/>
    </w:rPr>
  </w:style>
  <w:style w:type="paragraph" w:styleId="Tytu">
    <w:name w:val="Title"/>
    <w:basedOn w:val="Normalny"/>
    <w:next w:val="Normalny"/>
    <w:link w:val="TytuZnak"/>
    <w:uiPriority w:val="10"/>
    <w:qFormat/>
    <w:rsid w:val="006854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8546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8546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8546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85463"/>
    <w:pPr>
      <w:spacing w:before="160"/>
      <w:jc w:val="center"/>
    </w:pPr>
    <w:rPr>
      <w:i/>
      <w:iCs/>
      <w:color w:val="404040" w:themeColor="text1" w:themeTint="BF"/>
    </w:rPr>
  </w:style>
  <w:style w:type="character" w:customStyle="1" w:styleId="CytatZnak">
    <w:name w:val="Cytat Znak"/>
    <w:basedOn w:val="Domylnaczcionkaakapitu"/>
    <w:link w:val="Cytat"/>
    <w:uiPriority w:val="29"/>
    <w:rsid w:val="00685463"/>
    <w:rPr>
      <w:i/>
      <w:iCs/>
      <w:color w:val="404040" w:themeColor="text1" w:themeTint="BF"/>
    </w:rPr>
  </w:style>
  <w:style w:type="paragraph" w:styleId="Akapitzlist">
    <w:name w:val="List Paragraph"/>
    <w:basedOn w:val="Normalny"/>
    <w:uiPriority w:val="34"/>
    <w:qFormat/>
    <w:rsid w:val="00685463"/>
    <w:pPr>
      <w:ind w:left="720"/>
      <w:contextualSpacing/>
    </w:pPr>
  </w:style>
  <w:style w:type="character" w:styleId="Wyrnienieintensywne">
    <w:name w:val="Intense Emphasis"/>
    <w:basedOn w:val="Domylnaczcionkaakapitu"/>
    <w:uiPriority w:val="21"/>
    <w:qFormat/>
    <w:rsid w:val="00685463"/>
    <w:rPr>
      <w:i/>
      <w:iCs/>
      <w:color w:val="0F4761" w:themeColor="accent1" w:themeShade="BF"/>
    </w:rPr>
  </w:style>
  <w:style w:type="paragraph" w:styleId="Cytatintensywny">
    <w:name w:val="Intense Quote"/>
    <w:basedOn w:val="Normalny"/>
    <w:next w:val="Normalny"/>
    <w:link w:val="CytatintensywnyZnak"/>
    <w:uiPriority w:val="30"/>
    <w:qFormat/>
    <w:rsid w:val="006854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85463"/>
    <w:rPr>
      <w:i/>
      <w:iCs/>
      <w:color w:val="0F4761" w:themeColor="accent1" w:themeShade="BF"/>
    </w:rPr>
  </w:style>
  <w:style w:type="character" w:styleId="Odwoanieintensywne">
    <w:name w:val="Intense Reference"/>
    <w:basedOn w:val="Domylnaczcionkaakapitu"/>
    <w:uiPriority w:val="32"/>
    <w:qFormat/>
    <w:rsid w:val="00685463"/>
    <w:rPr>
      <w:b/>
      <w:bCs/>
      <w:smallCaps/>
      <w:color w:val="0F4761" w:themeColor="accent1" w:themeShade="BF"/>
      <w:spacing w:val="5"/>
    </w:rPr>
  </w:style>
  <w:style w:type="character" w:styleId="Hipercze">
    <w:name w:val="Hyperlink"/>
    <w:basedOn w:val="Domylnaczcionkaakapitu"/>
    <w:uiPriority w:val="99"/>
    <w:unhideWhenUsed/>
    <w:rsid w:val="00685463"/>
    <w:rPr>
      <w:color w:val="467886" w:themeColor="hyperlink"/>
      <w:u w:val="single"/>
    </w:rPr>
  </w:style>
  <w:style w:type="character" w:styleId="Nierozpoznanawzmianka">
    <w:name w:val="Unresolved Mention"/>
    <w:basedOn w:val="Domylnaczcionkaakapitu"/>
    <w:uiPriority w:val="99"/>
    <w:semiHidden/>
    <w:unhideWhenUsed/>
    <w:rsid w:val="00685463"/>
    <w:rPr>
      <w:color w:val="605E5C"/>
      <w:shd w:val="clear" w:color="auto" w:fill="E1DFDD"/>
    </w:rPr>
  </w:style>
  <w:style w:type="table" w:styleId="Tabela-Siatka">
    <w:name w:val="Table Grid"/>
    <w:basedOn w:val="Standardowy"/>
    <w:uiPriority w:val="39"/>
    <w:rsid w:val="006854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akcent1">
    <w:name w:val="Grid Table 4 Accent 1"/>
    <w:basedOn w:val="Standardowy"/>
    <w:uiPriority w:val="49"/>
    <w:rsid w:val="008A01F8"/>
    <w:pPr>
      <w:spacing w:after="0" w:line="240" w:lineRule="auto"/>
    </w:pPr>
    <w:rPr>
      <w:kern w:val="0"/>
      <w:sz w:val="24"/>
      <w:szCs w:val="24"/>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Odwoaniedokomentarza">
    <w:name w:val="annotation reference"/>
    <w:basedOn w:val="Domylnaczcionkaakapitu"/>
    <w:uiPriority w:val="99"/>
    <w:semiHidden/>
    <w:unhideWhenUsed/>
    <w:qFormat/>
    <w:rsid w:val="00487F67"/>
    <w:rPr>
      <w:sz w:val="16"/>
      <w:szCs w:val="16"/>
    </w:rPr>
  </w:style>
  <w:style w:type="paragraph" w:styleId="Tekstkomentarza">
    <w:name w:val="annotation text"/>
    <w:basedOn w:val="Normalny"/>
    <w:link w:val="TekstkomentarzaZnak"/>
    <w:uiPriority w:val="99"/>
    <w:unhideWhenUsed/>
    <w:qFormat/>
    <w:rsid w:val="00487F67"/>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487F67"/>
    <w:rPr>
      <w:sz w:val="20"/>
      <w:szCs w:val="20"/>
    </w:rPr>
  </w:style>
  <w:style w:type="table" w:customStyle="1" w:styleId="Tabelasiatki4akcent51">
    <w:name w:val="Tabela siatki 4 — akcent 51"/>
    <w:basedOn w:val="Standardowy"/>
    <w:next w:val="Tabelasiatki4akcent5"/>
    <w:uiPriority w:val="49"/>
    <w:rsid w:val="00B03B1A"/>
    <w:pPr>
      <w:spacing w:before="100"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Wzmianka">
    <w:name w:val="Mention"/>
    <w:basedOn w:val="Domylnaczcionkaakapitu"/>
    <w:uiPriority w:val="99"/>
    <w:unhideWhenUsed/>
    <w:rsid w:val="00B03B1A"/>
    <w:rPr>
      <w:color w:val="2B579A"/>
      <w:shd w:val="clear" w:color="auto" w:fill="E1DFDD"/>
    </w:rPr>
  </w:style>
  <w:style w:type="table" w:styleId="Tabelasiatki4akcent5">
    <w:name w:val="Grid Table 4 Accent 5"/>
    <w:basedOn w:val="Standardowy"/>
    <w:uiPriority w:val="49"/>
    <w:rsid w:val="00B03B1A"/>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paragraph" w:styleId="Tekstprzypisukocowego">
    <w:name w:val="endnote text"/>
    <w:basedOn w:val="Normalny"/>
    <w:link w:val="TekstprzypisukocowegoZnak"/>
    <w:uiPriority w:val="99"/>
    <w:semiHidden/>
    <w:unhideWhenUsed/>
    <w:rsid w:val="00A7705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77058"/>
    <w:rPr>
      <w:sz w:val="20"/>
      <w:szCs w:val="20"/>
    </w:rPr>
  </w:style>
  <w:style w:type="character" w:styleId="Odwoanieprzypisukocowego">
    <w:name w:val="endnote reference"/>
    <w:basedOn w:val="Domylnaczcionkaakapitu"/>
    <w:uiPriority w:val="99"/>
    <w:semiHidden/>
    <w:unhideWhenUsed/>
    <w:rsid w:val="00A77058"/>
    <w:rPr>
      <w:vertAlign w:val="superscript"/>
    </w:rPr>
  </w:style>
  <w:style w:type="paragraph" w:styleId="Nagwekspisutreci">
    <w:name w:val="TOC Heading"/>
    <w:basedOn w:val="Nagwek1"/>
    <w:next w:val="Normalny"/>
    <w:uiPriority w:val="39"/>
    <w:unhideWhenUsed/>
    <w:qFormat/>
    <w:rsid w:val="00A77058"/>
    <w:pPr>
      <w:spacing w:before="240" w:after="0"/>
      <w:outlineLvl w:val="9"/>
    </w:pPr>
    <w:rPr>
      <w:kern w:val="0"/>
      <w:sz w:val="32"/>
      <w:szCs w:val="32"/>
      <w:lang w:eastAsia="pl-PL"/>
      <w14:ligatures w14:val="none"/>
    </w:rPr>
  </w:style>
  <w:style w:type="paragraph" w:styleId="Spistreci1">
    <w:name w:val="toc 1"/>
    <w:basedOn w:val="Normalny"/>
    <w:next w:val="Normalny"/>
    <w:autoRedefine/>
    <w:uiPriority w:val="39"/>
    <w:unhideWhenUsed/>
    <w:rsid w:val="00A77058"/>
    <w:pPr>
      <w:spacing w:after="100"/>
    </w:pPr>
  </w:style>
  <w:style w:type="paragraph" w:styleId="Tematkomentarza">
    <w:name w:val="annotation subject"/>
    <w:basedOn w:val="Tekstkomentarza"/>
    <w:next w:val="Tekstkomentarza"/>
    <w:link w:val="TematkomentarzaZnak"/>
    <w:uiPriority w:val="99"/>
    <w:semiHidden/>
    <w:unhideWhenUsed/>
    <w:rsid w:val="00C27BA8"/>
    <w:rPr>
      <w:b/>
      <w:bCs/>
    </w:rPr>
  </w:style>
  <w:style w:type="character" w:customStyle="1" w:styleId="TematkomentarzaZnak">
    <w:name w:val="Temat komentarza Znak"/>
    <w:basedOn w:val="TekstkomentarzaZnak"/>
    <w:link w:val="Tematkomentarza"/>
    <w:uiPriority w:val="99"/>
    <w:semiHidden/>
    <w:rsid w:val="00C27BA8"/>
    <w:rPr>
      <w:b/>
      <w:bCs/>
      <w:sz w:val="20"/>
      <w:szCs w:val="20"/>
    </w:rPr>
  </w:style>
  <w:style w:type="paragraph" w:styleId="Nagwek">
    <w:name w:val="header"/>
    <w:basedOn w:val="Normalny"/>
    <w:link w:val="NagwekZnak"/>
    <w:uiPriority w:val="99"/>
    <w:unhideWhenUsed/>
    <w:rsid w:val="00AE097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E0979"/>
  </w:style>
  <w:style w:type="paragraph" w:styleId="Stopka">
    <w:name w:val="footer"/>
    <w:basedOn w:val="Normalny"/>
    <w:link w:val="StopkaZnak"/>
    <w:uiPriority w:val="99"/>
    <w:unhideWhenUsed/>
    <w:rsid w:val="00AE097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E0979"/>
  </w:style>
  <w:style w:type="paragraph" w:styleId="Poprawka">
    <w:name w:val="Revision"/>
    <w:hidden/>
    <w:uiPriority w:val="99"/>
    <w:semiHidden/>
    <w:rsid w:val="00F05A58"/>
    <w:pPr>
      <w:spacing w:after="0" w:line="240" w:lineRule="auto"/>
    </w:pPr>
  </w:style>
  <w:style w:type="paragraph" w:styleId="Spistreci2">
    <w:name w:val="toc 2"/>
    <w:basedOn w:val="Normalny"/>
    <w:next w:val="Normalny"/>
    <w:autoRedefine/>
    <w:uiPriority w:val="39"/>
    <w:unhideWhenUsed/>
    <w:rsid w:val="009F78B6"/>
    <w:pPr>
      <w:spacing w:after="100"/>
      <w:ind w:left="220"/>
    </w:pPr>
  </w:style>
  <w:style w:type="character" w:styleId="Pogrubienie">
    <w:name w:val="Strong"/>
    <w:basedOn w:val="Domylnaczcionkaakapitu"/>
    <w:uiPriority w:val="22"/>
    <w:qFormat/>
    <w:rsid w:val="00DD3B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cez.gov.pl" TargetMode="External"/><Relationship Id="rId2" Type="http://schemas.openxmlformats.org/officeDocument/2006/relationships/hyperlink" Target="mailto:biuro@cez.gov.pl" TargetMode="External"/><Relationship Id="rId1" Type="http://schemas.openxmlformats.org/officeDocument/2006/relationships/image" Target="media/image2.png"/><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24e45d1f-73cb-4d6f-b4f7-7c89d0d0d399" xsi:nil="true"/>
    <lcf76f155ced4ddcb4097134ff3c332f xmlns="1eeec716-1bae-450e-a8f2-375251df254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989723B4B466CC409FDE6CB8DFF0EB66" ma:contentTypeVersion="13" ma:contentTypeDescription="Utwórz nowy dokument." ma:contentTypeScope="" ma:versionID="3e42258ef6bddd3f29fe808c216cb53d">
  <xsd:schema xmlns:xsd="http://www.w3.org/2001/XMLSchema" xmlns:xs="http://www.w3.org/2001/XMLSchema" xmlns:p="http://schemas.microsoft.com/office/2006/metadata/properties" xmlns:ns1="http://schemas.microsoft.com/sharepoint/v3" xmlns:ns2="1eeec716-1bae-450e-a8f2-375251df254b" xmlns:ns3="24e45d1f-73cb-4d6f-b4f7-7c89d0d0d399" targetNamespace="http://schemas.microsoft.com/office/2006/metadata/properties" ma:root="true" ma:fieldsID="a4d6c261b6d5db7cbc24893ebc521733" ns1:_="" ns2:_="" ns3:_="">
    <xsd:import namespace="http://schemas.microsoft.com/sharepoint/v3"/>
    <xsd:import namespace="1eeec716-1bae-450e-a8f2-375251df254b"/>
    <xsd:import namespace="24e45d1f-73cb-4d6f-b4f7-7c89d0d0d3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Właściwości ujednoliconych zasad zgodności" ma:hidden="true" ma:internalName="_ip_UnifiedCompliancePolicyProperties">
      <xsd:simpleType>
        <xsd:restriction base="dms:Note"/>
      </xsd:simpleType>
    </xsd:element>
    <xsd:element name="_ip_UnifiedCompliancePolicyUIAction" ma:index="16"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ec716-1bae-450e-a8f2-375251df25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6203b583-8050-4136-8cdf-9dc75ae04d1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e45d1f-73cb-4d6f-b4f7-7c89d0d0d39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2232e94-150d-4df8-845e-373d5b62012f}" ma:internalName="TaxCatchAll" ma:showField="CatchAllData" ma:web="24e45d1f-73cb-4d6f-b4f7-7c89d0d0d3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25EA54-AF1C-470F-84DF-EA9FF2537085}">
  <ds:schemaRefs>
    <ds:schemaRef ds:uri="http://schemas.openxmlformats.org/officeDocument/2006/bibliography"/>
  </ds:schemaRefs>
</ds:datastoreItem>
</file>

<file path=customXml/itemProps2.xml><?xml version="1.0" encoding="utf-8"?>
<ds:datastoreItem xmlns:ds="http://schemas.openxmlformats.org/officeDocument/2006/customXml" ds:itemID="{8CB9A2C5-DF76-4769-A435-A2154C8937B1}">
  <ds:schemaRefs>
    <ds:schemaRef ds:uri="1eeec716-1bae-450e-a8f2-375251df254b"/>
    <ds:schemaRef ds:uri="http://schemas.openxmlformats.org/package/2006/metadata/core-properties"/>
    <ds:schemaRef ds:uri="http://www.w3.org/XML/1998/namespace"/>
    <ds:schemaRef ds:uri="http://schemas.microsoft.com/office/2006/documentManagement/types"/>
    <ds:schemaRef ds:uri="http://schemas.microsoft.com/office/2006/metadata/properties"/>
    <ds:schemaRef ds:uri="http://purl.org/dc/dcmitype/"/>
    <ds:schemaRef ds:uri="http://schemas.microsoft.com/office/infopath/2007/PartnerControls"/>
    <ds:schemaRef ds:uri="http://purl.org/dc/elements/1.1/"/>
    <ds:schemaRef ds:uri="24e45d1f-73cb-4d6f-b4f7-7c89d0d0d399"/>
    <ds:schemaRef ds:uri="http://schemas.microsoft.com/sharepoint/v3"/>
    <ds:schemaRef ds:uri="http://purl.org/dc/terms/"/>
  </ds:schemaRefs>
</ds:datastoreItem>
</file>

<file path=customXml/itemProps3.xml><?xml version="1.0" encoding="utf-8"?>
<ds:datastoreItem xmlns:ds="http://schemas.openxmlformats.org/officeDocument/2006/customXml" ds:itemID="{607882ED-6304-4F85-9D42-86EF25C89CBC}">
  <ds:schemaRefs>
    <ds:schemaRef ds:uri="http://schemas.microsoft.com/sharepoint/v3/contenttype/forms"/>
  </ds:schemaRefs>
</ds:datastoreItem>
</file>

<file path=customXml/itemProps4.xml><?xml version="1.0" encoding="utf-8"?>
<ds:datastoreItem xmlns:ds="http://schemas.openxmlformats.org/officeDocument/2006/customXml" ds:itemID="{DC597B4B-11C4-4BA0-83A8-CF616ABAA4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eec716-1bae-450e-a8f2-375251df254b"/>
    <ds:schemaRef ds:uri="24e45d1f-73cb-4d6f-b4f7-7c89d0d0d3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2233</Words>
  <Characters>13398</Characters>
  <Application>Microsoft Office Word</Application>
  <DocSecurity>0</DocSecurity>
  <Lines>111</Lines>
  <Paragraphs>31</Paragraphs>
  <ScaleCrop>false</ScaleCrop>
  <Company/>
  <LinksUpToDate>false</LinksUpToDate>
  <CharactersWithSpaces>15600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Agaciak Arkadiusz</dc:creator>
  <cp:keywords/>
  <dc:description/>
  <cp:lastModifiedBy>Mirosław Paweł</cp:lastModifiedBy>
  <cp:revision>10</cp:revision>
  <cp:lastPrinted>2026-03-27T09:01:00Z</cp:lastPrinted>
  <dcterms:created xsi:type="dcterms:W3CDTF">2026-04-23T06:49:00Z</dcterms:created>
  <dcterms:modified xsi:type="dcterms:W3CDTF">2026-08-28T08:26:00Z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0x010100989723B4B466CC409FDE6CB8DFF0EB66</vt:lpwstr>
  </property>
  <property fmtid="{D5CDD505-2E9C-101B-9397-08002B2CF9AE}" pid="3" name="MediaServiceImageTags">
    <vt:lpwstr/>
  </property>
  <property fmtid="{D5CDD505-2E9C-101B-9397-08002B2CF9AE}" pid="4" name="docLang">
    <vt:lpwstr>pl</vt:lpwstr>
  </property>
</Properties>
</file>